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F40D56" w14:textId="0CE2AC65" w:rsidR="005058BE" w:rsidRPr="00112C1A" w:rsidRDefault="005058BE" w:rsidP="00ED0FCA">
      <w:pPr>
        <w:pStyle w:val="a7"/>
        <w:rPr>
          <w:rStyle w:val="af2"/>
          <w:rFonts w:cs="Times New Roman"/>
          <w:smallCaps w:val="0"/>
          <w:sz w:val="28"/>
          <w:szCs w:val="28"/>
        </w:rPr>
      </w:pPr>
      <w:r w:rsidRPr="00ED0FCA">
        <w:t>Разработка</w:t>
      </w:r>
      <w:r w:rsidRPr="00112C1A">
        <w:t xml:space="preserve"> структурной схемы </w:t>
      </w:r>
      <w:proofErr w:type="spellStart"/>
      <w:r w:rsidRPr="00112C1A">
        <w:t>неинвазивного</w:t>
      </w:r>
      <w:proofErr w:type="spellEnd"/>
      <w:r w:rsidRPr="00112C1A">
        <w:t xml:space="preserve"> устройства мониторинга сатурации крови с функцией удаленной передачи данных</w:t>
      </w:r>
    </w:p>
    <w:p w14:paraId="70856A5F" w14:textId="62C88AA5" w:rsidR="00D80951" w:rsidRPr="00112C1A" w:rsidRDefault="005058BE" w:rsidP="00ED0FCA">
      <w:pPr>
        <w:pStyle w:val="aa"/>
      </w:pPr>
      <w:r w:rsidRPr="00112C1A">
        <w:t>К</w:t>
      </w:r>
      <w:r w:rsidR="00F05068" w:rsidRPr="00112C1A">
        <w:t xml:space="preserve">. </w:t>
      </w:r>
      <w:r w:rsidRPr="00112C1A">
        <w:t>Е</w:t>
      </w:r>
      <w:r w:rsidR="00F05068" w:rsidRPr="00112C1A">
        <w:t xml:space="preserve">. </w:t>
      </w:r>
      <w:r w:rsidRPr="00112C1A">
        <w:t>Давлатова</w:t>
      </w:r>
    </w:p>
    <w:p w14:paraId="494EBD5D" w14:textId="638F2858" w:rsidR="0013123C" w:rsidRPr="00112C1A" w:rsidRDefault="002603D6" w:rsidP="002603D6">
      <w:pPr>
        <w:pStyle w:val="ab"/>
        <w:rPr>
          <w:color w:val="000000" w:themeColor="text1"/>
        </w:rPr>
      </w:pPr>
      <w:r w:rsidRPr="00112C1A">
        <w:rPr>
          <w:color w:val="000000" w:themeColor="text1"/>
        </w:rPr>
        <w:t xml:space="preserve">Санкт-Петербургский государственный электротехнический университет </w:t>
      </w:r>
      <w:r w:rsidR="00ED0FCA">
        <w:rPr>
          <w:color w:val="000000" w:themeColor="text1"/>
        </w:rPr>
        <w:br/>
      </w:r>
      <w:r w:rsidRPr="00112C1A">
        <w:rPr>
          <w:color w:val="000000" w:themeColor="text1"/>
        </w:rPr>
        <w:t>«ЛЭТИ» им. В.И. Ульянова (Ленина)</w:t>
      </w:r>
    </w:p>
    <w:p w14:paraId="597C183E" w14:textId="060B91D0" w:rsidR="00D80951" w:rsidRPr="00112C1A" w:rsidRDefault="00AE6CC7" w:rsidP="00ED0FCA">
      <w:pPr>
        <w:pStyle w:val="ac"/>
        <w:spacing w:after="180"/>
        <w:rPr>
          <w:color w:val="000000" w:themeColor="text1"/>
        </w:rPr>
      </w:pPr>
      <w:proofErr w:type="spellStart"/>
      <w:r w:rsidRPr="00112C1A">
        <w:t>k</w:t>
      </w:r>
      <w:r w:rsidR="002603D6" w:rsidRPr="00112C1A">
        <w:t>arina</w:t>
      </w:r>
      <w:proofErr w:type="spellEnd"/>
      <w:r w:rsidR="002603D6" w:rsidRPr="00112C1A">
        <w:rPr>
          <w:lang w:val="ru-RU"/>
        </w:rPr>
        <w:t>.</w:t>
      </w:r>
      <w:r w:rsidRPr="00ED0FCA">
        <w:t>davlatova1</w:t>
      </w:r>
      <w:r w:rsidRPr="00112C1A">
        <w:rPr>
          <w:lang w:val="ru-RU"/>
        </w:rPr>
        <w:t>@</w:t>
      </w:r>
      <w:proofErr w:type="spellStart"/>
      <w:r w:rsidRPr="00112C1A">
        <w:t>gmail</w:t>
      </w:r>
      <w:proofErr w:type="spellEnd"/>
      <w:r w:rsidRPr="00112C1A">
        <w:rPr>
          <w:lang w:val="ru-RU"/>
        </w:rPr>
        <w:t>.</w:t>
      </w:r>
      <w:r w:rsidRPr="00112C1A">
        <w:t>com</w:t>
      </w:r>
    </w:p>
    <w:p w14:paraId="08BAE2F6" w14:textId="77777777" w:rsidR="0013123C" w:rsidRPr="00112C1A" w:rsidRDefault="0013123C" w:rsidP="009F446D">
      <w:pPr>
        <w:jc w:val="center"/>
        <w:rPr>
          <w:color w:val="000000" w:themeColor="text1"/>
        </w:rPr>
        <w:sectPr w:rsidR="0013123C" w:rsidRPr="00112C1A" w:rsidSect="006B183D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380"/>
          <w:cols w:space="708"/>
          <w:docGrid w:linePitch="360"/>
        </w:sectPr>
      </w:pPr>
    </w:p>
    <w:p w14:paraId="3BE4E410" w14:textId="7FB536BF" w:rsidR="00AE6CC7" w:rsidRPr="00112C1A" w:rsidRDefault="0013123C" w:rsidP="00B856BA">
      <w:pPr>
        <w:pStyle w:val="ad"/>
        <w:rPr>
          <w:color w:val="000000" w:themeColor="text1"/>
        </w:rPr>
      </w:pPr>
      <w:r w:rsidRPr="00112C1A">
        <w:rPr>
          <w:i/>
          <w:color w:val="000000" w:themeColor="text1"/>
        </w:rPr>
        <w:lastRenderedPageBreak/>
        <w:t xml:space="preserve">Аннотация. </w:t>
      </w:r>
      <w:r w:rsidR="00AE6CC7" w:rsidRPr="00112C1A">
        <w:rPr>
          <w:color w:val="000000" w:themeColor="text1"/>
        </w:rPr>
        <w:t>Устройство для неинвазивного мониторинга сатурации крови (</w:t>
      </w:r>
      <w:proofErr w:type="spellStart"/>
      <w:r w:rsidR="00AE6CC7" w:rsidRPr="00112C1A">
        <w:rPr>
          <w:color w:val="000000" w:themeColor="text1"/>
        </w:rPr>
        <w:t>SpO</w:t>
      </w:r>
      <w:proofErr w:type="spellEnd"/>
      <w:r w:rsidR="00AE6CC7" w:rsidRPr="00112C1A">
        <w:rPr>
          <w:color w:val="000000" w:themeColor="text1"/>
        </w:rPr>
        <w:t>₂) является необходимым инструментом в повседневной жизни в связи с распространением в мире заболеваний дыхательной системы. Мониторинг необходим для раннего выявления патологических изменений и объективной оценки состояния пациент</w:t>
      </w:r>
      <w:r w:rsidR="000B1842" w:rsidRPr="00112C1A">
        <w:rPr>
          <w:color w:val="000000" w:themeColor="text1"/>
        </w:rPr>
        <w:t xml:space="preserve">а, а его проведение в домашних условиях обеспечивает своевременное обнаружение критических состояний. </w:t>
      </w:r>
      <w:r w:rsidR="00B856BA" w:rsidRPr="00112C1A">
        <w:rPr>
          <w:color w:val="000000" w:themeColor="text1"/>
        </w:rPr>
        <w:t xml:space="preserve">Доступные коммерческие пульсоксиметры не обеспечивают требуемой точности и эффективности мониторинга сатурации. Предлагаемая схема объединяет датчик </w:t>
      </w:r>
      <w:proofErr w:type="spellStart"/>
      <w:r w:rsidR="00B856BA" w:rsidRPr="00112C1A">
        <w:rPr>
          <w:color w:val="000000" w:themeColor="text1"/>
        </w:rPr>
        <w:t>фотоплетизмограммы</w:t>
      </w:r>
      <w:proofErr w:type="spellEnd"/>
      <w:r w:rsidR="00B856BA" w:rsidRPr="00112C1A">
        <w:rPr>
          <w:color w:val="000000" w:themeColor="text1"/>
        </w:rPr>
        <w:t>, акселерометр и программное обеспечение для компенсации артефактов движения. Такой подход позволит прибору не только выполнять стандартный мониторинг в покое, но и корректировать артефакты движений, делая возможным проведение исследований в условиях двигательной активности.</w:t>
      </w:r>
    </w:p>
    <w:p w14:paraId="47D3A146" w14:textId="194A0026" w:rsidR="0013123C" w:rsidRPr="00112C1A" w:rsidRDefault="0013123C" w:rsidP="00ED0FCA">
      <w:pPr>
        <w:pStyle w:val="ae"/>
      </w:pPr>
      <w:r w:rsidRPr="00112C1A">
        <w:t xml:space="preserve">Ключевые слова: </w:t>
      </w:r>
      <w:proofErr w:type="spellStart"/>
      <w:r w:rsidR="00AE6CC7" w:rsidRPr="00112C1A">
        <w:t>пульсоксиметрия</w:t>
      </w:r>
      <w:proofErr w:type="spellEnd"/>
      <w:r w:rsidR="00AE6CC7" w:rsidRPr="00112C1A">
        <w:t xml:space="preserve">; </w:t>
      </w:r>
      <w:proofErr w:type="spellStart"/>
      <w:r w:rsidR="00AE6CC7" w:rsidRPr="00112C1A">
        <w:t>пульсоксиметр</w:t>
      </w:r>
      <w:proofErr w:type="spellEnd"/>
      <w:r w:rsidR="00AE6CC7" w:rsidRPr="00112C1A">
        <w:t>; сатурация крови; неинвазивный мониторинг; акселерометр; артефакты движения; структурная схема; разработка устройства; удаленная передача данных</w:t>
      </w:r>
    </w:p>
    <w:p w14:paraId="1CDEC343" w14:textId="5EB4759C" w:rsidR="0013123C" w:rsidRPr="00112C1A" w:rsidRDefault="00ED0FCA" w:rsidP="0013123C">
      <w:pPr>
        <w:pStyle w:val="1"/>
        <w:rPr>
          <w:color w:val="000000" w:themeColor="text1"/>
        </w:rPr>
      </w:pPr>
      <w:r w:rsidRPr="00112C1A">
        <w:rPr>
          <w:color w:val="000000" w:themeColor="text1"/>
        </w:rPr>
        <w:t>Введение</w:t>
      </w:r>
    </w:p>
    <w:p w14:paraId="7977D1C1" w14:textId="09DA2058" w:rsidR="002A2909" w:rsidRPr="00112C1A" w:rsidRDefault="00B856BA" w:rsidP="00ED0FCA">
      <w:pPr>
        <w:pStyle w:val="a3"/>
      </w:pPr>
      <w:r w:rsidRPr="00112C1A">
        <w:t>Выявляемость</w:t>
      </w:r>
      <w:r w:rsidR="00FA6A92" w:rsidRPr="00112C1A">
        <w:t xml:space="preserve"> болезней органов дыхательной системы</w:t>
      </w:r>
      <w:r w:rsidRPr="00112C1A">
        <w:t xml:space="preserve"> у трудоспособного населения</w:t>
      </w:r>
      <w:r w:rsidR="00FA6A92" w:rsidRPr="00112C1A">
        <w:t>, особенно в условиях жизни в крупных городах, вырос</w:t>
      </w:r>
      <w:r w:rsidRPr="00112C1A">
        <w:t>ла</w:t>
      </w:r>
      <w:r w:rsidR="00FA6A92" w:rsidRPr="00112C1A">
        <w:t xml:space="preserve"> за последнее десятилетие.</w:t>
      </w:r>
      <w:r w:rsidRPr="00112C1A">
        <w:t xml:space="preserve"> </w:t>
      </w:r>
      <w:r w:rsidR="00FA6A92" w:rsidRPr="00112C1A">
        <w:t xml:space="preserve">В Санкт-Петербурге наблюдается </w:t>
      </w:r>
      <w:r w:rsidR="00C9783B" w:rsidRPr="00112C1A">
        <w:t xml:space="preserve">тенденция к росту как общей, так и впервые выявленной заболеваемости </w:t>
      </w:r>
      <w:r w:rsidR="002A2909" w:rsidRPr="00112C1A">
        <w:rPr>
          <w:shd w:val="clear" w:color="auto" w:fill="FFFFFF"/>
        </w:rPr>
        <w:t>(на 5,7% и 8,2% соответственно)</w:t>
      </w:r>
      <w:r w:rsidR="002A2909" w:rsidRPr="00112C1A">
        <w:t xml:space="preserve"> </w:t>
      </w:r>
      <w:r w:rsidR="00C9783B" w:rsidRPr="00112C1A">
        <w:t>[1].</w:t>
      </w:r>
      <w:r w:rsidR="002A2909" w:rsidRPr="00112C1A">
        <w:t xml:space="preserve"> Это показывает необходимость принимать меры для профилактики распространения и осведомленности населения о рисках заболеваний.</w:t>
      </w:r>
    </w:p>
    <w:p w14:paraId="44DF418B" w14:textId="1A00E6A1" w:rsidR="002A2909" w:rsidRPr="00112C1A" w:rsidRDefault="00C9783B" w:rsidP="00ED0FCA">
      <w:pPr>
        <w:pStyle w:val="a3"/>
      </w:pPr>
      <w:r w:rsidRPr="00112C1A">
        <w:t xml:space="preserve"> </w:t>
      </w:r>
      <w:r w:rsidR="002A2909" w:rsidRPr="00112C1A">
        <w:t>П</w:t>
      </w:r>
      <w:r w:rsidRPr="00112C1A">
        <w:t>араметр</w:t>
      </w:r>
      <w:r w:rsidR="002A2909" w:rsidRPr="00112C1A">
        <w:t>ами</w:t>
      </w:r>
      <w:r w:rsidRPr="00112C1A">
        <w:t xml:space="preserve"> для оценки состояния </w:t>
      </w:r>
      <w:r w:rsidR="002A2909" w:rsidRPr="00112C1A">
        <w:t xml:space="preserve">дыхательной системы </w:t>
      </w:r>
      <w:r w:rsidRPr="00112C1A">
        <w:t>пациентов явля</w:t>
      </w:r>
      <w:r w:rsidR="00B856BA" w:rsidRPr="00112C1A">
        <w:t>ются</w:t>
      </w:r>
      <w:r w:rsidRPr="00112C1A">
        <w:t xml:space="preserve"> сатурация крови (</w:t>
      </w:r>
      <w:proofErr w:type="spellStart"/>
      <w:r w:rsidRPr="00112C1A">
        <w:t>SpO</w:t>
      </w:r>
      <w:proofErr w:type="spellEnd"/>
      <w:r w:rsidRPr="00112C1A">
        <w:rPr>
          <w:rFonts w:ascii="Cambria Math" w:hAnsi="Cambria Math" w:cs="Cambria Math"/>
        </w:rPr>
        <w:t>₂</w:t>
      </w:r>
      <w:r w:rsidRPr="00112C1A">
        <w:t xml:space="preserve">) и частота сердечных сокращений (ЧСС). </w:t>
      </w:r>
      <w:r w:rsidR="00B856BA" w:rsidRPr="00112C1A">
        <w:t xml:space="preserve">Снижение </w:t>
      </w:r>
      <w:r w:rsidR="00545392" w:rsidRPr="00112C1A">
        <w:t xml:space="preserve">уровня </w:t>
      </w:r>
      <w:proofErr w:type="spellStart"/>
      <w:r w:rsidR="00B856BA" w:rsidRPr="00112C1A">
        <w:t>SpO</w:t>
      </w:r>
      <w:proofErr w:type="spellEnd"/>
      <w:r w:rsidR="00B856BA" w:rsidRPr="00112C1A">
        <w:rPr>
          <w:rFonts w:ascii="Cambria Math" w:hAnsi="Cambria Math" w:cs="Cambria Math"/>
        </w:rPr>
        <w:t>₂</w:t>
      </w:r>
      <w:r w:rsidR="00B856BA" w:rsidRPr="00112C1A">
        <w:t xml:space="preserve"> ниже 95% </w:t>
      </w:r>
      <w:r w:rsidR="001D301E" w:rsidRPr="00112C1A">
        <w:t>м</w:t>
      </w:r>
      <w:r w:rsidR="002A2909" w:rsidRPr="00112C1A">
        <w:t>о</w:t>
      </w:r>
      <w:r w:rsidR="00545392" w:rsidRPr="00112C1A">
        <w:t>жет</w:t>
      </w:r>
      <w:r w:rsidR="002A2909" w:rsidRPr="00112C1A">
        <w:t xml:space="preserve"> указывать на состояние гипоксии</w:t>
      </w:r>
      <w:r w:rsidR="00545392" w:rsidRPr="00112C1A">
        <w:t xml:space="preserve"> – состояние кислородного голодания тканей, которое нередко возникает вследствие нарушения функции внешнего дыхания, ведущего к снижению оксигенации крови (гипоксемии).</w:t>
      </w:r>
      <w:r w:rsidR="00A529C5" w:rsidRPr="00112C1A">
        <w:t xml:space="preserve"> </w:t>
      </w:r>
      <w:r w:rsidR="00C66C25" w:rsidRPr="00112C1A">
        <w:t>Данное</w:t>
      </w:r>
      <w:r w:rsidR="002A2909" w:rsidRPr="00112C1A">
        <w:t xml:space="preserve"> состояние является одним из основных факторов, замедляющих реабилитацию, увеличивающих риск таких осложнений, как ателектаз, пневмония, и удлиняющих сроки госпитализации.</w:t>
      </w:r>
    </w:p>
    <w:p w14:paraId="53EBDAD0" w14:textId="42F0F191" w:rsidR="00C9783B" w:rsidRPr="00112C1A" w:rsidRDefault="00C9783B" w:rsidP="00ED0FCA">
      <w:pPr>
        <w:pStyle w:val="a3"/>
      </w:pPr>
      <w:r w:rsidRPr="00112C1A">
        <w:t xml:space="preserve">Основным </w:t>
      </w:r>
      <w:proofErr w:type="spellStart"/>
      <w:r w:rsidRPr="00112C1A">
        <w:t>неинвазивным</w:t>
      </w:r>
      <w:proofErr w:type="spellEnd"/>
      <w:r w:rsidRPr="00112C1A">
        <w:t xml:space="preserve"> методом измерения</w:t>
      </w:r>
      <w:r w:rsidR="001D301E" w:rsidRPr="00112C1A">
        <w:t xml:space="preserve"> </w:t>
      </w:r>
      <w:proofErr w:type="spellStart"/>
      <w:r w:rsidR="001D301E" w:rsidRPr="00112C1A">
        <w:t>SpO</w:t>
      </w:r>
      <w:proofErr w:type="spellEnd"/>
      <w:r w:rsidR="001D301E" w:rsidRPr="00112C1A">
        <w:rPr>
          <w:rFonts w:ascii="Cambria Math" w:hAnsi="Cambria Math" w:cs="Cambria Math"/>
        </w:rPr>
        <w:t>₂</w:t>
      </w:r>
      <w:r w:rsidR="001D301E" w:rsidRPr="00112C1A">
        <w:t xml:space="preserve"> </w:t>
      </w:r>
      <w:r w:rsidR="00AD3D06" w:rsidRPr="00112C1A">
        <w:t>и</w:t>
      </w:r>
      <w:r w:rsidR="001D301E" w:rsidRPr="00112C1A">
        <w:t xml:space="preserve"> ЧСС</w:t>
      </w:r>
      <w:r w:rsidRPr="00112C1A">
        <w:t xml:space="preserve"> </w:t>
      </w:r>
      <w:r w:rsidR="001D301E" w:rsidRPr="00112C1A">
        <w:t xml:space="preserve">является </w:t>
      </w:r>
      <w:proofErr w:type="spellStart"/>
      <w:r w:rsidR="001D301E" w:rsidRPr="00112C1A">
        <w:t>пульсоксиметрия</w:t>
      </w:r>
      <w:proofErr w:type="spellEnd"/>
      <w:r w:rsidR="001D301E" w:rsidRPr="00112C1A">
        <w:t xml:space="preserve"> </w:t>
      </w:r>
      <w:r w:rsidRPr="00112C1A">
        <w:t>[2]</w:t>
      </w:r>
      <w:r w:rsidR="001D301E" w:rsidRPr="00112C1A">
        <w:t xml:space="preserve">, при которой значения рассчитываются на основе полученной кривой – </w:t>
      </w:r>
      <w:proofErr w:type="spellStart"/>
      <w:r w:rsidR="001D301E" w:rsidRPr="00112C1A">
        <w:t>фотоплетизмограммы</w:t>
      </w:r>
      <w:proofErr w:type="spellEnd"/>
      <w:r w:rsidR="001D301E" w:rsidRPr="00112C1A">
        <w:t xml:space="preserve"> (ФПГ).</w:t>
      </w:r>
      <w:r w:rsidRPr="00112C1A">
        <w:t xml:space="preserve"> </w:t>
      </w:r>
      <w:r w:rsidR="001D301E" w:rsidRPr="00112C1A">
        <w:t>Т</w:t>
      </w:r>
      <w:r w:rsidRPr="00112C1A">
        <w:t>очность ФПГ-сигнала снижается при появлении двигательных артефактов</w:t>
      </w:r>
      <w:r w:rsidR="00BF7FD8" w:rsidRPr="00112C1A">
        <w:t>.</w:t>
      </w:r>
      <w:r w:rsidR="001D301E" w:rsidRPr="00112C1A">
        <w:t xml:space="preserve"> </w:t>
      </w:r>
      <w:r w:rsidR="00BF7FD8" w:rsidRPr="00112C1A">
        <w:t xml:space="preserve"> </w:t>
      </w:r>
      <w:r w:rsidR="00BF7FD8" w:rsidRPr="00112C1A">
        <w:lastRenderedPageBreak/>
        <w:t>Н</w:t>
      </w:r>
      <w:r w:rsidR="001D301E" w:rsidRPr="00112C1A">
        <w:t>апример, каш</w:t>
      </w:r>
      <w:r w:rsidR="00BF7FD8" w:rsidRPr="00112C1A">
        <w:t xml:space="preserve">ель </w:t>
      </w:r>
      <w:r w:rsidR="003F7F63" w:rsidRPr="00112C1A">
        <w:t>создает</w:t>
      </w:r>
      <w:r w:rsidR="001D301E" w:rsidRPr="00112C1A">
        <w:t xml:space="preserve"> волны давления в венозной системе,</w:t>
      </w:r>
      <w:r w:rsidR="00D46257" w:rsidRPr="00112C1A">
        <w:t xml:space="preserve"> </w:t>
      </w:r>
      <w:r w:rsidR="003D5527" w:rsidRPr="00112C1A">
        <w:t>из-за чего на</w:t>
      </w:r>
      <w:r w:rsidR="00D46257" w:rsidRPr="00112C1A">
        <w:t xml:space="preserve"> ФПГ становятся неотличимы пульсации артерий </w:t>
      </w:r>
      <w:r w:rsidR="003F7F63" w:rsidRPr="00112C1A">
        <w:t>и</w:t>
      </w:r>
      <w:r w:rsidR="00D46257" w:rsidRPr="00112C1A">
        <w:t xml:space="preserve"> пульсации вен. Т</w:t>
      </w:r>
      <w:r w:rsidR="00BF7FD8" w:rsidRPr="00112C1A">
        <w:t>ремор рук</w:t>
      </w:r>
      <w:r w:rsidR="001D301E" w:rsidRPr="00112C1A">
        <w:t xml:space="preserve"> вызывает смещение</w:t>
      </w:r>
      <w:r w:rsidRPr="00112C1A">
        <w:t xml:space="preserve"> датчика</w:t>
      </w:r>
      <w:r w:rsidR="001D301E" w:rsidRPr="00112C1A">
        <w:t xml:space="preserve"> </w:t>
      </w:r>
      <w:r w:rsidRPr="00112C1A">
        <w:t>[2]. Эт</w:t>
      </w:r>
      <w:r w:rsidR="00D46257" w:rsidRPr="00112C1A">
        <w:t xml:space="preserve">и и </w:t>
      </w:r>
      <w:r w:rsidR="003F7F63" w:rsidRPr="00112C1A">
        <w:t>другие</w:t>
      </w:r>
      <w:r w:rsidR="00D46257" w:rsidRPr="00112C1A">
        <w:t xml:space="preserve"> проблемы </w:t>
      </w:r>
      <w:r w:rsidRPr="00112C1A">
        <w:t>ограничива</w:t>
      </w:r>
      <w:r w:rsidR="00D46257" w:rsidRPr="00112C1A">
        <w:t>ю</w:t>
      </w:r>
      <w:r w:rsidRPr="00112C1A">
        <w:t xml:space="preserve">т применение </w:t>
      </w:r>
      <w:proofErr w:type="gramStart"/>
      <w:r w:rsidRPr="00112C1A">
        <w:t>стандартных</w:t>
      </w:r>
      <w:proofErr w:type="gramEnd"/>
      <w:r w:rsidRPr="00112C1A">
        <w:t xml:space="preserve"> пульсоксиметров </w:t>
      </w:r>
      <w:r w:rsidR="003D5527" w:rsidRPr="00112C1A">
        <w:t xml:space="preserve">при </w:t>
      </w:r>
      <w:r w:rsidR="003F7F63" w:rsidRPr="00112C1A">
        <w:t xml:space="preserve">непроизвольной </w:t>
      </w:r>
      <w:r w:rsidRPr="00112C1A">
        <w:t>активности пациента.</w:t>
      </w:r>
      <w:r w:rsidR="003D5527" w:rsidRPr="00112C1A">
        <w:t xml:space="preserve"> </w:t>
      </w:r>
    </w:p>
    <w:p w14:paraId="4FCF0186" w14:textId="15435567" w:rsidR="003D5527" w:rsidRPr="00112C1A" w:rsidRDefault="003D5527" w:rsidP="00ED0FCA">
      <w:pPr>
        <w:pStyle w:val="a3"/>
      </w:pPr>
      <w:r w:rsidRPr="00112C1A">
        <w:t xml:space="preserve">Исследование уровня </w:t>
      </w:r>
      <w:proofErr w:type="spellStart"/>
      <w:r w:rsidRPr="00112C1A">
        <w:t>SpO</w:t>
      </w:r>
      <w:proofErr w:type="spellEnd"/>
      <w:r w:rsidRPr="00112C1A">
        <w:rPr>
          <w:rFonts w:ascii="Cambria Math" w:hAnsi="Cambria Math" w:cs="Cambria Math"/>
        </w:rPr>
        <w:t>₂</w:t>
      </w:r>
      <w:r w:rsidRPr="00112C1A">
        <w:t xml:space="preserve"> также затрудняется при намеренной двигательной активности пациента, например, при проведении нагрузочных проб </w:t>
      </w:r>
      <w:r w:rsidR="003F7F63" w:rsidRPr="00112C1A">
        <w:t>для</w:t>
      </w:r>
      <w:r w:rsidRPr="00112C1A">
        <w:t xml:space="preserve"> оценки </w:t>
      </w:r>
      <w:r w:rsidR="003F7F63" w:rsidRPr="00112C1A">
        <w:t xml:space="preserve">качества </w:t>
      </w:r>
      <w:r w:rsidRPr="00112C1A">
        <w:t xml:space="preserve">реабилитации пациента, перенесшего заболевание органов дыхательной системы. </w:t>
      </w:r>
      <w:proofErr w:type="spellStart"/>
      <w:r w:rsidRPr="00112C1A">
        <w:t>SpO</w:t>
      </w:r>
      <w:proofErr w:type="spellEnd"/>
      <w:r w:rsidRPr="00112C1A">
        <w:rPr>
          <w:rFonts w:ascii="Cambria Math" w:hAnsi="Cambria Math" w:cs="Cambria Math"/>
        </w:rPr>
        <w:t>₂</w:t>
      </w:r>
      <w:r w:rsidRPr="00112C1A">
        <w:t xml:space="preserve"> отражает эффективность газообмена в легких и доставку кислорода к тканям. </w:t>
      </w:r>
      <w:r w:rsidR="003F7F63" w:rsidRPr="00112C1A">
        <w:t>Снижение сатурации ведет к тканевой гипоксии</w:t>
      </w:r>
      <w:r w:rsidRPr="00112C1A">
        <w:t xml:space="preserve">, что замедляет </w:t>
      </w:r>
      <w:r w:rsidR="00667B58" w:rsidRPr="00112C1A">
        <w:t xml:space="preserve">восстановление </w:t>
      </w:r>
      <w:r w:rsidRPr="00112C1A">
        <w:t>пациента.</w:t>
      </w:r>
      <w:r w:rsidR="0013384D" w:rsidRPr="00112C1A">
        <w:t xml:space="preserve"> Для решения данной задачи необходим</w:t>
      </w:r>
      <w:r w:rsidR="003F7F63" w:rsidRPr="00112C1A">
        <w:t>а</w:t>
      </w:r>
      <w:r w:rsidR="0013384D" w:rsidRPr="00112C1A">
        <w:t xml:space="preserve"> </w:t>
      </w:r>
      <w:r w:rsidR="003F7F63" w:rsidRPr="00112C1A">
        <w:t>разработка</w:t>
      </w:r>
      <w:r w:rsidR="0013384D" w:rsidRPr="00112C1A">
        <w:t xml:space="preserve"> </w:t>
      </w:r>
      <w:r w:rsidR="003F7F63" w:rsidRPr="00112C1A">
        <w:t>метода</w:t>
      </w:r>
      <w:r w:rsidR="0013384D" w:rsidRPr="00112C1A">
        <w:t xml:space="preserve"> обработки ФПГ-сигнала с целью получения достоверных показаний.</w:t>
      </w:r>
    </w:p>
    <w:p w14:paraId="1A3651A1" w14:textId="4BF90C1A" w:rsidR="00C9783B" w:rsidRPr="00112C1A" w:rsidRDefault="00C9783B" w:rsidP="00ED0FCA">
      <w:pPr>
        <w:pStyle w:val="a3"/>
      </w:pPr>
      <w:r w:rsidRPr="00112C1A">
        <w:t xml:space="preserve">В </w:t>
      </w:r>
      <w:r w:rsidR="003E341E" w:rsidRPr="00112C1A">
        <w:t>существующих</w:t>
      </w:r>
      <w:r w:rsidRPr="00112C1A">
        <w:t xml:space="preserve"> исследованиях для подавления артефактов предлагаются вычислительные методы</w:t>
      </w:r>
      <w:r w:rsidR="003E341E" w:rsidRPr="00112C1A">
        <w:t xml:space="preserve"> улучшения качества исходного сигнала за сч</w:t>
      </w:r>
      <w:r w:rsidR="007632B7" w:rsidRPr="00112C1A">
        <w:t>е</w:t>
      </w:r>
      <w:r w:rsidR="003E341E" w:rsidRPr="00112C1A">
        <w:t>т использования данных о движении пациента, зарегистрированных акселерометром. Так</w:t>
      </w:r>
      <w:r w:rsidR="00667B58" w:rsidRPr="00112C1A">
        <w:t>,</w:t>
      </w:r>
      <w:r w:rsidR="003E341E" w:rsidRPr="00112C1A">
        <w:t xml:space="preserve"> в исследовании </w:t>
      </w:r>
      <w:r w:rsidR="003E341E" w:rsidRPr="00112C1A">
        <w:rPr>
          <w:shd w:val="clear" w:color="auto" w:fill="FFFFFF"/>
        </w:rPr>
        <w:t>Горбунов</w:t>
      </w:r>
      <w:r w:rsidR="00667B58" w:rsidRPr="00112C1A">
        <w:rPr>
          <w:shd w:val="clear" w:color="auto" w:fill="FFFFFF"/>
        </w:rPr>
        <w:t>а</w:t>
      </w:r>
      <w:r w:rsidR="003E341E" w:rsidRPr="00112C1A">
        <w:rPr>
          <w:shd w:val="clear" w:color="auto" w:fill="FFFFFF"/>
        </w:rPr>
        <w:t xml:space="preserve"> А.В.</w:t>
      </w:r>
      <w:r w:rsidR="00667B58" w:rsidRPr="00112C1A">
        <w:rPr>
          <w:shd w:val="clear" w:color="auto" w:fill="FFFFFF"/>
        </w:rPr>
        <w:t xml:space="preserve"> </w:t>
      </w:r>
      <w:r w:rsidR="00667B58" w:rsidRPr="00112C1A">
        <w:t>[3]</w:t>
      </w:r>
      <w:r w:rsidR="003E341E" w:rsidRPr="00112C1A">
        <w:rPr>
          <w:shd w:val="clear" w:color="auto" w:fill="FFFFFF"/>
        </w:rPr>
        <w:t xml:space="preserve"> </w:t>
      </w:r>
      <w:r w:rsidRPr="00112C1A">
        <w:t>решает</w:t>
      </w:r>
      <w:r w:rsidR="003E341E" w:rsidRPr="00112C1A">
        <w:t>ся</w:t>
      </w:r>
      <w:r w:rsidRPr="00112C1A">
        <w:t xml:space="preserve"> задач</w:t>
      </w:r>
      <w:r w:rsidR="003E341E" w:rsidRPr="00112C1A">
        <w:t>а</w:t>
      </w:r>
      <w:r w:rsidRPr="00112C1A">
        <w:t xml:space="preserve"> мониторинга в условиях низкой активности</w:t>
      </w:r>
      <w:r w:rsidR="003E341E" w:rsidRPr="00112C1A">
        <w:t xml:space="preserve"> во время сна.</w:t>
      </w:r>
    </w:p>
    <w:p w14:paraId="13416908" w14:textId="49B5457A" w:rsidR="00DD73B8" w:rsidRPr="00112C1A" w:rsidRDefault="00667B58" w:rsidP="00ED0FCA">
      <w:pPr>
        <w:pStyle w:val="a3"/>
      </w:pPr>
      <w:r w:rsidRPr="00112C1A">
        <w:t>Однако с</w:t>
      </w:r>
      <w:r w:rsidR="00C9783B" w:rsidRPr="00112C1A">
        <w:t xml:space="preserve">уществует потребность в носимом устройстве, которое, используя акселерометр для коррекции сигнала, позволяло бы </w:t>
      </w:r>
      <w:r w:rsidR="000D64DA" w:rsidRPr="00112C1A">
        <w:t xml:space="preserve">с приемлемой точностью </w:t>
      </w:r>
      <w:r w:rsidR="00C9783B" w:rsidRPr="00112C1A">
        <w:t xml:space="preserve">измерять </w:t>
      </w:r>
      <w:proofErr w:type="spellStart"/>
      <w:r w:rsidR="00C9783B" w:rsidRPr="00112C1A">
        <w:t>SpO</w:t>
      </w:r>
      <w:proofErr w:type="spellEnd"/>
      <w:r w:rsidR="00C9783B" w:rsidRPr="00112C1A">
        <w:rPr>
          <w:rFonts w:ascii="Cambria Math" w:hAnsi="Cambria Math" w:cs="Cambria Math"/>
        </w:rPr>
        <w:t>₂</w:t>
      </w:r>
      <w:r w:rsidR="00C9783B" w:rsidRPr="00112C1A">
        <w:t xml:space="preserve"> и ЧСС во время двигательной активности и передавать данные </w:t>
      </w:r>
      <w:r w:rsidR="000D64DA" w:rsidRPr="00112C1A">
        <w:t xml:space="preserve">исследователю </w:t>
      </w:r>
      <w:r w:rsidR="00C9783B" w:rsidRPr="00112C1A">
        <w:t>для удаленного контроля</w:t>
      </w:r>
      <w:r w:rsidR="000D64DA" w:rsidRPr="00112C1A">
        <w:t xml:space="preserve">. </w:t>
      </w:r>
    </w:p>
    <w:p w14:paraId="6A4173D9" w14:textId="21D5699D" w:rsidR="00C434EE" w:rsidRPr="00112C1A" w:rsidRDefault="00C9783B" w:rsidP="00305E86">
      <w:pPr>
        <w:pStyle w:val="a3"/>
      </w:pPr>
      <w:r w:rsidRPr="00112C1A">
        <w:rPr>
          <w:rStyle w:val="af4"/>
          <w:b w:val="0"/>
          <w:bCs w:val="0"/>
          <w:color w:val="000000" w:themeColor="text1"/>
        </w:rPr>
        <w:t>Цель данной работы</w:t>
      </w:r>
      <w:r w:rsidRPr="00112C1A">
        <w:t xml:space="preserve"> – разработка структурной схемы </w:t>
      </w:r>
      <w:r w:rsidRPr="00305E86">
        <w:t>носимого</w:t>
      </w:r>
      <w:r w:rsidRPr="00112C1A">
        <w:t xml:space="preserve"> устройства для </w:t>
      </w:r>
      <w:proofErr w:type="spellStart"/>
      <w:r w:rsidRPr="00112C1A">
        <w:t>неинвазивного</w:t>
      </w:r>
      <w:proofErr w:type="spellEnd"/>
      <w:r w:rsidRPr="00112C1A">
        <w:t xml:space="preserve"> мониторинга </w:t>
      </w:r>
      <w:proofErr w:type="spellStart"/>
      <w:r w:rsidRPr="00112C1A">
        <w:t>SpO</w:t>
      </w:r>
      <w:proofErr w:type="spellEnd"/>
      <w:r w:rsidRPr="00112C1A">
        <w:rPr>
          <w:rFonts w:ascii="Cambria Math" w:hAnsi="Cambria Math" w:cs="Cambria Math"/>
        </w:rPr>
        <w:t>₂</w:t>
      </w:r>
      <w:r w:rsidRPr="00112C1A">
        <w:t xml:space="preserve"> и ЧСС, ориентированного на применение в условиях физической активности, с использованием акселерометра для потенциальной компенсации двигательных артефактов и передачи данных на ПК по каналу </w:t>
      </w:r>
      <w:proofErr w:type="spellStart"/>
      <w:r w:rsidRPr="00112C1A">
        <w:t>Bluetooth</w:t>
      </w:r>
      <w:proofErr w:type="spellEnd"/>
      <w:r w:rsidRPr="00112C1A">
        <w:t xml:space="preserve"> </w:t>
      </w:r>
      <w:proofErr w:type="spellStart"/>
      <w:r w:rsidRPr="00112C1A">
        <w:t>Low</w:t>
      </w:r>
      <w:proofErr w:type="spellEnd"/>
      <w:r w:rsidRPr="00112C1A">
        <w:t xml:space="preserve"> </w:t>
      </w:r>
      <w:proofErr w:type="spellStart"/>
      <w:r w:rsidRPr="00112C1A">
        <w:t>Energy</w:t>
      </w:r>
      <w:proofErr w:type="spellEnd"/>
      <w:r w:rsidRPr="00112C1A">
        <w:t xml:space="preserve"> (BLE). В задачи исследования входит обоснование выбора элементной базы (ESP32, MAX30102, ADXL345) и формирование технических требований к прототипу.</w:t>
      </w:r>
    </w:p>
    <w:p w14:paraId="4EB557B4" w14:textId="300ED8F9" w:rsidR="00C434EE" w:rsidRPr="00112C1A" w:rsidRDefault="00C434EE" w:rsidP="00C434EE">
      <w:pPr>
        <w:pStyle w:val="1"/>
        <w:tabs>
          <w:tab w:val="clear" w:pos="425"/>
          <w:tab w:val="left" w:pos="216"/>
          <w:tab w:val="num" w:pos="786"/>
        </w:tabs>
        <w:ind w:firstLine="0"/>
        <w:rPr>
          <w:color w:val="000000" w:themeColor="text1"/>
        </w:rPr>
      </w:pPr>
      <w:r w:rsidRPr="00112C1A">
        <w:rPr>
          <w:color w:val="000000" w:themeColor="text1"/>
        </w:rPr>
        <w:t>Материалы и методы</w:t>
      </w:r>
    </w:p>
    <w:p w14:paraId="5D62A16B" w14:textId="0161813A" w:rsidR="00C434EE" w:rsidRPr="00112C1A" w:rsidRDefault="00667B58" w:rsidP="00305E86">
      <w:pPr>
        <w:pStyle w:val="a3"/>
        <w:rPr>
          <w:lang w:eastAsia="ru-RU"/>
        </w:rPr>
      </w:pPr>
      <w:r w:rsidRPr="00112C1A">
        <w:t xml:space="preserve">Метод ФПГ, лежащий в основе работы пульсоксиметров, базируется на различии оптических свойств </w:t>
      </w:r>
      <w:proofErr w:type="spellStart"/>
      <w:r w:rsidRPr="00112C1A">
        <w:t>оксигенированного</w:t>
      </w:r>
      <w:proofErr w:type="spellEnd"/>
      <w:r w:rsidRPr="00112C1A">
        <w:t xml:space="preserve"> и </w:t>
      </w:r>
      <w:proofErr w:type="spellStart"/>
      <w:r w:rsidRPr="00112C1A">
        <w:t>дезоксигенированного</w:t>
      </w:r>
      <w:proofErr w:type="spellEnd"/>
      <w:r w:rsidRPr="00112C1A">
        <w:t xml:space="preserve"> </w:t>
      </w:r>
      <w:bookmarkStart w:id="0" w:name="_GoBack"/>
      <w:bookmarkEnd w:id="0"/>
      <w:r w:rsidRPr="00112C1A">
        <w:t xml:space="preserve">гемоглобина. </w:t>
      </w:r>
      <w:r w:rsidR="00DD73B8" w:rsidRPr="00112C1A">
        <w:t xml:space="preserve">Измерения проводятся на двух </w:t>
      </w:r>
      <w:r w:rsidR="00DD73B8" w:rsidRPr="00112C1A">
        <w:lastRenderedPageBreak/>
        <w:t xml:space="preserve">характерных длинах волн: 660 </w:t>
      </w:r>
      <w:proofErr w:type="spellStart"/>
      <w:r w:rsidR="00DD73B8" w:rsidRPr="00112C1A">
        <w:t>нм</w:t>
      </w:r>
      <w:proofErr w:type="spellEnd"/>
      <w:r w:rsidR="00DD73B8" w:rsidRPr="00112C1A">
        <w:t xml:space="preserve"> (красный спектр), который интенсивно поглощается </w:t>
      </w:r>
      <w:proofErr w:type="spellStart"/>
      <w:r w:rsidR="00DD73B8" w:rsidRPr="00112C1A">
        <w:t>дезоксигемоглобином</w:t>
      </w:r>
      <w:proofErr w:type="spellEnd"/>
      <w:r w:rsidR="00DD73B8" w:rsidRPr="00112C1A">
        <w:t>, и 940</w:t>
      </w:r>
      <w:r w:rsidR="00305E86">
        <w:t> </w:t>
      </w:r>
      <w:proofErr w:type="spellStart"/>
      <w:r w:rsidR="00DD73B8" w:rsidRPr="00112C1A">
        <w:t>нм</w:t>
      </w:r>
      <w:proofErr w:type="spellEnd"/>
      <w:r w:rsidR="00DD73B8" w:rsidRPr="00112C1A">
        <w:t xml:space="preserve"> (инфракрасный спектр), где максимум поглощения приходится на оксигемоглобин [2]. Пульсации артериального русла, вызванные сердечными сокращениями, модулируют оптический сигнал, формируя его переменную составляющую. Анализ этой составляющей позволяет неинвазивно определить частоту пульса и рассчитать насыщение крови кислородом (</w:t>
      </w:r>
      <w:proofErr w:type="spellStart"/>
      <w:r w:rsidR="00DD73B8" w:rsidRPr="00112C1A">
        <w:t>SpO</w:t>
      </w:r>
      <w:proofErr w:type="spellEnd"/>
      <w:r w:rsidR="00DD73B8" w:rsidRPr="00112C1A">
        <w:rPr>
          <w:rFonts w:ascii="Cambria Math" w:hAnsi="Cambria Math" w:cs="Cambria Math"/>
        </w:rPr>
        <w:t>₂</w:t>
      </w:r>
      <w:r w:rsidR="00DD73B8" w:rsidRPr="00112C1A">
        <w:t xml:space="preserve">). </w:t>
      </w:r>
      <w:r w:rsidR="00C434EE" w:rsidRPr="00112C1A">
        <w:t xml:space="preserve">Однако при физической активности возникают двигательные артефакты, вызванные смещением датчика, изменением кровенаполнения тканей и появлением венозных пульсаций. Эти факторы приводят к искажению сигнала и существенному </w:t>
      </w:r>
      <w:r w:rsidR="00C434EE" w:rsidRPr="00305E86">
        <w:t>снижению</w:t>
      </w:r>
      <w:r w:rsidR="00C434EE" w:rsidRPr="00112C1A">
        <w:t xml:space="preserve"> точности измерений [</w:t>
      </w:r>
      <w:r w:rsidR="000D64DA" w:rsidRPr="00112C1A">
        <w:t>2</w:t>
      </w:r>
      <w:r w:rsidR="00C434EE" w:rsidRPr="00112C1A">
        <w:t>].</w:t>
      </w:r>
    </w:p>
    <w:p w14:paraId="2BD7616F" w14:textId="3EBEBF56" w:rsidR="00C434EE" w:rsidRPr="00112C1A" w:rsidRDefault="00C434EE" w:rsidP="00305E86">
      <w:pPr>
        <w:pStyle w:val="a3"/>
      </w:pPr>
      <w:r w:rsidRPr="00112C1A">
        <w:t xml:space="preserve">Для подавления артефактов в работе предлагается использовать </w:t>
      </w:r>
      <w:proofErr w:type="spellStart"/>
      <w:r w:rsidRPr="00112C1A">
        <w:t>трехосевой</w:t>
      </w:r>
      <w:proofErr w:type="spellEnd"/>
      <w:r w:rsidRPr="00112C1A">
        <w:t xml:space="preserve"> акселерометр в качестве датчика движения. Акселерометр регистрирует линейные ускорения, коррелированные с искажениями ФПГ-сигнала. В зарубежных исследованиях для решения данной задачи применяется метод минимальных остатков, при котором из зашумленного сигнала вычитается компонента, связанная с сигналами акселерометра и их производными [</w:t>
      </w:r>
      <w:r w:rsidR="000D64DA" w:rsidRPr="00112C1A">
        <w:t>4</w:t>
      </w:r>
      <w:r w:rsidRPr="00112C1A">
        <w:t xml:space="preserve">]. Данный подход позволяет эффективно подавлять </w:t>
      </w:r>
      <w:proofErr w:type="gramStart"/>
      <w:r w:rsidRPr="00112C1A">
        <w:t>артефакты</w:t>
      </w:r>
      <w:proofErr w:type="gramEnd"/>
      <w:r w:rsidRPr="00112C1A">
        <w:t xml:space="preserve"> как в полосе частот пульса, </w:t>
      </w:r>
      <w:r w:rsidR="004C6A5E" w:rsidRPr="00112C1A">
        <w:t>так и за ее пределами</w:t>
      </w:r>
      <w:r w:rsidRPr="00112C1A">
        <w:t xml:space="preserve">, обеспечивая высокую точность измерения ЧСС и </w:t>
      </w:r>
      <w:proofErr w:type="spellStart"/>
      <w:r w:rsidRPr="00112C1A">
        <w:t>SpO</w:t>
      </w:r>
      <w:proofErr w:type="spellEnd"/>
      <w:r w:rsidRPr="00112C1A">
        <w:rPr>
          <w:rFonts w:ascii="Cambria Math" w:hAnsi="Cambria Math" w:cs="Cambria Math"/>
        </w:rPr>
        <w:t>₂</w:t>
      </w:r>
      <w:r w:rsidRPr="00112C1A">
        <w:t xml:space="preserve"> при различной интенсивности физической нагрузки.</w:t>
      </w:r>
    </w:p>
    <w:p w14:paraId="2C7BFF1E" w14:textId="2D8C25B3" w:rsidR="003915FB" w:rsidRPr="00112C1A" w:rsidRDefault="00E753D4" w:rsidP="003915FB">
      <w:pPr>
        <w:pStyle w:val="1"/>
        <w:rPr>
          <w:color w:val="000000" w:themeColor="text1"/>
        </w:rPr>
      </w:pPr>
      <w:r w:rsidRPr="00112C1A">
        <w:rPr>
          <w:color w:val="000000" w:themeColor="text1"/>
        </w:rPr>
        <w:t>Результаты</w:t>
      </w:r>
    </w:p>
    <w:p w14:paraId="077C5C00" w14:textId="5C5D8135" w:rsidR="000D64DA" w:rsidRPr="00112C1A" w:rsidRDefault="000D64DA" w:rsidP="000D64DA">
      <w:pPr>
        <w:pStyle w:val="2"/>
        <w:rPr>
          <w:color w:val="000000" w:themeColor="text1"/>
        </w:rPr>
      </w:pPr>
      <w:r w:rsidRPr="00112C1A">
        <w:rPr>
          <w:color w:val="000000" w:themeColor="text1"/>
        </w:rPr>
        <w:t>Технические требования к устройству</w:t>
      </w:r>
    </w:p>
    <w:p w14:paraId="4A0E8234" w14:textId="7AE1AB8B" w:rsidR="005027B3" w:rsidRPr="00112C1A" w:rsidRDefault="005027B3" w:rsidP="00305E86">
      <w:pPr>
        <w:pStyle w:val="a3"/>
      </w:pPr>
      <w:r w:rsidRPr="00112C1A">
        <w:t>На основе анализа существующих решений и целевого назначения разрабатываемого устройства сформулированы следующие требования, которым должна удовлетворять структурная схема.</w:t>
      </w:r>
      <w:r w:rsidR="00ED65CC" w:rsidRPr="00112C1A">
        <w:t xml:space="preserve"> </w:t>
      </w:r>
    </w:p>
    <w:p w14:paraId="29A5E9AC" w14:textId="4C6B40C1" w:rsidR="005027B3" w:rsidRPr="00112C1A" w:rsidRDefault="005027B3" w:rsidP="00305E86">
      <w:pPr>
        <w:pStyle w:val="a3"/>
      </w:pPr>
      <w:r w:rsidRPr="00112C1A">
        <w:rPr>
          <w:rStyle w:val="af6"/>
          <w:i w:val="0"/>
          <w:iCs w:val="0"/>
          <w:color w:val="000000" w:themeColor="text1"/>
        </w:rPr>
        <w:t>Функциональные требования</w:t>
      </w:r>
      <w:r w:rsidR="00305E86">
        <w:t xml:space="preserve"> </w:t>
      </w:r>
      <w:r w:rsidR="00ED65CC" w:rsidRPr="00112C1A">
        <w:t>включают в себя:</w:t>
      </w:r>
    </w:p>
    <w:p w14:paraId="5D022AB9" w14:textId="4E2A440E" w:rsidR="005027B3" w:rsidRPr="00112C1A" w:rsidRDefault="00305E86" w:rsidP="00EA31E6">
      <w:pPr>
        <w:pStyle w:val="-"/>
        <w:rPr>
          <w:color w:val="000000" w:themeColor="text1"/>
        </w:rPr>
      </w:pPr>
      <w:r w:rsidRPr="00112C1A">
        <w:rPr>
          <w:color w:val="000000" w:themeColor="text1"/>
        </w:rPr>
        <w:t xml:space="preserve">регистрация </w:t>
      </w:r>
      <w:r w:rsidR="00ED65CC" w:rsidRPr="00112C1A">
        <w:rPr>
          <w:color w:val="000000" w:themeColor="text1"/>
        </w:rPr>
        <w:t>ФПГ</w:t>
      </w:r>
      <w:r w:rsidR="005027B3" w:rsidRPr="00112C1A">
        <w:rPr>
          <w:color w:val="000000" w:themeColor="text1"/>
        </w:rPr>
        <w:t xml:space="preserve"> сигнала</w:t>
      </w:r>
      <w:r w:rsidR="005C5EF4" w:rsidRPr="00112C1A">
        <w:rPr>
          <w:color w:val="000000" w:themeColor="text1"/>
        </w:rPr>
        <w:t xml:space="preserve"> в реальном времени</w:t>
      </w:r>
      <w:r w:rsidR="005027B3" w:rsidRPr="00112C1A">
        <w:rPr>
          <w:color w:val="000000" w:themeColor="text1"/>
        </w:rPr>
        <w:t>;</w:t>
      </w:r>
    </w:p>
    <w:p w14:paraId="372DE0BC" w14:textId="0C9752DC" w:rsidR="005027B3" w:rsidRPr="00112C1A" w:rsidRDefault="00305E86" w:rsidP="00EA31E6">
      <w:pPr>
        <w:pStyle w:val="-"/>
        <w:rPr>
          <w:color w:val="000000" w:themeColor="text1"/>
        </w:rPr>
      </w:pPr>
      <w:r w:rsidRPr="00112C1A">
        <w:rPr>
          <w:color w:val="000000" w:themeColor="text1"/>
        </w:rPr>
        <w:t xml:space="preserve">регистрация </w:t>
      </w:r>
      <w:r w:rsidR="005027B3" w:rsidRPr="00112C1A">
        <w:rPr>
          <w:color w:val="000000" w:themeColor="text1"/>
        </w:rPr>
        <w:t>двигательной активности</w:t>
      </w:r>
      <w:r w:rsidR="009029A1" w:rsidRPr="00112C1A">
        <w:rPr>
          <w:color w:val="000000" w:themeColor="text1"/>
        </w:rPr>
        <w:t xml:space="preserve"> </w:t>
      </w:r>
      <w:proofErr w:type="gramStart"/>
      <w:r w:rsidR="009029A1" w:rsidRPr="00112C1A">
        <w:rPr>
          <w:color w:val="000000" w:themeColor="text1"/>
        </w:rPr>
        <w:t>в</w:t>
      </w:r>
      <w:proofErr w:type="gramEnd"/>
      <w:r w:rsidR="009029A1" w:rsidRPr="00112C1A">
        <w:rPr>
          <w:color w:val="000000" w:themeColor="text1"/>
        </w:rPr>
        <w:t xml:space="preserve"> помощью встроенного акселерометра</w:t>
      </w:r>
      <w:r w:rsidR="00ED65CC" w:rsidRPr="00112C1A">
        <w:rPr>
          <w:color w:val="000000" w:themeColor="text1"/>
        </w:rPr>
        <w:t>;</w:t>
      </w:r>
    </w:p>
    <w:p w14:paraId="76136ADA" w14:textId="3BE4F9DB" w:rsidR="005027B3" w:rsidRPr="00112C1A" w:rsidRDefault="00305E86" w:rsidP="00EA31E6">
      <w:pPr>
        <w:pStyle w:val="-"/>
        <w:rPr>
          <w:color w:val="000000" w:themeColor="text1"/>
        </w:rPr>
      </w:pPr>
      <w:r w:rsidRPr="00112C1A">
        <w:rPr>
          <w:color w:val="000000" w:themeColor="text1"/>
        </w:rPr>
        <w:t xml:space="preserve">возможность </w:t>
      </w:r>
      <w:r w:rsidR="005027B3" w:rsidRPr="00112C1A">
        <w:rPr>
          <w:color w:val="000000" w:themeColor="text1"/>
        </w:rPr>
        <w:t>компенсации двигательных артефактов на основе сигналов акселерометра;</w:t>
      </w:r>
    </w:p>
    <w:p w14:paraId="61F7363D" w14:textId="24B3C517" w:rsidR="005027B3" w:rsidRPr="00112C1A" w:rsidRDefault="00305E86" w:rsidP="00EA31E6">
      <w:pPr>
        <w:pStyle w:val="-"/>
        <w:rPr>
          <w:color w:val="000000" w:themeColor="text1"/>
        </w:rPr>
      </w:pPr>
      <w:r w:rsidRPr="00112C1A">
        <w:rPr>
          <w:color w:val="000000" w:themeColor="text1"/>
        </w:rPr>
        <w:t xml:space="preserve">беспроводная </w:t>
      </w:r>
      <w:r w:rsidR="005027B3" w:rsidRPr="00112C1A">
        <w:rPr>
          <w:color w:val="000000" w:themeColor="text1"/>
        </w:rPr>
        <w:t>передача данных</w:t>
      </w:r>
      <w:r w:rsidR="00ED65CC" w:rsidRPr="00112C1A">
        <w:rPr>
          <w:color w:val="000000" w:themeColor="text1"/>
        </w:rPr>
        <w:t xml:space="preserve"> с устройства</w:t>
      </w:r>
      <w:r w:rsidR="005027B3" w:rsidRPr="00112C1A">
        <w:rPr>
          <w:color w:val="000000" w:themeColor="text1"/>
        </w:rPr>
        <w:t xml:space="preserve"> на ПК</w:t>
      </w:r>
      <w:r w:rsidR="00ED65CC" w:rsidRPr="00112C1A">
        <w:rPr>
          <w:color w:val="000000" w:themeColor="text1"/>
        </w:rPr>
        <w:t xml:space="preserve"> при помощи канала передачи данных </w:t>
      </w:r>
      <w:proofErr w:type="spellStart"/>
      <w:r w:rsidR="00ED65CC" w:rsidRPr="00112C1A">
        <w:rPr>
          <w:color w:val="000000" w:themeColor="text1"/>
        </w:rPr>
        <w:t>Bluetooth</w:t>
      </w:r>
      <w:proofErr w:type="spellEnd"/>
      <w:r w:rsidR="00ED65CC" w:rsidRPr="00112C1A">
        <w:rPr>
          <w:color w:val="000000" w:themeColor="text1"/>
        </w:rPr>
        <w:t>;</w:t>
      </w:r>
    </w:p>
    <w:p w14:paraId="63E8A48A" w14:textId="7C8918A4" w:rsidR="005027B3" w:rsidRPr="00112C1A" w:rsidRDefault="00305E86" w:rsidP="00EA31E6">
      <w:pPr>
        <w:pStyle w:val="-"/>
        <w:rPr>
          <w:color w:val="000000" w:themeColor="text1"/>
        </w:rPr>
      </w:pPr>
      <w:r w:rsidRPr="00112C1A">
        <w:rPr>
          <w:color w:val="000000" w:themeColor="text1"/>
        </w:rPr>
        <w:t xml:space="preserve">автономное </w:t>
      </w:r>
      <w:r w:rsidR="005027B3" w:rsidRPr="00112C1A">
        <w:rPr>
          <w:color w:val="000000" w:themeColor="text1"/>
        </w:rPr>
        <w:t>питание</w:t>
      </w:r>
      <w:r w:rsidR="009029A1" w:rsidRPr="00112C1A">
        <w:rPr>
          <w:color w:val="000000" w:themeColor="text1"/>
        </w:rPr>
        <w:t xml:space="preserve"> от аккумулятора</w:t>
      </w:r>
      <w:r w:rsidR="00ED65CC" w:rsidRPr="00112C1A">
        <w:rPr>
          <w:color w:val="000000" w:themeColor="text1"/>
        </w:rPr>
        <w:t xml:space="preserve"> и </w:t>
      </w:r>
      <w:r w:rsidRPr="00112C1A">
        <w:rPr>
          <w:color w:val="000000" w:themeColor="text1"/>
        </w:rPr>
        <w:t xml:space="preserve">возможность </w:t>
      </w:r>
      <w:r w:rsidR="00ED65CC" w:rsidRPr="00112C1A">
        <w:rPr>
          <w:color w:val="000000" w:themeColor="text1"/>
        </w:rPr>
        <w:t>работы без подзарядки на протяжении проведения исследования</w:t>
      </w:r>
      <w:r w:rsidR="005027B3" w:rsidRPr="00112C1A">
        <w:rPr>
          <w:color w:val="000000" w:themeColor="text1"/>
        </w:rPr>
        <w:t>;</w:t>
      </w:r>
    </w:p>
    <w:p w14:paraId="6EFD2EED" w14:textId="61AA6259" w:rsidR="005027B3" w:rsidRPr="00112C1A" w:rsidRDefault="00305E86" w:rsidP="00305E86">
      <w:pPr>
        <w:pStyle w:val="-"/>
        <w:spacing w:after="120"/>
        <w:rPr>
          <w:color w:val="000000" w:themeColor="text1"/>
        </w:rPr>
      </w:pPr>
      <w:r w:rsidRPr="00112C1A">
        <w:rPr>
          <w:color w:val="000000" w:themeColor="text1"/>
        </w:rPr>
        <w:t xml:space="preserve">световая </w:t>
      </w:r>
      <w:r w:rsidR="005027B3" w:rsidRPr="00112C1A">
        <w:rPr>
          <w:color w:val="000000" w:themeColor="text1"/>
        </w:rPr>
        <w:t>индикация</w:t>
      </w:r>
      <w:r w:rsidR="00ED65CC" w:rsidRPr="00112C1A">
        <w:rPr>
          <w:color w:val="000000" w:themeColor="text1"/>
        </w:rPr>
        <w:t xml:space="preserve"> рабочего состояния устройства</w:t>
      </w:r>
      <w:r w:rsidR="009029A1" w:rsidRPr="00112C1A">
        <w:rPr>
          <w:color w:val="000000" w:themeColor="text1"/>
        </w:rPr>
        <w:t xml:space="preserve"> для визуального контроля</w:t>
      </w:r>
      <w:r w:rsidR="005027B3" w:rsidRPr="00112C1A">
        <w:rPr>
          <w:color w:val="000000" w:themeColor="text1"/>
        </w:rPr>
        <w:t>.</w:t>
      </w:r>
    </w:p>
    <w:p w14:paraId="09092BFE" w14:textId="05EF3EFD" w:rsidR="00C7366C" w:rsidRPr="00112C1A" w:rsidRDefault="00C7366C" w:rsidP="00305E86">
      <w:pPr>
        <w:pStyle w:val="a3"/>
      </w:pPr>
      <w:r w:rsidRPr="00112C1A">
        <w:t>На основе анализа существующих технических решений и выявленных ограничений было принято решение о проектировании устройства, архитектура которого основана на двух функциональных модулях, что отражено на рис. 1.</w:t>
      </w:r>
      <w:r w:rsidR="009029A1" w:rsidRPr="00112C1A">
        <w:t xml:space="preserve"> Модуль съема </w:t>
      </w:r>
      <w:proofErr w:type="spellStart"/>
      <w:r w:rsidR="009029A1" w:rsidRPr="00112C1A">
        <w:t>биосигнала</w:t>
      </w:r>
      <w:proofErr w:type="spellEnd"/>
      <w:r w:rsidR="009029A1" w:rsidRPr="00112C1A">
        <w:t xml:space="preserve"> объединяет оптический датчик с фотоприемником, а также акселерометрический датчик. Модуль управления и питания включает микроконтроллер, блоки </w:t>
      </w:r>
      <w:r w:rsidR="004C6A5E" w:rsidRPr="00112C1A">
        <w:t>стабилизаторы напряжения</w:t>
      </w:r>
      <w:r w:rsidR="009029A1" w:rsidRPr="00112C1A">
        <w:t xml:space="preserve">, схему зарядки аккумулятора и элементы индикации в виде светодиодов, выведенных на корпус прибора. Предложенное разделение позволяет </w:t>
      </w:r>
      <w:r w:rsidR="009029A1" w:rsidRPr="00112C1A">
        <w:lastRenderedPageBreak/>
        <w:t>тестировать отдельные части устройства без изменения всей схемы.</w:t>
      </w:r>
    </w:p>
    <w:p w14:paraId="0CB142E0" w14:textId="53C37E7A" w:rsidR="005C5EF4" w:rsidRPr="00112C1A" w:rsidRDefault="000F1976" w:rsidP="00305E86">
      <w:pPr>
        <w:jc w:val="center"/>
        <w:rPr>
          <w:color w:val="000000" w:themeColor="text1"/>
        </w:rPr>
      </w:pPr>
      <w:r w:rsidRPr="00112C1A">
        <w:rPr>
          <w:noProof/>
          <w:color w:val="000000" w:themeColor="text1"/>
          <w:lang w:eastAsia="ru-RU"/>
        </w:rPr>
        <w:drawing>
          <wp:inline distT="0" distB="0" distL="0" distR="0" wp14:anchorId="2D83914F" wp14:editId="13CF96C1">
            <wp:extent cx="2597150" cy="1659988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0379" cy="167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2C1A">
        <w:rPr>
          <w:noProof/>
          <w:color w:val="000000" w:themeColor="text1"/>
        </w:rPr>
        <w:t xml:space="preserve"> </w:t>
      </w:r>
    </w:p>
    <w:p w14:paraId="15B4EE5C" w14:textId="1BF14A09" w:rsidR="005C5EF4" w:rsidRPr="00112C1A" w:rsidRDefault="005C5EF4" w:rsidP="00305E86">
      <w:pPr>
        <w:pStyle w:val="a"/>
      </w:pPr>
      <w:r w:rsidRPr="00305E86">
        <w:t>Архитектура</w:t>
      </w:r>
      <w:r w:rsidRPr="00112C1A">
        <w:t xml:space="preserve"> разрабатываемого устройства </w:t>
      </w:r>
    </w:p>
    <w:p w14:paraId="1F494F8B" w14:textId="4EE67CF7" w:rsidR="000D64DA" w:rsidRPr="00112C1A" w:rsidRDefault="000D64DA" w:rsidP="000D64DA">
      <w:pPr>
        <w:pStyle w:val="2"/>
        <w:rPr>
          <w:color w:val="000000" w:themeColor="text1"/>
        </w:rPr>
      </w:pPr>
      <w:r w:rsidRPr="00112C1A">
        <w:rPr>
          <w:color w:val="000000" w:themeColor="text1"/>
        </w:rPr>
        <w:t>Структурная схема устройства</w:t>
      </w:r>
    </w:p>
    <w:p w14:paraId="3A46C5FC" w14:textId="51D9A00F" w:rsidR="005C5EF4" w:rsidRPr="00112C1A" w:rsidRDefault="005027B3" w:rsidP="00305E86">
      <w:pPr>
        <w:pStyle w:val="a3"/>
      </w:pPr>
      <w:r w:rsidRPr="00112C1A">
        <w:t xml:space="preserve">На рис. </w:t>
      </w:r>
      <w:r w:rsidR="00EF1D9F" w:rsidRPr="00112C1A">
        <w:t>2</w:t>
      </w:r>
      <w:r w:rsidRPr="00112C1A">
        <w:t xml:space="preserve"> представлена</w:t>
      </w:r>
      <w:r w:rsidR="00EF1D9F" w:rsidRPr="00112C1A">
        <w:t xml:space="preserve"> обобщенная</w:t>
      </w:r>
      <w:r w:rsidRPr="00112C1A">
        <w:t xml:space="preserve"> структурная схема разрабатываемого устройства</w:t>
      </w:r>
      <w:r w:rsidR="00DD73B8" w:rsidRPr="00112C1A">
        <w:t xml:space="preserve">, где: </w:t>
      </w:r>
      <w:r w:rsidR="005C5EF4" w:rsidRPr="00112C1A">
        <w:t>СП – схема питания, ПД – пульсоксиметрический датчик, БУ – блок управления</w:t>
      </w:r>
      <w:r w:rsidR="00220B4B" w:rsidRPr="00112C1A">
        <w:t xml:space="preserve"> на базе отладочной платы </w:t>
      </w:r>
      <w:r w:rsidR="005C5EF4" w:rsidRPr="00112C1A">
        <w:t>ESP32, А – акселерометр</w:t>
      </w:r>
      <w:r w:rsidR="00DD73B8" w:rsidRPr="00112C1A">
        <w:t xml:space="preserve">, СИ – схема индикации, </w:t>
      </w:r>
      <w:proofErr w:type="gramStart"/>
      <w:r w:rsidR="00DD73B8" w:rsidRPr="00112C1A">
        <w:t>П</w:t>
      </w:r>
      <w:proofErr w:type="gramEnd"/>
      <w:r w:rsidR="00DD73B8" w:rsidRPr="00112C1A">
        <w:t xml:space="preserve"> – пациент</w:t>
      </w:r>
      <w:r w:rsidR="00D8711E" w:rsidRPr="00112C1A">
        <w:t>, ПК – персональный компьютер.</w:t>
      </w:r>
    </w:p>
    <w:p w14:paraId="2013DEB7" w14:textId="26B064BD" w:rsidR="00EF1D9F" w:rsidRPr="00112C1A" w:rsidRDefault="00EF1D9F" w:rsidP="005C5EF4">
      <w:pPr>
        <w:pStyle w:val="a3"/>
        <w:jc w:val="center"/>
        <w:rPr>
          <w:color w:val="000000" w:themeColor="text1"/>
        </w:rPr>
      </w:pPr>
      <w:r w:rsidRPr="00112C1A">
        <w:rPr>
          <w:noProof/>
          <w:color w:val="000000" w:themeColor="text1"/>
          <w:lang w:eastAsia="ru-RU"/>
        </w:rPr>
        <w:drawing>
          <wp:inline distT="0" distB="0" distL="0" distR="0" wp14:anchorId="6E75C4C7" wp14:editId="3EE09592">
            <wp:extent cx="1878037" cy="1502121"/>
            <wp:effectExtent l="0" t="0" r="825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13969" cy="1530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3E49A" w14:textId="1B8F0D64" w:rsidR="00EF1D9F" w:rsidRPr="00112C1A" w:rsidRDefault="00EF1D9F" w:rsidP="00EF1D9F">
      <w:pPr>
        <w:pStyle w:val="a"/>
        <w:rPr>
          <w:color w:val="000000" w:themeColor="text1"/>
        </w:rPr>
      </w:pPr>
      <w:r w:rsidRPr="00112C1A">
        <w:rPr>
          <w:color w:val="000000" w:themeColor="text1"/>
        </w:rPr>
        <w:t xml:space="preserve">Обобщенная структурная схема устройства </w:t>
      </w:r>
    </w:p>
    <w:p w14:paraId="1B456666" w14:textId="4DEEE8CE" w:rsidR="00DD73B8" w:rsidRPr="00112C1A" w:rsidRDefault="00DD73B8" w:rsidP="00305E86">
      <w:pPr>
        <w:pStyle w:val="a3"/>
      </w:pPr>
      <w:r w:rsidRPr="00112C1A">
        <w:t xml:space="preserve">Данная схема </w:t>
      </w:r>
      <w:r w:rsidR="005F68BA" w:rsidRPr="00112C1A">
        <w:t>отражает</w:t>
      </w:r>
      <w:r w:rsidRPr="00112C1A">
        <w:t xml:space="preserve"> общую </w:t>
      </w:r>
      <w:r w:rsidR="005F68BA" w:rsidRPr="00112C1A">
        <w:t xml:space="preserve">концепцию </w:t>
      </w:r>
      <w:r w:rsidRPr="00112C1A">
        <w:t xml:space="preserve">устройства, в то время как на рис. 3 представлена подробная структурная схема разрабатываемого устройства. На ней </w:t>
      </w:r>
      <w:proofErr w:type="gramStart"/>
      <w:r w:rsidRPr="00112C1A">
        <w:t>показаны</w:t>
      </w:r>
      <w:proofErr w:type="gramEnd"/>
      <w:r w:rsidRPr="00112C1A">
        <w:t xml:space="preserve">: Ак – аккумулятор, МЗ – модуль заряда, В – выключатель, ППН (3,3 В) и ППН (1,8 В) – понижающие преобразователи напряжения до уровня 3,3 В и 1,8 В, соответственно, ПД – </w:t>
      </w:r>
      <w:proofErr w:type="spellStart"/>
      <w:r w:rsidRPr="00112C1A">
        <w:t>пульсоксиметрический</w:t>
      </w:r>
      <w:proofErr w:type="spellEnd"/>
      <w:r w:rsidRPr="00112C1A">
        <w:t xml:space="preserve"> датчик,</w:t>
      </w:r>
      <w:r w:rsidR="00305E86">
        <w:t xml:space="preserve"> </w:t>
      </w:r>
      <w:r w:rsidRPr="00112C1A">
        <w:t xml:space="preserve">ДА – датчик акселерометра, </w:t>
      </w:r>
      <w:proofErr w:type="gramStart"/>
      <w:r w:rsidRPr="00112C1A">
        <w:t>П</w:t>
      </w:r>
      <w:proofErr w:type="gramEnd"/>
      <w:r w:rsidRPr="00112C1A">
        <w:t xml:space="preserve"> – па</w:t>
      </w:r>
      <w:r w:rsidR="00305E86">
        <w:t>циент, МК – микроконтроллер, СИ </w:t>
      </w:r>
      <w:r w:rsidRPr="00112C1A">
        <w:t>– система индикации, ПК – персональный компьютер, Исс – исследователь.</w:t>
      </w:r>
    </w:p>
    <w:p w14:paraId="707BB7A1" w14:textId="47540F0F" w:rsidR="00DD73B8" w:rsidRPr="00112C1A" w:rsidRDefault="00DD73B8" w:rsidP="00DD73B8">
      <w:pPr>
        <w:jc w:val="both"/>
        <w:rPr>
          <w:color w:val="000000" w:themeColor="text1"/>
        </w:rPr>
      </w:pPr>
      <w:r w:rsidRPr="00112C1A">
        <w:rPr>
          <w:noProof/>
          <w:color w:val="000000" w:themeColor="text1"/>
          <w:lang w:eastAsia="ru-RU"/>
        </w:rPr>
        <w:drawing>
          <wp:inline distT="0" distB="0" distL="0" distR="0" wp14:anchorId="60361EC2" wp14:editId="377AC132">
            <wp:extent cx="3092450" cy="139974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08"/>
                    <a:stretch/>
                  </pic:blipFill>
                  <pic:spPr bwMode="auto">
                    <a:xfrm>
                      <a:off x="0" y="0"/>
                      <a:ext cx="3091689" cy="1399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408882" w14:textId="0477DAA2" w:rsidR="00DD73B8" w:rsidRPr="00112C1A" w:rsidRDefault="00DD73B8" w:rsidP="00305E86">
      <w:pPr>
        <w:pStyle w:val="a"/>
      </w:pPr>
      <w:r w:rsidRPr="00112C1A">
        <w:t xml:space="preserve">Итоговая структурная схема устройства </w:t>
      </w:r>
    </w:p>
    <w:p w14:paraId="47A757C7" w14:textId="4B8884BA" w:rsidR="000F1976" w:rsidRPr="00112C1A" w:rsidRDefault="005027B3" w:rsidP="00305E86">
      <w:pPr>
        <w:pStyle w:val="a3"/>
      </w:pPr>
      <w:r w:rsidRPr="00112C1A">
        <w:t>Работа устройства осуществляется следующим образом. Питание пода</w:t>
      </w:r>
      <w:r w:rsidR="007632B7" w:rsidRPr="00112C1A">
        <w:t>е</w:t>
      </w:r>
      <w:r w:rsidRPr="00112C1A">
        <w:t xml:space="preserve">тся от Li-Po аккумулятора через модуль зарядки TP4056. Преобразователи TPS62203 формируют стабильные напряжения 3,3 В для питания </w:t>
      </w:r>
      <w:r w:rsidRPr="00112C1A">
        <w:lastRenderedPageBreak/>
        <w:t>микроконтроллера и датчиков. Датчик MAX30102 регистрирует ФПГ-сигнал. Одновременно акселерометр ADXL345 фиксирует линейные ускорения по тр</w:t>
      </w:r>
      <w:r w:rsidR="007632B7" w:rsidRPr="00112C1A">
        <w:t>е</w:t>
      </w:r>
      <w:r w:rsidRPr="00112C1A">
        <w:t>м осям. Оба датчика передают данные по интерфейсу I²C на микроконтроллер ESP32, который реализ</w:t>
      </w:r>
      <w:r w:rsidR="005F68BA" w:rsidRPr="00112C1A">
        <w:t>ует</w:t>
      </w:r>
      <w:r w:rsidRPr="00112C1A">
        <w:t xml:space="preserve"> алгоритмы адаптивной фильтрации с использованием акселерометра в качестве опорного сигнала для подавления артефактов. Рассчитанные значения </w:t>
      </w:r>
      <w:proofErr w:type="spellStart"/>
      <w:r w:rsidRPr="00112C1A">
        <w:t>SpO</w:t>
      </w:r>
      <w:proofErr w:type="spellEnd"/>
      <w:r w:rsidRPr="00112C1A">
        <w:rPr>
          <w:rFonts w:ascii="Cambria Math" w:hAnsi="Cambria Math" w:cs="Cambria Math"/>
        </w:rPr>
        <w:t>₂</w:t>
      </w:r>
      <w:r w:rsidRPr="00112C1A">
        <w:t xml:space="preserve"> и ЧСС через встроенный BLE-модуль передаются на персональный компьютер. Отсутствие дисплея обусловлено необходимостью снижения энергопотребления и уменьшения габаритов.</w:t>
      </w:r>
      <w:r w:rsidR="00EF1D9F" w:rsidRPr="00112C1A">
        <w:t xml:space="preserve"> </w:t>
      </w:r>
    </w:p>
    <w:p w14:paraId="1F19ADC2" w14:textId="4C75B27A" w:rsidR="000D64DA" w:rsidRPr="00112C1A" w:rsidRDefault="006E6150" w:rsidP="000D64DA">
      <w:pPr>
        <w:pStyle w:val="2"/>
        <w:rPr>
          <w:color w:val="000000" w:themeColor="text1"/>
        </w:rPr>
      </w:pPr>
      <w:r w:rsidRPr="00112C1A">
        <w:rPr>
          <w:color w:val="000000" w:themeColor="text1"/>
        </w:rPr>
        <w:t>Характеристики используемых компонентов</w:t>
      </w:r>
    </w:p>
    <w:p w14:paraId="7DDF5DAB" w14:textId="7DF676E0" w:rsidR="00DD73B8" w:rsidRPr="00112C1A" w:rsidRDefault="005027B3" w:rsidP="00305E86">
      <w:pPr>
        <w:pStyle w:val="a3"/>
      </w:pPr>
      <w:r w:rsidRPr="00112C1A">
        <w:t>Выбор элементной базы определялся доступностью компонентов, энергоэффективностью и соответствием сформулированным требованиям.</w:t>
      </w:r>
      <w:r w:rsidR="00DD73B8" w:rsidRPr="00112C1A">
        <w:t xml:space="preserve"> Для реализации устройства подобраны </w:t>
      </w:r>
      <w:r w:rsidR="00847247" w:rsidRPr="00112C1A">
        <w:t>компоненты, представленные в табл. 1.</w:t>
      </w:r>
    </w:p>
    <w:p w14:paraId="53DD7785" w14:textId="17A56AF5" w:rsidR="00A16350" w:rsidRPr="00112C1A" w:rsidRDefault="00A16350" w:rsidP="00305E86">
      <w:pPr>
        <w:pStyle w:val="a3"/>
      </w:pPr>
      <w:r w:rsidRPr="00112C1A">
        <w:t xml:space="preserve">Пульсоксиметрический датчик MAX30102 обеспечивает регистрацию ФПГ-сигнала на двух длинах волн (660 </w:t>
      </w:r>
      <w:proofErr w:type="spellStart"/>
      <w:r w:rsidRPr="00112C1A">
        <w:t>нм</w:t>
      </w:r>
      <w:proofErr w:type="spellEnd"/>
      <w:r w:rsidRPr="00112C1A">
        <w:t xml:space="preserve"> и 940 </w:t>
      </w:r>
      <w:proofErr w:type="spellStart"/>
      <w:r w:rsidRPr="00112C1A">
        <w:t>нм</w:t>
      </w:r>
      <w:proofErr w:type="spellEnd"/>
      <w:r w:rsidRPr="00112C1A">
        <w:t xml:space="preserve">) с интеграцией светодиодов, фотодетектора, АЦП и оптических элементов [5]. </w:t>
      </w:r>
      <w:proofErr w:type="spellStart"/>
      <w:r w:rsidRPr="00112C1A">
        <w:t>Тр</w:t>
      </w:r>
      <w:r w:rsidR="007632B7" w:rsidRPr="00112C1A">
        <w:t>е</w:t>
      </w:r>
      <w:r w:rsidRPr="00112C1A">
        <w:t>хосевой</w:t>
      </w:r>
      <w:proofErr w:type="spellEnd"/>
      <w:r w:rsidRPr="00112C1A">
        <w:t xml:space="preserve"> акселерометр ADXL345 с низким энергопотреблением (23 мкА в режиме измерения) и цифровым интерфейсом I²C позволяет синхронно регистрировать двигательную активность с разрешением до 13 бит в программируемом диапазоне до ±16g [6].</w:t>
      </w:r>
    </w:p>
    <w:p w14:paraId="723F0FD1" w14:textId="70A8E711" w:rsidR="00A16350" w:rsidRPr="00112C1A" w:rsidRDefault="00A16350" w:rsidP="00305E86">
      <w:pPr>
        <w:pStyle w:val="a3"/>
      </w:pPr>
      <w:r w:rsidRPr="00112C1A">
        <w:t>Микроконтроллер ESP32-WROOM-32D сочетает достаточную вычислительную мощность (двухъядерный процессор до 240 МГц) для обработки сигналов со встроенным модулем BLE для беспроводной передачи данных, а также поддерживает режимы глубокого сна с током потребления менее 5 мкА, что подходит для носимых устройств [7].</w:t>
      </w:r>
    </w:p>
    <w:p w14:paraId="784EB158" w14:textId="573016D7" w:rsidR="00A16350" w:rsidRPr="00112C1A" w:rsidRDefault="00A16350" w:rsidP="00305E86">
      <w:pPr>
        <w:pStyle w:val="a3"/>
      </w:pPr>
      <w:r w:rsidRPr="00112C1A">
        <w:t>Система питания построена на базе Li-Po аккумулятора 3,7</w:t>
      </w:r>
      <w:proofErr w:type="gramStart"/>
      <w:r w:rsidRPr="00112C1A">
        <w:t xml:space="preserve"> В</w:t>
      </w:r>
      <w:proofErr w:type="gramEnd"/>
      <w:r w:rsidRPr="00112C1A">
        <w:t>, модуля заряда TP4056 с защитой от перезаряда и током заряда до 1 А, что обеспечивает безопасную эксплуатацию и возможность многократного использования [8]. Для стабилизации напряжений используются понижающие преобразователи TPS62203 и LP5907MFX-1.8</w:t>
      </w:r>
      <w:r w:rsidR="006E6150" w:rsidRPr="00112C1A">
        <w:t xml:space="preserve">. </w:t>
      </w:r>
      <w:r w:rsidRPr="00112C1A">
        <w:t>Кнопка KCD11 выполняет функцию включения и отключения питания.</w:t>
      </w:r>
    </w:p>
    <w:p w14:paraId="7D195251" w14:textId="77777777" w:rsidR="00DD73B8" w:rsidRPr="00112C1A" w:rsidRDefault="00DD73B8" w:rsidP="00DD73B8">
      <w:pPr>
        <w:pStyle w:val="a1"/>
        <w:rPr>
          <w:color w:val="000000" w:themeColor="text1"/>
        </w:rPr>
      </w:pPr>
    </w:p>
    <w:tbl>
      <w:tblPr>
        <w:tblStyle w:val="af0"/>
        <w:tblW w:w="4876" w:type="dxa"/>
        <w:jc w:val="center"/>
        <w:tblLayout w:type="fixed"/>
        <w:tblLook w:val="04A0" w:firstRow="1" w:lastRow="0" w:firstColumn="1" w:lastColumn="0" w:noHBand="0" w:noVBand="1"/>
      </w:tblPr>
      <w:tblGrid>
        <w:gridCol w:w="2761"/>
        <w:gridCol w:w="2115"/>
      </w:tblGrid>
      <w:tr w:rsidR="00112C1A" w:rsidRPr="00112C1A" w14:paraId="60DCD3D7" w14:textId="62BC26D4" w:rsidTr="00305E86">
        <w:trPr>
          <w:jc w:val="center"/>
        </w:trPr>
        <w:tc>
          <w:tcPr>
            <w:tcW w:w="2831" w:type="pct"/>
          </w:tcPr>
          <w:p w14:paraId="4F77EE87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Название компонента</w:t>
            </w:r>
          </w:p>
        </w:tc>
        <w:tc>
          <w:tcPr>
            <w:tcW w:w="2169" w:type="pct"/>
          </w:tcPr>
          <w:p w14:paraId="470689AF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Выбранная модель</w:t>
            </w:r>
          </w:p>
        </w:tc>
      </w:tr>
      <w:tr w:rsidR="00112C1A" w:rsidRPr="00112C1A" w14:paraId="51BF294D" w14:textId="661CAB80" w:rsidTr="00305E86">
        <w:trPr>
          <w:jc w:val="center"/>
        </w:trPr>
        <w:tc>
          <w:tcPr>
            <w:tcW w:w="2831" w:type="pct"/>
          </w:tcPr>
          <w:p w14:paraId="12B7D412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Пульсоксиметрический датчик</w:t>
            </w:r>
          </w:p>
        </w:tc>
        <w:tc>
          <w:tcPr>
            <w:tcW w:w="2169" w:type="pct"/>
          </w:tcPr>
          <w:p w14:paraId="314F7EC5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MAX30102</w:t>
            </w:r>
          </w:p>
        </w:tc>
      </w:tr>
      <w:tr w:rsidR="00112C1A" w:rsidRPr="00112C1A" w14:paraId="245A812D" w14:textId="22CAC4FC" w:rsidTr="00305E86">
        <w:trPr>
          <w:jc w:val="center"/>
        </w:trPr>
        <w:tc>
          <w:tcPr>
            <w:tcW w:w="2831" w:type="pct"/>
          </w:tcPr>
          <w:p w14:paraId="2DA051BB" w14:textId="1A63A02A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proofErr w:type="spellStart"/>
            <w:r w:rsidRPr="00112C1A">
              <w:rPr>
                <w:bCs/>
                <w:color w:val="000000" w:themeColor="text1"/>
              </w:rPr>
              <w:t>Тр</w:t>
            </w:r>
            <w:r w:rsidR="007632B7" w:rsidRPr="00112C1A">
              <w:rPr>
                <w:bCs/>
                <w:color w:val="000000" w:themeColor="text1"/>
              </w:rPr>
              <w:t>е</w:t>
            </w:r>
            <w:r w:rsidRPr="00112C1A">
              <w:rPr>
                <w:bCs/>
                <w:color w:val="000000" w:themeColor="text1"/>
              </w:rPr>
              <w:t>хосевой</w:t>
            </w:r>
            <w:proofErr w:type="spellEnd"/>
            <w:r w:rsidRPr="00112C1A">
              <w:rPr>
                <w:bCs/>
                <w:color w:val="000000" w:themeColor="text1"/>
              </w:rPr>
              <w:t xml:space="preserve"> акселерометр </w:t>
            </w:r>
          </w:p>
        </w:tc>
        <w:tc>
          <w:tcPr>
            <w:tcW w:w="2169" w:type="pct"/>
          </w:tcPr>
          <w:p w14:paraId="7A6C35D7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ADXL345</w:t>
            </w:r>
          </w:p>
        </w:tc>
      </w:tr>
      <w:tr w:rsidR="00112C1A" w:rsidRPr="00112C1A" w14:paraId="4521376F" w14:textId="3F361A54" w:rsidTr="00305E86">
        <w:trPr>
          <w:jc w:val="center"/>
        </w:trPr>
        <w:tc>
          <w:tcPr>
            <w:tcW w:w="2831" w:type="pct"/>
          </w:tcPr>
          <w:p w14:paraId="3F1A6FCB" w14:textId="07538B28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Микроконтроллер</w:t>
            </w:r>
          </w:p>
        </w:tc>
        <w:tc>
          <w:tcPr>
            <w:tcW w:w="2169" w:type="pct"/>
          </w:tcPr>
          <w:p w14:paraId="743F8D6B" w14:textId="2B0E3AD3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 xml:space="preserve">ESP32-WROOM-32D </w:t>
            </w:r>
          </w:p>
        </w:tc>
      </w:tr>
      <w:tr w:rsidR="00112C1A" w:rsidRPr="00112C1A" w14:paraId="1F0D4B12" w14:textId="3100E19D" w:rsidTr="00305E86">
        <w:trPr>
          <w:jc w:val="center"/>
        </w:trPr>
        <w:tc>
          <w:tcPr>
            <w:tcW w:w="2831" w:type="pct"/>
          </w:tcPr>
          <w:p w14:paraId="26587704" w14:textId="3C65D00B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Система питания на базе аккумулятора</w:t>
            </w:r>
          </w:p>
        </w:tc>
        <w:tc>
          <w:tcPr>
            <w:tcW w:w="2169" w:type="pct"/>
          </w:tcPr>
          <w:p w14:paraId="2ADA9831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Li-Po 3,7 В</w:t>
            </w:r>
          </w:p>
        </w:tc>
      </w:tr>
      <w:tr w:rsidR="00112C1A" w:rsidRPr="00112C1A" w14:paraId="6C849912" w14:textId="5A9001C6" w:rsidTr="00305E86">
        <w:trPr>
          <w:jc w:val="center"/>
        </w:trPr>
        <w:tc>
          <w:tcPr>
            <w:tcW w:w="2831" w:type="pct"/>
          </w:tcPr>
          <w:p w14:paraId="5C05BF03" w14:textId="785E2BA5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Модуль заряда</w:t>
            </w:r>
          </w:p>
        </w:tc>
        <w:tc>
          <w:tcPr>
            <w:tcW w:w="2169" w:type="pct"/>
          </w:tcPr>
          <w:p w14:paraId="637DCF3F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TP4056</w:t>
            </w:r>
          </w:p>
        </w:tc>
      </w:tr>
      <w:tr w:rsidR="00112C1A" w:rsidRPr="00112C1A" w14:paraId="031C3A1E" w14:textId="745C2EE8" w:rsidTr="00305E86">
        <w:trPr>
          <w:jc w:val="center"/>
        </w:trPr>
        <w:tc>
          <w:tcPr>
            <w:tcW w:w="2831" w:type="pct"/>
          </w:tcPr>
          <w:p w14:paraId="35F14B0A" w14:textId="39C3EAA0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Понижающий преобразователь напряжения (до 3,3 В)</w:t>
            </w:r>
          </w:p>
        </w:tc>
        <w:tc>
          <w:tcPr>
            <w:tcW w:w="2169" w:type="pct"/>
          </w:tcPr>
          <w:p w14:paraId="04D89015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TPS62203</w:t>
            </w:r>
          </w:p>
        </w:tc>
      </w:tr>
      <w:tr w:rsidR="00112C1A" w:rsidRPr="00112C1A" w14:paraId="77C3563B" w14:textId="4F38352C" w:rsidTr="00305E86">
        <w:trPr>
          <w:jc w:val="center"/>
        </w:trPr>
        <w:tc>
          <w:tcPr>
            <w:tcW w:w="2831" w:type="pct"/>
          </w:tcPr>
          <w:p w14:paraId="6CEE451F" w14:textId="41BDCAE9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 xml:space="preserve">Понижающий преобразователь напряжения (до 1,8 В) </w:t>
            </w:r>
          </w:p>
        </w:tc>
        <w:tc>
          <w:tcPr>
            <w:tcW w:w="2169" w:type="pct"/>
          </w:tcPr>
          <w:p w14:paraId="0BDEA742" w14:textId="291E2C68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LP5907MFX-1.8</w:t>
            </w:r>
          </w:p>
        </w:tc>
      </w:tr>
      <w:tr w:rsidR="00112C1A" w:rsidRPr="00112C1A" w14:paraId="553C9D23" w14:textId="1233AF98" w:rsidTr="00305E86">
        <w:trPr>
          <w:jc w:val="center"/>
        </w:trPr>
        <w:tc>
          <w:tcPr>
            <w:tcW w:w="2831" w:type="pct"/>
          </w:tcPr>
          <w:p w14:paraId="1BD00BAC" w14:textId="0B28FD99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</w:rPr>
              <w:t>Кнопка включения</w:t>
            </w:r>
          </w:p>
        </w:tc>
        <w:tc>
          <w:tcPr>
            <w:tcW w:w="2169" w:type="pct"/>
          </w:tcPr>
          <w:p w14:paraId="175C913D" w14:textId="77777777" w:rsidR="00F139C3" w:rsidRPr="00112C1A" w:rsidRDefault="00F139C3" w:rsidP="000C6110">
            <w:pPr>
              <w:pStyle w:val="af1"/>
              <w:rPr>
                <w:bCs/>
                <w:color w:val="000000" w:themeColor="text1"/>
              </w:rPr>
            </w:pPr>
            <w:r w:rsidRPr="00112C1A">
              <w:rPr>
                <w:bCs/>
                <w:color w:val="000000" w:themeColor="text1"/>
                <w:lang w:val="en-US"/>
              </w:rPr>
              <w:t>KCD11</w:t>
            </w:r>
          </w:p>
        </w:tc>
      </w:tr>
    </w:tbl>
    <w:p w14:paraId="0694A642" w14:textId="6B633E34" w:rsidR="00847247" w:rsidRPr="00112C1A" w:rsidRDefault="00847247" w:rsidP="00305E86">
      <w:pPr>
        <w:pStyle w:val="a3"/>
        <w:spacing w:before="120"/>
      </w:pPr>
      <w:r w:rsidRPr="00112C1A">
        <w:t xml:space="preserve">Все </w:t>
      </w:r>
      <w:r w:rsidR="00F139C3" w:rsidRPr="00112C1A">
        <w:t>модули</w:t>
      </w:r>
      <w:r w:rsidRPr="00112C1A">
        <w:t xml:space="preserve"> выбраны с уч</w:t>
      </w:r>
      <w:r w:rsidR="007632B7" w:rsidRPr="00112C1A">
        <w:t>е</w:t>
      </w:r>
      <w:r w:rsidRPr="00112C1A">
        <w:t>том следующих критериев</w:t>
      </w:r>
      <w:r w:rsidR="00F139C3" w:rsidRPr="00112C1A">
        <w:t xml:space="preserve"> энергоэффективности, доступности и стоимости, простоте интеграции и соответствия задаче исследования.</w:t>
      </w:r>
      <w:r w:rsidR="00F139C3" w:rsidRPr="00112C1A">
        <w:rPr>
          <w:lang w:eastAsia="ru-RU"/>
        </w:rPr>
        <w:t xml:space="preserve"> </w:t>
      </w:r>
      <w:r w:rsidR="00F139C3" w:rsidRPr="00112C1A">
        <w:rPr>
          <w:rStyle w:val="af4"/>
          <w:b w:val="0"/>
          <w:bCs w:val="0"/>
          <w:color w:val="000000" w:themeColor="text1"/>
        </w:rPr>
        <w:t>К</w:t>
      </w:r>
      <w:r w:rsidRPr="00112C1A">
        <w:t xml:space="preserve">аждый из компонентов имеет низкое энергопотребление в активном режиме и поддерживает </w:t>
      </w:r>
      <w:r w:rsidRPr="00112C1A">
        <w:lastRenderedPageBreak/>
        <w:t>энергосберегающие режимы, что обеспеч</w:t>
      </w:r>
      <w:r w:rsidR="00F139C3" w:rsidRPr="00112C1A">
        <w:t>ивает</w:t>
      </w:r>
      <w:r w:rsidRPr="00112C1A">
        <w:t xml:space="preserve"> длительн</w:t>
      </w:r>
      <w:r w:rsidR="00F139C3" w:rsidRPr="00112C1A">
        <w:t>ую</w:t>
      </w:r>
      <w:r w:rsidRPr="00112C1A">
        <w:t xml:space="preserve"> автономн</w:t>
      </w:r>
      <w:r w:rsidR="00F139C3" w:rsidRPr="00112C1A">
        <w:t>ую</w:t>
      </w:r>
      <w:r w:rsidRPr="00112C1A">
        <w:t xml:space="preserve"> работ</w:t>
      </w:r>
      <w:r w:rsidR="00F139C3" w:rsidRPr="00112C1A">
        <w:t>у</w:t>
      </w:r>
      <w:r w:rsidRPr="00112C1A">
        <w:t xml:space="preserve"> устройства.</w:t>
      </w:r>
      <w:r w:rsidR="00F139C3" w:rsidRPr="00112C1A">
        <w:t xml:space="preserve"> В</w:t>
      </w:r>
      <w:r w:rsidRPr="00112C1A">
        <w:t>ыбранные компоненты широко распространены на рынке, имеют подробную техническую документацию, что упрощает процесс разработки и возможное тиражирование устройства.</w:t>
      </w:r>
      <w:r w:rsidR="00F139C3" w:rsidRPr="00112C1A">
        <w:t xml:space="preserve"> Также, наличие </w:t>
      </w:r>
      <w:r w:rsidRPr="00112C1A">
        <w:t>стандартизированных цифровых интерфейсов (I²C) у датчиков позволяет подключить их</w:t>
      </w:r>
      <w:r w:rsidR="006E6150" w:rsidRPr="00112C1A">
        <w:t xml:space="preserve"> напрямую</w:t>
      </w:r>
      <w:r w:rsidRPr="00112C1A">
        <w:t xml:space="preserve"> к микроконтроллеру</w:t>
      </w:r>
      <w:r w:rsidR="006E6150" w:rsidRPr="00112C1A">
        <w:t>.</w:t>
      </w:r>
    </w:p>
    <w:p w14:paraId="3DBD37F2" w14:textId="039ECCC7" w:rsidR="00B9676C" w:rsidRPr="00112C1A" w:rsidRDefault="00B9676C" w:rsidP="00B9676C">
      <w:pPr>
        <w:pStyle w:val="1"/>
        <w:tabs>
          <w:tab w:val="clear" w:pos="425"/>
          <w:tab w:val="left" w:pos="216"/>
          <w:tab w:val="num" w:pos="786"/>
        </w:tabs>
        <w:ind w:firstLine="0"/>
        <w:rPr>
          <w:color w:val="000000" w:themeColor="text1"/>
        </w:rPr>
      </w:pPr>
      <w:r w:rsidRPr="00112C1A">
        <w:rPr>
          <w:color w:val="000000" w:themeColor="text1"/>
        </w:rPr>
        <w:t>Заключение</w:t>
      </w:r>
    </w:p>
    <w:p w14:paraId="45F66029" w14:textId="521FF5A9" w:rsidR="00C434EE" w:rsidRPr="00C434EE" w:rsidRDefault="00C434EE" w:rsidP="00305E86">
      <w:pPr>
        <w:pStyle w:val="a3"/>
        <w:rPr>
          <w:lang w:eastAsia="ru-RU"/>
        </w:rPr>
      </w:pPr>
      <w:r w:rsidRPr="00112C1A">
        <w:rPr>
          <w:lang w:eastAsia="ru-RU"/>
        </w:rPr>
        <w:t xml:space="preserve">В ходе выполнения работы разработана структурная схема носимого устройства для </w:t>
      </w:r>
      <w:proofErr w:type="spellStart"/>
      <w:r w:rsidRPr="00112C1A">
        <w:rPr>
          <w:lang w:eastAsia="ru-RU"/>
        </w:rPr>
        <w:t>неинвазивного</w:t>
      </w:r>
      <w:proofErr w:type="spellEnd"/>
      <w:r w:rsidRPr="00112C1A">
        <w:rPr>
          <w:lang w:eastAsia="ru-RU"/>
        </w:rPr>
        <w:t xml:space="preserve"> мониторинга </w:t>
      </w:r>
      <w:proofErr w:type="spellStart"/>
      <w:r w:rsidR="00673A82" w:rsidRPr="00112C1A">
        <w:t>SpO</w:t>
      </w:r>
      <w:proofErr w:type="spellEnd"/>
      <w:r w:rsidR="00673A82" w:rsidRPr="00112C1A">
        <w:rPr>
          <w:rFonts w:ascii="Cambria Math" w:hAnsi="Cambria Math" w:cs="Cambria Math"/>
        </w:rPr>
        <w:t>₂</w:t>
      </w:r>
      <w:r w:rsidR="00673A82" w:rsidRPr="00112C1A">
        <w:t xml:space="preserve"> </w:t>
      </w:r>
      <w:r w:rsidRPr="00112C1A">
        <w:rPr>
          <w:lang w:eastAsia="ru-RU"/>
        </w:rPr>
        <w:t xml:space="preserve">и </w:t>
      </w:r>
      <w:r w:rsidR="00673A82" w:rsidRPr="00112C1A">
        <w:rPr>
          <w:lang w:eastAsia="ru-RU"/>
        </w:rPr>
        <w:t>ЧСС</w:t>
      </w:r>
      <w:r w:rsidRPr="00112C1A">
        <w:rPr>
          <w:lang w:eastAsia="ru-RU"/>
        </w:rPr>
        <w:t xml:space="preserve">, ориентированного на применение в условиях физической активности. </w:t>
      </w:r>
      <w:r w:rsidR="007632B7" w:rsidRPr="00112C1A">
        <w:rPr>
          <w:lang w:eastAsia="ru-RU"/>
        </w:rPr>
        <w:t xml:space="preserve">Отличием предложенного решения </w:t>
      </w:r>
      <w:r w:rsidRPr="00112C1A">
        <w:rPr>
          <w:lang w:eastAsia="ru-RU"/>
        </w:rPr>
        <w:t xml:space="preserve">является использование </w:t>
      </w:r>
      <w:proofErr w:type="spellStart"/>
      <w:r w:rsidRPr="00112C1A">
        <w:rPr>
          <w:lang w:eastAsia="ru-RU"/>
        </w:rPr>
        <w:t>тр</w:t>
      </w:r>
      <w:r w:rsidR="007632B7" w:rsidRPr="00112C1A">
        <w:rPr>
          <w:lang w:eastAsia="ru-RU"/>
        </w:rPr>
        <w:t>е</w:t>
      </w:r>
      <w:r w:rsidRPr="00112C1A">
        <w:rPr>
          <w:lang w:eastAsia="ru-RU"/>
        </w:rPr>
        <w:t>хосевого</w:t>
      </w:r>
      <w:proofErr w:type="spellEnd"/>
      <w:r w:rsidRPr="00112C1A">
        <w:rPr>
          <w:lang w:eastAsia="ru-RU"/>
        </w:rPr>
        <w:t xml:space="preserve"> акселерометра для компенсации двигательных артефактов.</w:t>
      </w:r>
      <w:r w:rsidR="00673A82" w:rsidRPr="00112C1A">
        <w:rPr>
          <w:lang w:eastAsia="ru-RU"/>
        </w:rPr>
        <w:t xml:space="preserve"> </w:t>
      </w:r>
      <w:r w:rsidRPr="00112C1A">
        <w:rPr>
          <w:lang w:eastAsia="ru-RU"/>
        </w:rPr>
        <w:t>Сформулированы конструктивные, функциональные требования и требования к архитектуре устройства. Предложена архитектура, включающая модули съ</w:t>
      </w:r>
      <w:r w:rsidR="007632B7" w:rsidRPr="00112C1A">
        <w:rPr>
          <w:lang w:eastAsia="ru-RU"/>
        </w:rPr>
        <w:t>е</w:t>
      </w:r>
      <w:r w:rsidRPr="00112C1A">
        <w:rPr>
          <w:lang w:eastAsia="ru-RU"/>
        </w:rPr>
        <w:t xml:space="preserve">ма </w:t>
      </w:r>
      <w:proofErr w:type="spellStart"/>
      <w:r w:rsidRPr="00112C1A">
        <w:rPr>
          <w:lang w:eastAsia="ru-RU"/>
        </w:rPr>
        <w:t>биосигнала</w:t>
      </w:r>
      <w:proofErr w:type="spellEnd"/>
      <w:r w:rsidRPr="00112C1A">
        <w:rPr>
          <w:lang w:eastAsia="ru-RU"/>
        </w:rPr>
        <w:t xml:space="preserve"> </w:t>
      </w:r>
      <w:r w:rsidRPr="00C434EE">
        <w:rPr>
          <w:lang w:eastAsia="ru-RU"/>
        </w:rPr>
        <w:t xml:space="preserve">(MAX30102), регистрации движения (ADXL345), управления и </w:t>
      </w:r>
      <w:r w:rsidR="0053472D" w:rsidRPr="00C434EE">
        <w:rPr>
          <w:lang w:eastAsia="ru-RU"/>
        </w:rPr>
        <w:t>обработки</w:t>
      </w:r>
      <w:r w:rsidR="0053472D">
        <w:rPr>
          <w:lang w:eastAsia="ru-RU"/>
        </w:rPr>
        <w:t xml:space="preserve"> </w:t>
      </w:r>
      <w:r w:rsidR="0053472D" w:rsidRPr="00C434EE">
        <w:rPr>
          <w:lang w:eastAsia="ru-RU"/>
        </w:rPr>
        <w:t>(ESP32),</w:t>
      </w:r>
      <w:r w:rsidRPr="00C434EE">
        <w:rPr>
          <w:lang w:eastAsia="ru-RU"/>
        </w:rPr>
        <w:t xml:space="preserve"> и автономного питания. Обоснован выбор компонентов с точки зрения энергоэффективности, доступности и простоты интеграции. Передача данных на персональный компьютер по каналу BLE обеспечивает возможность удал</w:t>
      </w:r>
      <w:r w:rsidR="007632B7">
        <w:rPr>
          <w:lang w:eastAsia="ru-RU"/>
        </w:rPr>
        <w:t>е</w:t>
      </w:r>
      <w:r w:rsidRPr="00C434EE">
        <w:rPr>
          <w:lang w:eastAsia="ru-RU"/>
        </w:rPr>
        <w:t>нного контроля параметров.</w:t>
      </w:r>
      <w:r w:rsidR="00121757">
        <w:rPr>
          <w:lang w:eastAsia="ru-RU"/>
        </w:rPr>
        <w:t xml:space="preserve"> </w:t>
      </w:r>
    </w:p>
    <w:p w14:paraId="21EDA604" w14:textId="77777777" w:rsidR="003915FB" w:rsidRDefault="003915FB" w:rsidP="006E6150">
      <w:pPr>
        <w:pStyle w:val="5"/>
        <w:ind w:firstLine="284"/>
      </w:pPr>
      <w:r>
        <w:t>Список литературы</w:t>
      </w:r>
    </w:p>
    <w:p w14:paraId="43F3A1A3" w14:textId="77777777" w:rsidR="00C9783B" w:rsidRPr="00305E86" w:rsidRDefault="00C9783B" w:rsidP="00305E86">
      <w:pPr>
        <w:pStyle w:val="a0"/>
      </w:pPr>
      <w:r w:rsidRPr="00305E86">
        <w:t xml:space="preserve">Карева А.А., </w:t>
      </w:r>
      <w:proofErr w:type="spellStart"/>
      <w:r w:rsidRPr="00305E86">
        <w:t>Клюковкин</w:t>
      </w:r>
      <w:proofErr w:type="spellEnd"/>
      <w:r w:rsidRPr="00305E86">
        <w:t xml:space="preserve"> К.С., </w:t>
      </w:r>
      <w:proofErr w:type="spellStart"/>
      <w:r w:rsidRPr="00305E86">
        <w:t>Кочорова</w:t>
      </w:r>
      <w:proofErr w:type="spellEnd"/>
      <w:r w:rsidRPr="00305E86">
        <w:t xml:space="preserve"> Л.В., </w:t>
      </w:r>
      <w:proofErr w:type="spellStart"/>
      <w:r w:rsidRPr="00305E86">
        <w:t>Зелицкая</w:t>
      </w:r>
      <w:proofErr w:type="spellEnd"/>
      <w:r w:rsidRPr="00305E86">
        <w:t xml:space="preserve"> П.Р. Многолетняя динамика заболеваемости населения мегаполиса болезнями органов дыхания // Социальные аспекты здоровья населения [сетевое издание]. 2025. Т. 71. № 5. С. 11. URL: </w:t>
      </w:r>
      <w:hyperlink r:id="rId12" w:tgtFrame="_blank" w:history="1">
        <w:r w:rsidRPr="00305E86">
          <w:t>http://vestnik.mednet.ru/content/view/1844/30/lang,ru/</w:t>
        </w:r>
      </w:hyperlink>
      <w:r w:rsidRPr="00305E86">
        <w:t> (дата обращения: 10.03.2026). DOI: 10.21045/2071-5021-2025-71-5-11.</w:t>
      </w:r>
    </w:p>
    <w:p w14:paraId="04C52D41" w14:textId="77777777" w:rsidR="007E77B8" w:rsidRPr="00305E86" w:rsidRDefault="00C9783B" w:rsidP="00305E86">
      <w:pPr>
        <w:pStyle w:val="a0"/>
      </w:pPr>
      <w:r w:rsidRPr="00305E86">
        <w:t xml:space="preserve">Бабич М.В., Чистяков А.В., </w:t>
      </w:r>
      <w:proofErr w:type="spellStart"/>
      <w:r w:rsidRPr="00305E86">
        <w:t>Сирица</w:t>
      </w:r>
      <w:proofErr w:type="spellEnd"/>
      <w:r w:rsidRPr="00305E86">
        <w:t xml:space="preserve"> В.А. Встраиваемые информационно-измерительные системы для медицинских приборов: учеб</w:t>
      </w:r>
      <w:proofErr w:type="gramStart"/>
      <w:r w:rsidRPr="00305E86">
        <w:t>.-</w:t>
      </w:r>
      <w:proofErr w:type="gramEnd"/>
      <w:r w:rsidRPr="00305E86">
        <w:t>метод. пособие. Екатеринбург: Изд-во Урал</w:t>
      </w:r>
      <w:proofErr w:type="gramStart"/>
      <w:r w:rsidRPr="00305E86">
        <w:t>.</w:t>
      </w:r>
      <w:proofErr w:type="gramEnd"/>
      <w:r w:rsidRPr="00305E86">
        <w:t xml:space="preserve"> </w:t>
      </w:r>
      <w:proofErr w:type="gramStart"/>
      <w:r w:rsidRPr="00305E86">
        <w:t>у</w:t>
      </w:r>
      <w:proofErr w:type="gramEnd"/>
      <w:r w:rsidRPr="00305E86">
        <w:t>н-та, 2022. 80 с.</w:t>
      </w:r>
    </w:p>
    <w:p w14:paraId="07CD12F1" w14:textId="01958DC6" w:rsidR="000D64DA" w:rsidRPr="00305E86" w:rsidRDefault="00C22FC2" w:rsidP="00305E86">
      <w:pPr>
        <w:pStyle w:val="a0"/>
      </w:pPr>
      <w:r w:rsidRPr="00305E86">
        <w:t xml:space="preserve">Горбунов, А. В., </w:t>
      </w:r>
      <w:proofErr w:type="spellStart"/>
      <w:r w:rsidRPr="00305E86">
        <w:t>Потлов</w:t>
      </w:r>
      <w:proofErr w:type="spellEnd"/>
      <w:r w:rsidRPr="00305E86">
        <w:t xml:space="preserve">, А. Ю., </w:t>
      </w:r>
      <w:proofErr w:type="spellStart"/>
      <w:r w:rsidRPr="00305E86">
        <w:t>Атхямов</w:t>
      </w:r>
      <w:proofErr w:type="spellEnd"/>
      <w:r w:rsidRPr="00305E86">
        <w:t xml:space="preserve">, Д. В., </w:t>
      </w:r>
      <w:proofErr w:type="spellStart"/>
      <w:r w:rsidRPr="00305E86">
        <w:t>Трубиенко</w:t>
      </w:r>
      <w:proofErr w:type="spellEnd"/>
      <w:r w:rsidRPr="00305E86">
        <w:t xml:space="preserve">, А. А. </w:t>
      </w:r>
      <w:r w:rsidR="003E341E" w:rsidRPr="00305E86">
        <w:t xml:space="preserve">Дифференциальная диагностика двигательной активности человека во время сна на основе </w:t>
      </w:r>
      <w:proofErr w:type="spellStart"/>
      <w:r w:rsidR="003E341E" w:rsidRPr="00305E86">
        <w:t>пульсоксиметрии</w:t>
      </w:r>
      <w:proofErr w:type="spellEnd"/>
      <w:r w:rsidR="003E341E" w:rsidRPr="00305E86">
        <w:t xml:space="preserve"> и </w:t>
      </w:r>
      <w:proofErr w:type="spellStart"/>
      <w:r w:rsidR="003E341E" w:rsidRPr="00305E86">
        <w:t>акселерометрии</w:t>
      </w:r>
      <w:proofErr w:type="spellEnd"/>
      <w:r w:rsidR="003E341E" w:rsidRPr="00305E86">
        <w:t xml:space="preserve"> //Вестник российских университетов. Математика. 2013. Т. 18. №. 4-1. С. 1292-1294.</w:t>
      </w:r>
    </w:p>
    <w:p w14:paraId="7A7C7190" w14:textId="59B00E02" w:rsidR="00A16350" w:rsidRPr="00305E86" w:rsidRDefault="000D64DA" w:rsidP="00305E86">
      <w:pPr>
        <w:pStyle w:val="a0"/>
      </w:pPr>
      <w:proofErr w:type="spellStart"/>
      <w:r w:rsidRPr="00305E86">
        <w:t>Zheng</w:t>
      </w:r>
      <w:proofErr w:type="spellEnd"/>
      <w:r w:rsidRPr="00305E86">
        <w:t xml:space="preserve"> X. </w:t>
      </w:r>
      <w:proofErr w:type="spellStart"/>
      <w:r w:rsidRPr="00305E86">
        <w:t>et</w:t>
      </w:r>
      <w:proofErr w:type="spellEnd"/>
      <w:r w:rsidRPr="00305E86">
        <w:t xml:space="preserve"> </w:t>
      </w:r>
      <w:proofErr w:type="spellStart"/>
      <w:r w:rsidRPr="00305E86">
        <w:t>al</w:t>
      </w:r>
      <w:proofErr w:type="spellEnd"/>
      <w:r w:rsidRPr="00305E86">
        <w:t xml:space="preserve">. </w:t>
      </w:r>
      <w:proofErr w:type="spellStart"/>
      <w:r w:rsidRPr="00305E86">
        <w:t>Rapid</w:t>
      </w:r>
      <w:proofErr w:type="spellEnd"/>
      <w:r w:rsidRPr="00305E86">
        <w:t xml:space="preserve"> </w:t>
      </w:r>
      <w:proofErr w:type="spellStart"/>
      <w:r w:rsidRPr="00305E86">
        <w:t>vital</w:t>
      </w:r>
      <w:proofErr w:type="spellEnd"/>
      <w:r w:rsidRPr="00305E86">
        <w:t xml:space="preserve"> </w:t>
      </w:r>
      <w:proofErr w:type="spellStart"/>
      <w:r w:rsidRPr="00305E86">
        <w:t>sign</w:t>
      </w:r>
      <w:proofErr w:type="spellEnd"/>
      <w:r w:rsidRPr="00305E86">
        <w:t xml:space="preserve"> </w:t>
      </w:r>
      <w:proofErr w:type="spellStart"/>
      <w:r w:rsidRPr="00305E86">
        <w:t>extraction</w:t>
      </w:r>
      <w:proofErr w:type="spellEnd"/>
      <w:r w:rsidRPr="00305E86">
        <w:t xml:space="preserve"> </w:t>
      </w:r>
      <w:proofErr w:type="spellStart"/>
      <w:r w:rsidRPr="00305E86">
        <w:t>for</w:t>
      </w:r>
      <w:proofErr w:type="spellEnd"/>
      <w:r w:rsidRPr="00305E86">
        <w:t xml:space="preserve"> </w:t>
      </w:r>
      <w:proofErr w:type="spellStart"/>
      <w:r w:rsidRPr="00305E86">
        <w:t>real-time</w:t>
      </w:r>
      <w:proofErr w:type="spellEnd"/>
      <w:r w:rsidRPr="00305E86">
        <w:t xml:space="preserve"> </w:t>
      </w:r>
      <w:proofErr w:type="spellStart"/>
      <w:r w:rsidRPr="00305E86">
        <w:t>opto-physiological</w:t>
      </w:r>
      <w:proofErr w:type="spellEnd"/>
      <w:r w:rsidRPr="00305E86">
        <w:t xml:space="preserve"> </w:t>
      </w:r>
      <w:proofErr w:type="spellStart"/>
      <w:r w:rsidRPr="00305E86">
        <w:t>monitoring</w:t>
      </w:r>
      <w:proofErr w:type="spellEnd"/>
      <w:r w:rsidRPr="00305E86">
        <w:t xml:space="preserve"> </w:t>
      </w:r>
      <w:proofErr w:type="spellStart"/>
      <w:r w:rsidRPr="00305E86">
        <w:t>at</w:t>
      </w:r>
      <w:proofErr w:type="spellEnd"/>
      <w:r w:rsidRPr="00305E86">
        <w:t xml:space="preserve"> </w:t>
      </w:r>
      <w:proofErr w:type="spellStart"/>
      <w:r w:rsidRPr="00305E86">
        <w:t>varying</w:t>
      </w:r>
      <w:proofErr w:type="spellEnd"/>
      <w:r w:rsidRPr="00305E86">
        <w:t xml:space="preserve"> </w:t>
      </w:r>
      <w:proofErr w:type="spellStart"/>
      <w:r w:rsidRPr="00305E86">
        <w:t>physical</w:t>
      </w:r>
      <w:proofErr w:type="spellEnd"/>
      <w:r w:rsidRPr="00305E86">
        <w:t xml:space="preserve"> </w:t>
      </w:r>
      <w:proofErr w:type="spellStart"/>
      <w:r w:rsidRPr="00305E86">
        <w:t>activity</w:t>
      </w:r>
      <w:proofErr w:type="spellEnd"/>
      <w:r w:rsidRPr="00305E86">
        <w:t xml:space="preserve"> </w:t>
      </w:r>
      <w:proofErr w:type="spellStart"/>
      <w:r w:rsidRPr="00305E86">
        <w:t>intensity</w:t>
      </w:r>
      <w:proofErr w:type="spellEnd"/>
      <w:r w:rsidRPr="00305E86">
        <w:t xml:space="preserve"> </w:t>
      </w:r>
      <w:proofErr w:type="spellStart"/>
      <w:r w:rsidRPr="00305E86">
        <w:t>levels</w:t>
      </w:r>
      <w:proofErr w:type="spellEnd"/>
      <w:r w:rsidRPr="00305E86">
        <w:t xml:space="preserve"> //IEEE </w:t>
      </w:r>
      <w:proofErr w:type="spellStart"/>
      <w:r w:rsidRPr="00305E86">
        <w:t>Journal</w:t>
      </w:r>
      <w:proofErr w:type="spellEnd"/>
      <w:r w:rsidRPr="00305E86">
        <w:t xml:space="preserve"> </w:t>
      </w:r>
      <w:proofErr w:type="spellStart"/>
      <w:r w:rsidRPr="00305E86">
        <w:t>of</w:t>
      </w:r>
      <w:proofErr w:type="spellEnd"/>
      <w:r w:rsidRPr="00305E86">
        <w:t xml:space="preserve"> </w:t>
      </w:r>
      <w:proofErr w:type="spellStart"/>
      <w:r w:rsidRPr="00305E86">
        <w:t>Biomedical</w:t>
      </w:r>
      <w:proofErr w:type="spellEnd"/>
      <w:r w:rsidRPr="00305E86">
        <w:t xml:space="preserve"> </w:t>
      </w:r>
      <w:proofErr w:type="spellStart"/>
      <w:r w:rsidRPr="00305E86">
        <w:t>and</w:t>
      </w:r>
      <w:proofErr w:type="spellEnd"/>
      <w:r w:rsidRPr="00305E86">
        <w:t xml:space="preserve"> </w:t>
      </w:r>
      <w:proofErr w:type="spellStart"/>
      <w:r w:rsidRPr="00305E86">
        <w:t>Health</w:t>
      </w:r>
      <w:proofErr w:type="spellEnd"/>
      <w:r w:rsidRPr="00305E86">
        <w:t xml:space="preserve"> </w:t>
      </w:r>
      <w:proofErr w:type="spellStart"/>
      <w:r w:rsidRPr="00305E86">
        <w:t>Informatics</w:t>
      </w:r>
      <w:proofErr w:type="spellEnd"/>
      <w:r w:rsidRPr="00305E86">
        <w:t>. 2023. Т. 27. №. 7. С. 3107-3118.</w:t>
      </w:r>
    </w:p>
    <w:p w14:paraId="78D1E99C" w14:textId="48482B20" w:rsidR="006E6150" w:rsidRPr="00305E86" w:rsidRDefault="006E6150" w:rsidP="00305E86">
      <w:pPr>
        <w:pStyle w:val="a0"/>
      </w:pPr>
      <w:r w:rsidRPr="00305E86">
        <w:t xml:space="preserve">MAX30102 </w:t>
      </w:r>
      <w:proofErr w:type="spellStart"/>
      <w:r w:rsidRPr="00305E86">
        <w:t>High-Sensitivity</w:t>
      </w:r>
      <w:proofErr w:type="spellEnd"/>
      <w:r w:rsidRPr="00305E86">
        <w:t xml:space="preserve"> </w:t>
      </w:r>
      <w:proofErr w:type="spellStart"/>
      <w:r w:rsidRPr="00305E86">
        <w:t>Pulse</w:t>
      </w:r>
      <w:proofErr w:type="spellEnd"/>
      <w:r w:rsidRPr="00305E86">
        <w:t xml:space="preserve"> </w:t>
      </w:r>
      <w:proofErr w:type="spellStart"/>
      <w:r w:rsidRPr="00305E86">
        <w:t>Oximeter</w:t>
      </w:r>
      <w:proofErr w:type="spellEnd"/>
      <w:r w:rsidRPr="00305E86">
        <w:t xml:space="preserve"> </w:t>
      </w:r>
      <w:proofErr w:type="spellStart"/>
      <w:r w:rsidRPr="00305E86">
        <w:t>and</w:t>
      </w:r>
      <w:proofErr w:type="spellEnd"/>
      <w:r w:rsidRPr="00305E86">
        <w:t xml:space="preserve"> </w:t>
      </w:r>
      <w:proofErr w:type="spellStart"/>
      <w:r w:rsidRPr="00305E86">
        <w:t>Heart-Rate</w:t>
      </w:r>
      <w:proofErr w:type="spellEnd"/>
      <w:r w:rsidRPr="00305E86">
        <w:t xml:space="preserve"> </w:t>
      </w:r>
      <w:proofErr w:type="spellStart"/>
      <w:r w:rsidRPr="00305E86">
        <w:t>Sensor</w:t>
      </w:r>
      <w:proofErr w:type="spellEnd"/>
      <w:r w:rsidRPr="00305E86">
        <w:t xml:space="preserve"> </w:t>
      </w:r>
      <w:proofErr w:type="spellStart"/>
      <w:r w:rsidRPr="00305E86">
        <w:t>for</w:t>
      </w:r>
      <w:proofErr w:type="spellEnd"/>
      <w:r w:rsidRPr="00305E86">
        <w:t xml:space="preserve"> </w:t>
      </w:r>
      <w:proofErr w:type="spellStart"/>
      <w:r w:rsidRPr="00305E86">
        <w:t>Wearable</w:t>
      </w:r>
      <w:proofErr w:type="spellEnd"/>
      <w:r w:rsidRPr="00305E86">
        <w:t xml:space="preserve"> </w:t>
      </w:r>
      <w:proofErr w:type="spellStart"/>
      <w:r w:rsidRPr="00305E86">
        <w:t>Health</w:t>
      </w:r>
      <w:proofErr w:type="spellEnd"/>
      <w:proofErr w:type="gramStart"/>
      <w:r w:rsidRPr="00305E86">
        <w:t xml:space="preserve"> :</w:t>
      </w:r>
      <w:proofErr w:type="gramEnd"/>
      <w:r w:rsidRPr="00305E86">
        <w:t xml:space="preserve"> </w:t>
      </w:r>
      <w:proofErr w:type="spellStart"/>
      <w:r w:rsidRPr="00305E86">
        <w:t>datasheet</w:t>
      </w:r>
      <w:proofErr w:type="spellEnd"/>
      <w:r w:rsidRPr="00305E86">
        <w:t xml:space="preserve"> / </w:t>
      </w:r>
      <w:proofErr w:type="spellStart"/>
      <w:r w:rsidRPr="00305E86">
        <w:t>Maxim</w:t>
      </w:r>
      <w:proofErr w:type="spellEnd"/>
      <w:r w:rsidRPr="00305E86">
        <w:t xml:space="preserve"> </w:t>
      </w:r>
      <w:proofErr w:type="spellStart"/>
      <w:r w:rsidRPr="00305E86">
        <w:t>Integrated</w:t>
      </w:r>
      <w:proofErr w:type="spellEnd"/>
      <w:r w:rsidRPr="00305E86">
        <w:t>. 2020. 34 p. URL: https://www.analog.com/media/en/technical-documentation/data-sheets/MAX30102.pdf (дата обращения: 11.03.2026). – Текст</w:t>
      </w:r>
      <w:proofErr w:type="gramStart"/>
      <w:r w:rsidRPr="00305E86">
        <w:t xml:space="preserve"> :</w:t>
      </w:r>
      <w:proofErr w:type="gramEnd"/>
      <w:r w:rsidRPr="00305E86">
        <w:t xml:space="preserve"> электронный.</w:t>
      </w:r>
    </w:p>
    <w:p w14:paraId="33D73B3F" w14:textId="7C26B8ED" w:rsidR="006E6150" w:rsidRPr="00305E86" w:rsidRDefault="006E6150" w:rsidP="00305E86">
      <w:pPr>
        <w:pStyle w:val="a0"/>
      </w:pPr>
      <w:r w:rsidRPr="00305E86">
        <w:t xml:space="preserve">ADXL345 3-Axis, ±2 g/±4 g/±8 g/±16 g </w:t>
      </w:r>
      <w:proofErr w:type="spellStart"/>
      <w:r w:rsidRPr="00305E86">
        <w:t>Digital</w:t>
      </w:r>
      <w:proofErr w:type="spellEnd"/>
      <w:r w:rsidRPr="00305E86">
        <w:t xml:space="preserve"> </w:t>
      </w:r>
      <w:proofErr w:type="spellStart"/>
      <w:r w:rsidRPr="00305E86">
        <w:t>Accelerometer</w:t>
      </w:r>
      <w:proofErr w:type="spellEnd"/>
      <w:proofErr w:type="gramStart"/>
      <w:r w:rsidRPr="00305E86">
        <w:t xml:space="preserve"> :</w:t>
      </w:r>
      <w:proofErr w:type="gramEnd"/>
      <w:r w:rsidRPr="00305E86">
        <w:t xml:space="preserve"> </w:t>
      </w:r>
      <w:proofErr w:type="spellStart"/>
      <w:r w:rsidRPr="00305E86">
        <w:t>datasheet</w:t>
      </w:r>
      <w:proofErr w:type="spellEnd"/>
      <w:r w:rsidRPr="00305E86">
        <w:t xml:space="preserve"> / </w:t>
      </w:r>
      <w:proofErr w:type="spellStart"/>
      <w:r w:rsidRPr="00305E86">
        <w:t>Analog</w:t>
      </w:r>
      <w:proofErr w:type="spellEnd"/>
      <w:r w:rsidRPr="00305E86">
        <w:t xml:space="preserve"> </w:t>
      </w:r>
      <w:proofErr w:type="spellStart"/>
      <w:r w:rsidRPr="00305E86">
        <w:t>Devices</w:t>
      </w:r>
      <w:proofErr w:type="spellEnd"/>
      <w:r w:rsidRPr="00305E86">
        <w:t xml:space="preserve">. </w:t>
      </w:r>
      <w:proofErr w:type="spellStart"/>
      <w:r w:rsidRPr="00305E86">
        <w:t>Rev</w:t>
      </w:r>
      <w:proofErr w:type="spellEnd"/>
      <w:r w:rsidRPr="00305E86">
        <w:t>. D. 2014. 36 p. URL: </w:t>
      </w:r>
      <w:hyperlink r:id="rId13" w:tgtFrame="_blank" w:history="1">
        <w:r w:rsidRPr="00305E86">
          <w:rPr>
            <w:rStyle w:val="af5"/>
            <w:color w:val="auto"/>
            <w:u w:val="none"/>
          </w:rPr>
          <w:t>https://www.analog.com/media/en/technical-documentation/data-sheets/ADXL345.pdf</w:t>
        </w:r>
      </w:hyperlink>
      <w:r w:rsidRPr="00305E86">
        <w:t> (дата обращения: 11.03.2026). – Текст</w:t>
      </w:r>
      <w:proofErr w:type="gramStart"/>
      <w:r w:rsidRPr="00305E86">
        <w:t xml:space="preserve"> :</w:t>
      </w:r>
      <w:proofErr w:type="gramEnd"/>
      <w:r w:rsidRPr="00305E86">
        <w:t xml:space="preserve"> электронный.</w:t>
      </w:r>
    </w:p>
    <w:p w14:paraId="63089F6D" w14:textId="3AB7BF96" w:rsidR="006E6150" w:rsidRPr="00305E86" w:rsidRDefault="006E6150" w:rsidP="00305E86">
      <w:pPr>
        <w:pStyle w:val="a0"/>
      </w:pPr>
      <w:r w:rsidRPr="00305E86">
        <w:t xml:space="preserve">ESP32-WROOM-32D &amp; ESP32-WROOM-32U </w:t>
      </w:r>
      <w:proofErr w:type="spellStart"/>
      <w:r w:rsidRPr="00305E86">
        <w:t>Datasheet</w:t>
      </w:r>
      <w:proofErr w:type="spellEnd"/>
      <w:proofErr w:type="gramStart"/>
      <w:r w:rsidRPr="00305E86">
        <w:t xml:space="preserve"> :</w:t>
      </w:r>
      <w:proofErr w:type="gramEnd"/>
      <w:r w:rsidRPr="00305E86">
        <w:t xml:space="preserve"> </w:t>
      </w:r>
      <w:proofErr w:type="spellStart"/>
      <w:r w:rsidRPr="00305E86">
        <w:t>datasheet</w:t>
      </w:r>
      <w:proofErr w:type="spellEnd"/>
      <w:r w:rsidRPr="00305E86">
        <w:t xml:space="preserve"> / </w:t>
      </w:r>
      <w:proofErr w:type="spellStart"/>
      <w:r w:rsidRPr="00305E86">
        <w:t>Espressif</w:t>
      </w:r>
      <w:proofErr w:type="spellEnd"/>
      <w:r w:rsidRPr="00305E86">
        <w:t xml:space="preserve"> </w:t>
      </w:r>
      <w:proofErr w:type="spellStart"/>
      <w:r w:rsidRPr="00305E86">
        <w:t>Systems</w:t>
      </w:r>
      <w:proofErr w:type="spellEnd"/>
      <w:r w:rsidRPr="00305E86">
        <w:t xml:space="preserve">. </w:t>
      </w:r>
      <w:proofErr w:type="spellStart"/>
      <w:r w:rsidRPr="00305E86">
        <w:t>Version</w:t>
      </w:r>
      <w:proofErr w:type="spellEnd"/>
      <w:r w:rsidRPr="00305E86">
        <w:t xml:space="preserve"> 2.6. 2023. 45 p. – URL: </w:t>
      </w:r>
      <w:hyperlink r:id="rId14" w:tgtFrame="_blank" w:history="1">
        <w:r w:rsidRPr="00305E86">
          <w:rPr>
            <w:rStyle w:val="af5"/>
            <w:color w:val="auto"/>
            <w:u w:val="none"/>
          </w:rPr>
          <w:t>https://www.espressif.com/sites/default/files/documentation/esp32-wroom-32d_esp32-wroom-32u_datasheet_en.pdf</w:t>
        </w:r>
      </w:hyperlink>
      <w:r w:rsidRPr="00305E86">
        <w:t> (дата обращения: 11.03.2026). – Текст</w:t>
      </w:r>
      <w:proofErr w:type="gramStart"/>
      <w:r w:rsidRPr="00305E86">
        <w:t xml:space="preserve"> :</w:t>
      </w:r>
      <w:proofErr w:type="gramEnd"/>
      <w:r w:rsidRPr="00305E86">
        <w:t xml:space="preserve"> электронный.</w:t>
      </w:r>
    </w:p>
    <w:p w14:paraId="0DB6AF05" w14:textId="239AF251" w:rsidR="00AA049C" w:rsidRPr="00AA049C" w:rsidRDefault="006E6150" w:rsidP="00AA049C">
      <w:pPr>
        <w:pStyle w:val="a0"/>
        <w:spacing w:after="0"/>
      </w:pPr>
      <w:r w:rsidRPr="00AA049C">
        <w:rPr>
          <w:spacing w:val="-2"/>
        </w:rPr>
        <w:t xml:space="preserve">TP4056 1A </w:t>
      </w:r>
      <w:proofErr w:type="spellStart"/>
      <w:r w:rsidRPr="00AA049C">
        <w:rPr>
          <w:spacing w:val="-2"/>
        </w:rPr>
        <w:t>Standalone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Linear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Li-lon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Battery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Charger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with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Thermal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Regulation</w:t>
      </w:r>
      <w:proofErr w:type="spell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in</w:t>
      </w:r>
      <w:proofErr w:type="spellEnd"/>
      <w:r w:rsidRPr="00AA049C">
        <w:rPr>
          <w:spacing w:val="-2"/>
        </w:rPr>
        <w:t xml:space="preserve"> SOP-8</w:t>
      </w:r>
      <w:proofErr w:type="gramStart"/>
      <w:r w:rsidRPr="00AA049C">
        <w:rPr>
          <w:spacing w:val="-2"/>
        </w:rPr>
        <w:t xml:space="preserve"> :</w:t>
      </w:r>
      <w:proofErr w:type="gramEnd"/>
      <w:r w:rsidRPr="00AA049C">
        <w:rPr>
          <w:spacing w:val="-2"/>
        </w:rPr>
        <w:t xml:space="preserve"> </w:t>
      </w:r>
      <w:proofErr w:type="spellStart"/>
      <w:r w:rsidRPr="00AA049C">
        <w:rPr>
          <w:spacing w:val="-2"/>
        </w:rPr>
        <w:t>datasheet</w:t>
      </w:r>
      <w:proofErr w:type="spellEnd"/>
      <w:r w:rsidRPr="00AA049C">
        <w:rPr>
          <w:spacing w:val="-2"/>
        </w:rPr>
        <w:t xml:space="preserve"> </w:t>
      </w:r>
      <w:r w:rsidR="00AA049C" w:rsidRPr="00AA049C">
        <w:rPr>
          <w:spacing w:val="-2"/>
        </w:rPr>
        <w:t xml:space="preserve">/ </w:t>
      </w:r>
      <w:proofErr w:type="spellStart"/>
      <w:r w:rsidR="00AA049C" w:rsidRPr="00AA049C">
        <w:rPr>
          <w:spacing w:val="-2"/>
        </w:rPr>
        <w:t>NanJing</w:t>
      </w:r>
      <w:proofErr w:type="spellEnd"/>
      <w:r w:rsidR="00AA049C" w:rsidRPr="00AA049C">
        <w:rPr>
          <w:spacing w:val="-2"/>
        </w:rPr>
        <w:t xml:space="preserve"> </w:t>
      </w:r>
      <w:proofErr w:type="spellStart"/>
      <w:r w:rsidR="00AA049C" w:rsidRPr="00AA049C">
        <w:rPr>
          <w:spacing w:val="-2"/>
        </w:rPr>
        <w:t>Top</w:t>
      </w:r>
      <w:proofErr w:type="spellEnd"/>
      <w:r w:rsidR="00AA049C" w:rsidRPr="00AA049C">
        <w:rPr>
          <w:spacing w:val="-2"/>
        </w:rPr>
        <w:t xml:space="preserve"> </w:t>
      </w:r>
      <w:proofErr w:type="spellStart"/>
      <w:r w:rsidR="00AA049C" w:rsidRPr="00AA049C">
        <w:rPr>
          <w:spacing w:val="-2"/>
        </w:rPr>
        <w:t>Power</w:t>
      </w:r>
      <w:proofErr w:type="spellEnd"/>
      <w:r w:rsidR="00AA049C" w:rsidRPr="00AA049C">
        <w:rPr>
          <w:spacing w:val="-2"/>
        </w:rPr>
        <w:t xml:space="preserve"> ASIC </w:t>
      </w:r>
      <w:proofErr w:type="spellStart"/>
      <w:r w:rsidR="00AA049C" w:rsidRPr="00AA049C">
        <w:rPr>
          <w:spacing w:val="-2"/>
        </w:rPr>
        <w:t>Corp</w:t>
      </w:r>
      <w:proofErr w:type="spellEnd"/>
      <w:r w:rsidR="00AA049C" w:rsidRPr="00AA049C">
        <w:rPr>
          <w:spacing w:val="-2"/>
        </w:rPr>
        <w:t xml:space="preserve">. </w:t>
      </w:r>
      <w:r w:rsidRPr="00AA049C">
        <w:rPr>
          <w:spacing w:val="-2"/>
        </w:rPr>
        <w:t>2019.  9 p. URL:</w:t>
      </w:r>
      <w:r w:rsidR="00AA049C">
        <w:rPr>
          <w:spacing w:val="-2"/>
        </w:rPr>
        <w:t xml:space="preserve"> </w:t>
      </w:r>
    </w:p>
    <w:p w14:paraId="7A63262D" w14:textId="34650C70" w:rsidR="00AA049C" w:rsidRPr="00AA049C" w:rsidRDefault="00BD76B0" w:rsidP="00AA049C">
      <w:pPr>
        <w:pStyle w:val="a0"/>
        <w:numPr>
          <w:ilvl w:val="0"/>
          <w:numId w:val="0"/>
        </w:numPr>
        <w:spacing w:after="0"/>
        <w:ind w:firstLine="289"/>
        <w:rPr>
          <w:rStyle w:val="af5"/>
          <w:color w:val="auto"/>
          <w:u w:val="none"/>
        </w:rPr>
      </w:pPr>
      <w:hyperlink r:id="rId15" w:tgtFrame="_blank" w:history="1">
        <w:r w:rsidR="006E6150" w:rsidRPr="00AA049C">
          <w:rPr>
            <w:rStyle w:val="af5"/>
            <w:color w:val="auto"/>
            <w:spacing w:val="-2"/>
            <w:u w:val="none"/>
          </w:rPr>
          <w:t>https://dlnmh9ip6v2uc.cloudfront.net/datasheets/Prototyping/TP4056.pdf</w:t>
        </w:r>
      </w:hyperlink>
    </w:p>
    <w:p w14:paraId="588259C8" w14:textId="48BC8B93" w:rsidR="00A16350" w:rsidRDefault="006E6150" w:rsidP="00AA049C">
      <w:pPr>
        <w:pStyle w:val="a0"/>
        <w:numPr>
          <w:ilvl w:val="0"/>
          <w:numId w:val="0"/>
        </w:numPr>
        <w:ind w:firstLine="289"/>
      </w:pPr>
      <w:r w:rsidRPr="00AA049C">
        <w:rPr>
          <w:spacing w:val="-2"/>
        </w:rPr>
        <w:t>(дата обращения: 11.03.2026). – Текст: электронны</w:t>
      </w:r>
      <w:r w:rsidR="00673A82" w:rsidRPr="00AA049C">
        <w:rPr>
          <w:spacing w:val="-2"/>
        </w:rPr>
        <w:t>й</w:t>
      </w:r>
    </w:p>
    <w:p w14:paraId="7B526770" w14:textId="77777777" w:rsidR="00305E86" w:rsidRPr="00305E86" w:rsidRDefault="00305E86" w:rsidP="00305E86">
      <w:pPr>
        <w:sectPr w:rsidR="00305E86" w:rsidRPr="00305E86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BBB21BA" w14:textId="126ACD8A" w:rsidR="00831CEA" w:rsidRPr="005027B3" w:rsidRDefault="00831CEA" w:rsidP="00673A82">
      <w:pPr>
        <w:suppressAutoHyphens w:val="0"/>
        <w:spacing w:after="200" w:line="276" w:lineRule="auto"/>
        <w:rPr>
          <w:rFonts w:eastAsia="MS Mincho"/>
          <w:lang w:val="en-US"/>
        </w:rPr>
      </w:pPr>
    </w:p>
    <w:sectPr w:rsidR="00831CEA" w:rsidRPr="005027B3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CF0BFE" w14:textId="77777777" w:rsidR="00BD76B0" w:rsidRDefault="00BD76B0" w:rsidP="006B183D">
      <w:r>
        <w:separator/>
      </w:r>
    </w:p>
  </w:endnote>
  <w:endnote w:type="continuationSeparator" w:id="0">
    <w:p w14:paraId="33D13503" w14:textId="77777777" w:rsidR="00BD76B0" w:rsidRDefault="00BD76B0" w:rsidP="006B1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98060639"/>
      <w:docPartObj>
        <w:docPartGallery w:val="Page Numbers (Bottom of Page)"/>
        <w:docPartUnique/>
      </w:docPartObj>
    </w:sdtPr>
    <w:sdtContent>
      <w:p w14:paraId="5831928F" w14:textId="54EC8C63" w:rsidR="006B183D" w:rsidRDefault="006B183D">
        <w:pPr>
          <w:pStyle w:val="af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382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A015C1" w14:textId="77777777" w:rsidR="00BD76B0" w:rsidRDefault="00BD76B0" w:rsidP="006B183D">
      <w:r>
        <w:separator/>
      </w:r>
    </w:p>
  </w:footnote>
  <w:footnote w:type="continuationSeparator" w:id="0">
    <w:p w14:paraId="4A581825" w14:textId="77777777" w:rsidR="00BD76B0" w:rsidRDefault="00BD76B0" w:rsidP="006B18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A568D9"/>
    <w:multiLevelType w:val="multilevel"/>
    <w:tmpl w:val="20408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C223419"/>
    <w:multiLevelType w:val="multilevel"/>
    <w:tmpl w:val="C08C5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D5F299B"/>
    <w:multiLevelType w:val="multilevel"/>
    <w:tmpl w:val="9B44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1826944"/>
    <w:multiLevelType w:val="hybridMultilevel"/>
    <w:tmpl w:val="E262487C"/>
    <w:lvl w:ilvl="0" w:tplc="2A6CD6E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>
    <w:nsid w:val="1E182D2E"/>
    <w:multiLevelType w:val="multilevel"/>
    <w:tmpl w:val="DD1867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3540CE5"/>
    <w:multiLevelType w:val="hybridMultilevel"/>
    <w:tmpl w:val="B2666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D42DDD"/>
    <w:multiLevelType w:val="multilevel"/>
    <w:tmpl w:val="63F06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8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A7087E"/>
    <w:multiLevelType w:val="multilevel"/>
    <w:tmpl w:val="D846B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1211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3">
    <w:nsid w:val="425047E2"/>
    <w:multiLevelType w:val="hybridMultilevel"/>
    <w:tmpl w:val="D36ED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5E6876"/>
    <w:multiLevelType w:val="hybridMultilevel"/>
    <w:tmpl w:val="7742AB9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457B47F3"/>
    <w:multiLevelType w:val="multilevel"/>
    <w:tmpl w:val="6FF6A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6">
    <w:nsid w:val="4699248D"/>
    <w:multiLevelType w:val="multilevel"/>
    <w:tmpl w:val="FD34764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C100AB5"/>
    <w:multiLevelType w:val="multilevel"/>
    <w:tmpl w:val="DB888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4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35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614747"/>
    <w:multiLevelType w:val="multilevel"/>
    <w:tmpl w:val="C5C80D6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21"/>
  </w:num>
  <w:num w:numId="2">
    <w:abstractNumId w:val="22"/>
  </w:num>
  <w:num w:numId="3">
    <w:abstractNumId w:val="22"/>
  </w:num>
  <w:num w:numId="4">
    <w:abstractNumId w:val="22"/>
  </w:num>
  <w:num w:numId="5">
    <w:abstractNumId w:val="22"/>
  </w:num>
  <w:num w:numId="6">
    <w:abstractNumId w:val="33"/>
  </w:num>
  <w:num w:numId="7">
    <w:abstractNumId w:val="30"/>
  </w:num>
  <w:num w:numId="8">
    <w:abstractNumId w:val="29"/>
  </w:num>
  <w:num w:numId="9">
    <w:abstractNumId w:val="18"/>
  </w:num>
  <w:num w:numId="10">
    <w:abstractNumId w:val="22"/>
  </w:num>
  <w:num w:numId="11">
    <w:abstractNumId w:val="22"/>
  </w:num>
  <w:num w:numId="12">
    <w:abstractNumId w:val="22"/>
  </w:num>
  <w:num w:numId="13">
    <w:abstractNumId w:val="22"/>
  </w:num>
  <w:num w:numId="14">
    <w:abstractNumId w:val="33"/>
  </w:num>
  <w:num w:numId="15">
    <w:abstractNumId w:val="30"/>
  </w:num>
  <w:num w:numId="16">
    <w:abstractNumId w:val="29"/>
  </w:num>
  <w:num w:numId="17">
    <w:abstractNumId w:val="18"/>
  </w:num>
  <w:num w:numId="18">
    <w:abstractNumId w:val="17"/>
  </w:num>
  <w:num w:numId="19">
    <w:abstractNumId w:val="19"/>
  </w:num>
  <w:num w:numId="20">
    <w:abstractNumId w:val="34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8"/>
  </w:num>
  <w:num w:numId="32">
    <w:abstractNumId w:val="32"/>
  </w:num>
  <w:num w:numId="33">
    <w:abstractNumId w:val="27"/>
  </w:num>
  <w:num w:numId="34">
    <w:abstractNumId w:val="35"/>
  </w:num>
  <w:num w:numId="35">
    <w:abstractNumId w:val="25"/>
  </w:num>
  <w:num w:numId="36">
    <w:abstractNumId w:val="13"/>
  </w:num>
  <w:num w:numId="37">
    <w:abstractNumId w:val="36"/>
  </w:num>
  <w:num w:numId="38">
    <w:abstractNumId w:val="11"/>
  </w:num>
  <w:num w:numId="39">
    <w:abstractNumId w:val="10"/>
  </w:num>
  <w:num w:numId="40">
    <w:abstractNumId w:val="31"/>
  </w:num>
  <w:num w:numId="41">
    <w:abstractNumId w:val="12"/>
  </w:num>
  <w:num w:numId="42">
    <w:abstractNumId w:val="16"/>
  </w:num>
  <w:num w:numId="43">
    <w:abstractNumId w:val="24"/>
  </w:num>
  <w:num w:numId="44">
    <w:abstractNumId w:val="23"/>
  </w:num>
  <w:num w:numId="45">
    <w:abstractNumId w:val="20"/>
  </w:num>
  <w:num w:numId="46">
    <w:abstractNumId w:val="15"/>
  </w:num>
  <w:num w:numId="47">
    <w:abstractNumId w:val="26"/>
  </w:num>
  <w:num w:numId="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7677F"/>
    <w:rsid w:val="000B1842"/>
    <w:rsid w:val="000D64DA"/>
    <w:rsid w:val="000F1976"/>
    <w:rsid w:val="00101BBD"/>
    <w:rsid w:val="00112C1A"/>
    <w:rsid w:val="00121757"/>
    <w:rsid w:val="0013123C"/>
    <w:rsid w:val="0013384D"/>
    <w:rsid w:val="001D301E"/>
    <w:rsid w:val="001F627D"/>
    <w:rsid w:val="00220B4B"/>
    <w:rsid w:val="00230F94"/>
    <w:rsid w:val="00237FDF"/>
    <w:rsid w:val="00252F87"/>
    <w:rsid w:val="002603D6"/>
    <w:rsid w:val="002A2909"/>
    <w:rsid w:val="002D540B"/>
    <w:rsid w:val="00305E86"/>
    <w:rsid w:val="003378F6"/>
    <w:rsid w:val="00373376"/>
    <w:rsid w:val="003915FB"/>
    <w:rsid w:val="00394C26"/>
    <w:rsid w:val="00395873"/>
    <w:rsid w:val="003D5527"/>
    <w:rsid w:val="003D785D"/>
    <w:rsid w:val="003E341E"/>
    <w:rsid w:val="003F7F63"/>
    <w:rsid w:val="004165FC"/>
    <w:rsid w:val="00420452"/>
    <w:rsid w:val="0047652D"/>
    <w:rsid w:val="004B14C2"/>
    <w:rsid w:val="004C40DB"/>
    <w:rsid w:val="004C6A5E"/>
    <w:rsid w:val="004D7E92"/>
    <w:rsid w:val="00502710"/>
    <w:rsid w:val="005027B3"/>
    <w:rsid w:val="005058BE"/>
    <w:rsid w:val="0053472D"/>
    <w:rsid w:val="00535924"/>
    <w:rsid w:val="00545392"/>
    <w:rsid w:val="005630E7"/>
    <w:rsid w:val="005963D0"/>
    <w:rsid w:val="005C5EF4"/>
    <w:rsid w:val="005F68BA"/>
    <w:rsid w:val="00667B58"/>
    <w:rsid w:val="00673A82"/>
    <w:rsid w:val="006B183D"/>
    <w:rsid w:val="006D605D"/>
    <w:rsid w:val="006E6150"/>
    <w:rsid w:val="00711520"/>
    <w:rsid w:val="0071573A"/>
    <w:rsid w:val="007316B2"/>
    <w:rsid w:val="007632B7"/>
    <w:rsid w:val="00791CA2"/>
    <w:rsid w:val="007B4CF5"/>
    <w:rsid w:val="007B6A69"/>
    <w:rsid w:val="007E77B8"/>
    <w:rsid w:val="00831CEA"/>
    <w:rsid w:val="00847247"/>
    <w:rsid w:val="00872587"/>
    <w:rsid w:val="0087270B"/>
    <w:rsid w:val="008834FE"/>
    <w:rsid w:val="008C64AA"/>
    <w:rsid w:val="009029A1"/>
    <w:rsid w:val="00940220"/>
    <w:rsid w:val="009B65A1"/>
    <w:rsid w:val="009C085A"/>
    <w:rsid w:val="009F446D"/>
    <w:rsid w:val="00A16350"/>
    <w:rsid w:val="00A25034"/>
    <w:rsid w:val="00A529C5"/>
    <w:rsid w:val="00AA049C"/>
    <w:rsid w:val="00AC08AA"/>
    <w:rsid w:val="00AD3D06"/>
    <w:rsid w:val="00AE6C42"/>
    <w:rsid w:val="00AE6CC7"/>
    <w:rsid w:val="00AF069A"/>
    <w:rsid w:val="00B77B07"/>
    <w:rsid w:val="00B856BA"/>
    <w:rsid w:val="00B9676C"/>
    <w:rsid w:val="00BD2BC3"/>
    <w:rsid w:val="00BD76B0"/>
    <w:rsid w:val="00BF7FD8"/>
    <w:rsid w:val="00C00B4E"/>
    <w:rsid w:val="00C22FC2"/>
    <w:rsid w:val="00C434EE"/>
    <w:rsid w:val="00C66C25"/>
    <w:rsid w:val="00C7366C"/>
    <w:rsid w:val="00C903D0"/>
    <w:rsid w:val="00C9188D"/>
    <w:rsid w:val="00C9783B"/>
    <w:rsid w:val="00CC6D5A"/>
    <w:rsid w:val="00CE7B15"/>
    <w:rsid w:val="00D058CD"/>
    <w:rsid w:val="00D46257"/>
    <w:rsid w:val="00D61D04"/>
    <w:rsid w:val="00D80951"/>
    <w:rsid w:val="00D8711E"/>
    <w:rsid w:val="00DA480C"/>
    <w:rsid w:val="00DD73B8"/>
    <w:rsid w:val="00E152C5"/>
    <w:rsid w:val="00E753D4"/>
    <w:rsid w:val="00EA31E6"/>
    <w:rsid w:val="00EC44A2"/>
    <w:rsid w:val="00ED0FCA"/>
    <w:rsid w:val="00ED65CC"/>
    <w:rsid w:val="00EE31EA"/>
    <w:rsid w:val="00EF1D9F"/>
    <w:rsid w:val="00F05068"/>
    <w:rsid w:val="00F074EC"/>
    <w:rsid w:val="00F139C3"/>
    <w:rsid w:val="00F20F9D"/>
    <w:rsid w:val="00F67DA2"/>
    <w:rsid w:val="00F82517"/>
    <w:rsid w:val="00FA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E47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 w:qFormat="1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1211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Book Title"/>
    <w:uiPriority w:val="33"/>
    <w:qFormat/>
    <w:rsid w:val="005058BE"/>
    <w:rPr>
      <w:b/>
      <w:bCs/>
      <w:smallCaps/>
      <w:spacing w:val="5"/>
    </w:rPr>
  </w:style>
  <w:style w:type="paragraph" w:styleId="af3">
    <w:name w:val="List Paragraph"/>
    <w:basedOn w:val="a2"/>
    <w:uiPriority w:val="34"/>
    <w:qFormat/>
    <w:rsid w:val="00831CEA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s-markdown-paragraph">
    <w:name w:val="ds-markdown-paragraph"/>
    <w:basedOn w:val="a2"/>
    <w:rsid w:val="00C9783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f4">
    <w:name w:val="Strong"/>
    <w:basedOn w:val="a4"/>
    <w:uiPriority w:val="22"/>
    <w:qFormat/>
    <w:rsid w:val="00C9783B"/>
    <w:rPr>
      <w:b/>
      <w:bCs/>
    </w:rPr>
  </w:style>
  <w:style w:type="character" w:styleId="af5">
    <w:name w:val="Hyperlink"/>
    <w:basedOn w:val="a4"/>
    <w:uiPriority w:val="99"/>
    <w:semiHidden/>
    <w:unhideWhenUsed/>
    <w:rsid w:val="00C9783B"/>
    <w:rPr>
      <w:color w:val="0000FF"/>
      <w:u w:val="single"/>
    </w:rPr>
  </w:style>
  <w:style w:type="character" w:styleId="af6">
    <w:name w:val="Emphasis"/>
    <w:basedOn w:val="a4"/>
    <w:uiPriority w:val="20"/>
    <w:qFormat/>
    <w:rsid w:val="005027B3"/>
    <w:rPr>
      <w:i/>
      <w:iCs/>
    </w:rPr>
  </w:style>
  <w:style w:type="paragraph" w:styleId="HTML">
    <w:name w:val="HTML Preformatted"/>
    <w:basedOn w:val="a2"/>
    <w:link w:val="HTML0"/>
    <w:uiPriority w:val="99"/>
    <w:semiHidden/>
    <w:unhideWhenUsed/>
    <w:rsid w:val="001338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lang w:eastAsia="ru-RU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13384D"/>
    <w:rPr>
      <w:rFonts w:ascii="Courier New" w:hAnsi="Courier New" w:cs="Courier New"/>
      <w:sz w:val="20"/>
      <w:szCs w:val="20"/>
      <w:lang w:eastAsia="ru-RU"/>
    </w:rPr>
  </w:style>
  <w:style w:type="character" w:customStyle="1" w:styleId="y2iqfc">
    <w:name w:val="y2iqfc"/>
    <w:basedOn w:val="a4"/>
    <w:rsid w:val="0013384D"/>
  </w:style>
  <w:style w:type="paragraph" w:styleId="af7">
    <w:name w:val="Balloon Text"/>
    <w:basedOn w:val="a2"/>
    <w:link w:val="af8"/>
    <w:uiPriority w:val="99"/>
    <w:semiHidden/>
    <w:unhideWhenUsed/>
    <w:rsid w:val="00EF1D9F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4"/>
    <w:link w:val="af7"/>
    <w:uiPriority w:val="99"/>
    <w:semiHidden/>
    <w:rsid w:val="00EF1D9F"/>
    <w:rPr>
      <w:rFonts w:ascii="Segoe UI" w:hAnsi="Segoe UI" w:cs="Segoe UI"/>
      <w:sz w:val="18"/>
      <w:szCs w:val="18"/>
      <w:lang w:eastAsia="en-US"/>
    </w:rPr>
  </w:style>
  <w:style w:type="paragraph" w:styleId="af9">
    <w:name w:val="header"/>
    <w:basedOn w:val="a2"/>
    <w:link w:val="afa"/>
    <w:unhideWhenUsed/>
    <w:rsid w:val="006B183D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rsid w:val="006B183D"/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footer"/>
    <w:basedOn w:val="a2"/>
    <w:link w:val="afc"/>
    <w:uiPriority w:val="99"/>
    <w:unhideWhenUsed/>
    <w:rsid w:val="006B183D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6B183D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 w:qFormat="1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1211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Book Title"/>
    <w:uiPriority w:val="33"/>
    <w:qFormat/>
    <w:rsid w:val="005058BE"/>
    <w:rPr>
      <w:b/>
      <w:bCs/>
      <w:smallCaps/>
      <w:spacing w:val="5"/>
    </w:rPr>
  </w:style>
  <w:style w:type="paragraph" w:styleId="af3">
    <w:name w:val="List Paragraph"/>
    <w:basedOn w:val="a2"/>
    <w:uiPriority w:val="34"/>
    <w:qFormat/>
    <w:rsid w:val="00831CEA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ds-markdown-paragraph">
    <w:name w:val="ds-markdown-paragraph"/>
    <w:basedOn w:val="a2"/>
    <w:rsid w:val="00C9783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styleId="af4">
    <w:name w:val="Strong"/>
    <w:basedOn w:val="a4"/>
    <w:uiPriority w:val="22"/>
    <w:qFormat/>
    <w:rsid w:val="00C9783B"/>
    <w:rPr>
      <w:b/>
      <w:bCs/>
    </w:rPr>
  </w:style>
  <w:style w:type="character" w:styleId="af5">
    <w:name w:val="Hyperlink"/>
    <w:basedOn w:val="a4"/>
    <w:uiPriority w:val="99"/>
    <w:semiHidden/>
    <w:unhideWhenUsed/>
    <w:rsid w:val="00C9783B"/>
    <w:rPr>
      <w:color w:val="0000FF"/>
      <w:u w:val="single"/>
    </w:rPr>
  </w:style>
  <w:style w:type="character" w:styleId="af6">
    <w:name w:val="Emphasis"/>
    <w:basedOn w:val="a4"/>
    <w:uiPriority w:val="20"/>
    <w:qFormat/>
    <w:rsid w:val="005027B3"/>
    <w:rPr>
      <w:i/>
      <w:iCs/>
    </w:rPr>
  </w:style>
  <w:style w:type="paragraph" w:styleId="HTML">
    <w:name w:val="HTML Preformatted"/>
    <w:basedOn w:val="a2"/>
    <w:link w:val="HTML0"/>
    <w:uiPriority w:val="99"/>
    <w:semiHidden/>
    <w:unhideWhenUsed/>
    <w:rsid w:val="001338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lang w:eastAsia="ru-RU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13384D"/>
    <w:rPr>
      <w:rFonts w:ascii="Courier New" w:hAnsi="Courier New" w:cs="Courier New"/>
      <w:sz w:val="20"/>
      <w:szCs w:val="20"/>
      <w:lang w:eastAsia="ru-RU"/>
    </w:rPr>
  </w:style>
  <w:style w:type="character" w:customStyle="1" w:styleId="y2iqfc">
    <w:name w:val="y2iqfc"/>
    <w:basedOn w:val="a4"/>
    <w:rsid w:val="0013384D"/>
  </w:style>
  <w:style w:type="paragraph" w:styleId="af7">
    <w:name w:val="Balloon Text"/>
    <w:basedOn w:val="a2"/>
    <w:link w:val="af8"/>
    <w:uiPriority w:val="99"/>
    <w:semiHidden/>
    <w:unhideWhenUsed/>
    <w:rsid w:val="00EF1D9F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4"/>
    <w:link w:val="af7"/>
    <w:uiPriority w:val="99"/>
    <w:semiHidden/>
    <w:rsid w:val="00EF1D9F"/>
    <w:rPr>
      <w:rFonts w:ascii="Segoe UI" w:hAnsi="Segoe UI" w:cs="Segoe UI"/>
      <w:sz w:val="18"/>
      <w:szCs w:val="18"/>
      <w:lang w:eastAsia="en-US"/>
    </w:rPr>
  </w:style>
  <w:style w:type="paragraph" w:styleId="af9">
    <w:name w:val="header"/>
    <w:basedOn w:val="a2"/>
    <w:link w:val="afa"/>
    <w:unhideWhenUsed/>
    <w:rsid w:val="006B183D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4"/>
    <w:link w:val="af9"/>
    <w:rsid w:val="006B183D"/>
    <w:rPr>
      <w:rFonts w:ascii="Times New Roman" w:hAnsi="Times New Roman" w:cs="Times New Roman"/>
      <w:sz w:val="20"/>
      <w:szCs w:val="20"/>
      <w:lang w:eastAsia="en-US"/>
    </w:rPr>
  </w:style>
  <w:style w:type="paragraph" w:styleId="afb">
    <w:name w:val="footer"/>
    <w:basedOn w:val="a2"/>
    <w:link w:val="afc"/>
    <w:uiPriority w:val="99"/>
    <w:unhideWhenUsed/>
    <w:rsid w:val="006B183D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4"/>
    <w:link w:val="afb"/>
    <w:uiPriority w:val="99"/>
    <w:rsid w:val="006B183D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6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1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analog.com/media/en/technical-documentation/data-sheets/ADXL345.pd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vestnik.mednet.ru/content/view/1844/30/lang,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dlnmh9ip6v2uc.cloudfront.net/datasheets/Prototyping/TP4056.pdf" TargetMode="Externa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www.espressif.com/sites/default/files/documentation/esp32-wroom-32d_esp32-wroom-32u_datasheet_en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2169</Words>
  <Characters>12368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Карина</dc:creator>
  <cp:lastModifiedBy>Ri</cp:lastModifiedBy>
  <cp:revision>2</cp:revision>
  <cp:lastPrinted>2026-03-11T12:14:00Z</cp:lastPrinted>
  <dcterms:created xsi:type="dcterms:W3CDTF">2026-04-16T12:55:00Z</dcterms:created>
  <dcterms:modified xsi:type="dcterms:W3CDTF">2026-04-16T12:55:00Z</dcterms:modified>
</cp:coreProperties>
</file>