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05DA0B" w14:textId="066F54BA" w:rsidR="004313BB" w:rsidRDefault="0077668A" w:rsidP="00E02F20">
      <w:pPr>
        <w:pStyle w:val="a9"/>
        <w:rPr>
          <w:shd w:val="clear" w:color="auto" w:fill="FFFFFF"/>
        </w:rPr>
      </w:pPr>
      <w:bookmarkStart w:id="0" w:name="_Hlk220926182"/>
      <w:bookmarkStart w:id="1" w:name="_Hlk196826965"/>
      <w:r>
        <w:rPr>
          <w:shd w:val="clear" w:color="auto" w:fill="FFFFFF"/>
        </w:rPr>
        <w:t xml:space="preserve">Создание системы для анализа и улучшения техники спортсмена с использованием </w:t>
      </w:r>
      <w:r w:rsidR="004A2186">
        <w:rPr>
          <w:shd w:val="clear" w:color="auto" w:fill="FFFFFF"/>
        </w:rPr>
        <w:t>компьютерного зрения</w:t>
      </w:r>
      <w:bookmarkEnd w:id="0"/>
      <w:bookmarkEnd w:id="1"/>
    </w:p>
    <w:p w14:paraId="4ECE8CE6" w14:textId="2AD1AF44" w:rsidR="00045DF0" w:rsidRPr="004313BB" w:rsidRDefault="0077668A" w:rsidP="00E02F20">
      <w:pPr>
        <w:pStyle w:val="af0"/>
        <w:rPr>
          <w:shd w:val="clear" w:color="auto" w:fill="FFFFFF"/>
        </w:rPr>
      </w:pPr>
      <w:r>
        <w:rPr>
          <w:shd w:val="clear" w:color="auto" w:fill="FFFFFF"/>
        </w:rPr>
        <w:t>Д</w:t>
      </w:r>
      <w:r w:rsidRPr="004313BB">
        <w:rPr>
          <w:shd w:val="clear" w:color="auto" w:fill="FFFFFF"/>
        </w:rPr>
        <w:t>.</w:t>
      </w:r>
      <w:r w:rsidR="00E02F20">
        <w:rPr>
          <w:shd w:val="clear" w:color="auto" w:fill="FFFFFF"/>
        </w:rPr>
        <w:t xml:space="preserve"> </w:t>
      </w:r>
      <w:r w:rsidRPr="004313BB">
        <w:rPr>
          <w:shd w:val="clear" w:color="auto" w:fill="FFFFFF"/>
        </w:rPr>
        <w:t xml:space="preserve">С. </w:t>
      </w:r>
      <w:proofErr w:type="spellStart"/>
      <w:r>
        <w:rPr>
          <w:shd w:val="clear" w:color="auto" w:fill="FFFFFF"/>
        </w:rPr>
        <w:t>Галов</w:t>
      </w:r>
      <w:proofErr w:type="spellEnd"/>
      <w:r>
        <w:rPr>
          <w:shd w:val="clear" w:color="auto" w:fill="FFFFFF"/>
        </w:rPr>
        <w:t xml:space="preserve">, </w:t>
      </w:r>
      <w:r w:rsidR="008A0A7C">
        <w:rPr>
          <w:shd w:val="clear" w:color="auto" w:fill="FFFFFF"/>
        </w:rPr>
        <w:t>Н.</w:t>
      </w:r>
      <w:r w:rsidR="00E02F20">
        <w:rPr>
          <w:shd w:val="clear" w:color="auto" w:fill="FFFFFF"/>
        </w:rPr>
        <w:t xml:space="preserve"> </w:t>
      </w:r>
      <w:r w:rsidR="008A0A7C">
        <w:rPr>
          <w:shd w:val="clear" w:color="auto" w:fill="FFFFFF"/>
        </w:rPr>
        <w:t>И. Худяков</w:t>
      </w:r>
      <w:r w:rsidR="00FA6ABC">
        <w:rPr>
          <w:shd w:val="clear" w:color="auto" w:fill="FFFFFF"/>
        </w:rPr>
        <w:t>, Г.</w:t>
      </w:r>
      <w:r w:rsidR="00E02F20">
        <w:rPr>
          <w:shd w:val="clear" w:color="auto" w:fill="FFFFFF"/>
        </w:rPr>
        <w:t xml:space="preserve"> </w:t>
      </w:r>
      <w:r w:rsidR="00FA6ABC">
        <w:rPr>
          <w:shd w:val="clear" w:color="auto" w:fill="FFFFFF"/>
        </w:rPr>
        <w:t>В. Орлов</w:t>
      </w:r>
    </w:p>
    <w:p w14:paraId="25D85918" w14:textId="493D9CF1" w:rsidR="004313BB" w:rsidRPr="00773470" w:rsidRDefault="004313BB" w:rsidP="00E02F20">
      <w:pPr>
        <w:pStyle w:val="af1"/>
        <w:rPr>
          <w:shd w:val="clear" w:color="auto" w:fill="FFFFFF"/>
        </w:rPr>
      </w:pPr>
      <w:r w:rsidRPr="004313BB">
        <w:rPr>
          <w:shd w:val="clear" w:color="auto" w:fill="FFFFFF"/>
        </w:rPr>
        <w:t>Санкт-Петербургский государственный электротехнический университет</w:t>
      </w:r>
      <w:r w:rsidR="00E02F20">
        <w:rPr>
          <w:shd w:val="clear" w:color="auto" w:fill="FFFFFF"/>
        </w:rPr>
        <w:t xml:space="preserve"> </w:t>
      </w:r>
      <w:r w:rsidR="00E02F20" w:rsidRPr="004313BB">
        <w:rPr>
          <w:shd w:val="clear" w:color="auto" w:fill="FFFFFF"/>
        </w:rPr>
        <w:t>«</w:t>
      </w:r>
      <w:r w:rsidR="00E02F20">
        <w:rPr>
          <w:shd w:val="clear" w:color="auto" w:fill="FFFFFF"/>
        </w:rPr>
        <w:br/>
      </w:r>
      <w:r w:rsidR="00E02F20" w:rsidRPr="004313BB">
        <w:rPr>
          <w:shd w:val="clear" w:color="auto" w:fill="FFFFFF"/>
        </w:rPr>
        <w:t>ЛЭТИ»</w:t>
      </w:r>
      <w:r w:rsidRPr="004313BB">
        <w:rPr>
          <w:shd w:val="clear" w:color="auto" w:fill="FFFFFF"/>
        </w:rPr>
        <w:t xml:space="preserve"> им. В.И. Ульянова (Ленина) </w:t>
      </w:r>
    </w:p>
    <w:p w14:paraId="6EEE848B" w14:textId="64A842F6" w:rsidR="0077668A" w:rsidRPr="0081013D" w:rsidRDefault="0077668A" w:rsidP="00E02F20">
      <w:pPr>
        <w:pStyle w:val="af5"/>
        <w:spacing w:after="180"/>
        <w:rPr>
          <w:shd w:val="clear" w:color="auto" w:fill="FFFFFF"/>
        </w:rPr>
      </w:pPr>
      <w:r w:rsidRPr="0081013D">
        <w:rPr>
          <w:shd w:val="clear" w:color="auto" w:fill="FFFFFF"/>
        </w:rPr>
        <w:t>galov_d@mail.ru</w:t>
      </w:r>
    </w:p>
    <w:p w14:paraId="4D5F36F4" w14:textId="0A3E60F9" w:rsidR="004313BB" w:rsidRPr="0081013D" w:rsidRDefault="004313BB">
      <w:pPr>
        <w:rPr>
          <w:color w:val="1A1A1A"/>
          <w:shd w:val="clear" w:color="auto" w:fill="FFFFFF"/>
        </w:rPr>
        <w:sectPr w:rsidR="004313BB" w:rsidRPr="0081013D" w:rsidSect="00A1288D">
          <w:footerReference w:type="default" r:id="rId9"/>
          <w:type w:val="continuous"/>
          <w:pgSz w:w="11906" w:h="16838" w:code="9"/>
          <w:pgMar w:top="907" w:right="907" w:bottom="1440" w:left="907" w:header="720" w:footer="720" w:gutter="0"/>
          <w:pgNumType w:start="386"/>
          <w:cols w:space="708"/>
          <w:docGrid w:linePitch="360"/>
        </w:sectPr>
      </w:pPr>
    </w:p>
    <w:p w14:paraId="2A6D5C38" w14:textId="4C375DA2" w:rsidR="00E02F20" w:rsidRDefault="00E02F20" w:rsidP="00E02F20">
      <w:pPr>
        <w:pStyle w:val="af2"/>
        <w:rPr>
          <w:shd w:val="clear" w:color="auto" w:fill="FFFFFF"/>
        </w:rPr>
      </w:pPr>
      <w:r w:rsidRPr="0081013D">
        <w:rPr>
          <w:i/>
          <w:iCs/>
          <w:shd w:val="clear" w:color="auto" w:fill="FFFFFF"/>
        </w:rPr>
        <w:lastRenderedPageBreak/>
        <w:t>Аннотация</w:t>
      </w:r>
      <w:r>
        <w:rPr>
          <w:i/>
          <w:iCs/>
          <w:shd w:val="clear" w:color="auto" w:fill="FFFFFF"/>
        </w:rPr>
        <w:t>.</w:t>
      </w:r>
      <w:r w:rsidRPr="0081013D">
        <w:rPr>
          <w:shd w:val="clear" w:color="auto" w:fill="FFFFFF"/>
        </w:rPr>
        <w:t xml:space="preserve"> </w:t>
      </w:r>
      <w:r w:rsidRPr="008A4694">
        <w:rPr>
          <w:shd w:val="clear" w:color="auto" w:fill="FFFFFF"/>
        </w:rPr>
        <w:t xml:space="preserve">В статье описывается теоретическая и алгоритмическая база разработки программного комплекса для кинематического анализа бегового шага с использованием компьютерного зрения. На основе стандартизированной видеосъемки в сагиттальной плоскости предложена методика формирования банка биомеханических эталонов. Разработана математическая модель вычисления фаз шага и суставных углов, включающая эвристический алгоритм динамической скоростной адаптации метрик. Обосновано применение гибридной </w:t>
      </w:r>
      <w:proofErr w:type="spellStart"/>
      <w:r w:rsidRPr="008A4694">
        <w:rPr>
          <w:shd w:val="clear" w:color="auto" w:fill="FFFFFF"/>
        </w:rPr>
        <w:t>нейросетевой</w:t>
      </w:r>
      <w:proofErr w:type="spellEnd"/>
      <w:r w:rsidRPr="008A4694">
        <w:rPr>
          <w:shd w:val="clear" w:color="auto" w:fill="FFFFFF"/>
        </w:rPr>
        <w:t xml:space="preserve"> архитектуры, объединяющей высокоточную </w:t>
      </w:r>
      <w:proofErr w:type="spellStart"/>
      <w:r w:rsidRPr="008A4694">
        <w:rPr>
          <w:shd w:val="clear" w:color="auto" w:fill="FFFFFF"/>
        </w:rPr>
        <w:t>сверточную</w:t>
      </w:r>
      <w:proofErr w:type="spellEnd"/>
      <w:r w:rsidRPr="008A4694">
        <w:rPr>
          <w:shd w:val="clear" w:color="auto" w:fill="FFFFFF"/>
        </w:rPr>
        <w:t xml:space="preserve"> сеть </w:t>
      </w:r>
      <w:proofErr w:type="spellStart"/>
      <w:r w:rsidRPr="008A4694">
        <w:rPr>
          <w:shd w:val="clear" w:color="auto" w:fill="FFFFFF"/>
        </w:rPr>
        <w:t>DeepLabCut</w:t>
      </w:r>
      <w:proofErr w:type="spellEnd"/>
      <w:r w:rsidRPr="008A4694">
        <w:rPr>
          <w:shd w:val="clear" w:color="auto" w:fill="FFFFFF"/>
        </w:rPr>
        <w:t xml:space="preserve"> для оцифровки эталонов и легковесное решение </w:t>
      </w:r>
      <w:proofErr w:type="spellStart"/>
      <w:r w:rsidRPr="008A4694">
        <w:rPr>
          <w:shd w:val="clear" w:color="auto" w:fill="FFFFFF"/>
        </w:rPr>
        <w:t>MediaPipe</w:t>
      </w:r>
      <w:proofErr w:type="spellEnd"/>
      <w:r w:rsidRPr="008A4694">
        <w:rPr>
          <w:shd w:val="clear" w:color="auto" w:fill="FFFFFF"/>
        </w:rPr>
        <w:t xml:space="preserve"> </w:t>
      </w:r>
      <w:proofErr w:type="spellStart"/>
      <w:r w:rsidRPr="008A4694">
        <w:rPr>
          <w:shd w:val="clear" w:color="auto" w:fill="FFFFFF"/>
        </w:rPr>
        <w:t>Pose</w:t>
      </w:r>
      <w:proofErr w:type="spellEnd"/>
      <w:r w:rsidRPr="008A4694">
        <w:rPr>
          <w:shd w:val="clear" w:color="auto" w:fill="FFFFFF"/>
        </w:rPr>
        <w:t xml:space="preserve"> для трекинга пользовательских видео. Предложенный теоретический аппарат решает фундаментальную проблему ложноположительных срабатываний систем видеоанализа за счет математического учета естественной двигательной избыточности.</w:t>
      </w:r>
    </w:p>
    <w:p w14:paraId="4077A41D" w14:textId="05FCC305" w:rsidR="00E02F20" w:rsidRDefault="00E02F20" w:rsidP="00E02F20">
      <w:pPr>
        <w:pStyle w:val="af4"/>
        <w:rPr>
          <w:shd w:val="clear" w:color="auto" w:fill="FFFFFF"/>
        </w:rPr>
      </w:pPr>
      <w:r w:rsidRPr="0081013D">
        <w:rPr>
          <w:iCs/>
          <w:shd w:val="clear" w:color="auto" w:fill="FFFFFF"/>
        </w:rPr>
        <w:t>Ключевые слова:</w:t>
      </w:r>
      <w:r>
        <w:rPr>
          <w:shd w:val="clear" w:color="auto" w:fill="FFFFFF"/>
        </w:rPr>
        <w:t xml:space="preserve"> </w:t>
      </w:r>
      <w:r w:rsidR="00403BF7" w:rsidRPr="008A4694">
        <w:rPr>
          <w:shd w:val="clear" w:color="auto" w:fill="FFFFFF"/>
        </w:rPr>
        <w:t xml:space="preserve">биомеханика </w:t>
      </w:r>
      <w:r w:rsidRPr="008A4694">
        <w:rPr>
          <w:shd w:val="clear" w:color="auto" w:fill="FFFFFF"/>
        </w:rPr>
        <w:t xml:space="preserve">бега, компьютерное зрение, </w:t>
      </w:r>
      <w:proofErr w:type="spellStart"/>
      <w:r w:rsidRPr="008A4694">
        <w:rPr>
          <w:shd w:val="clear" w:color="auto" w:fill="FFFFFF"/>
        </w:rPr>
        <w:t>безмаркерный</w:t>
      </w:r>
      <w:proofErr w:type="spellEnd"/>
      <w:r w:rsidRPr="008A4694">
        <w:rPr>
          <w:shd w:val="clear" w:color="auto" w:fill="FFFFFF"/>
        </w:rPr>
        <w:t xml:space="preserve"> захват движения, кинематический анализ, экономичность бега, гибридная </w:t>
      </w:r>
      <w:proofErr w:type="spellStart"/>
      <w:r w:rsidRPr="008A4694">
        <w:rPr>
          <w:shd w:val="clear" w:color="auto" w:fill="FFFFFF"/>
        </w:rPr>
        <w:t>нейросетевая</w:t>
      </w:r>
      <w:proofErr w:type="spellEnd"/>
      <w:r w:rsidRPr="008A4694">
        <w:rPr>
          <w:shd w:val="clear" w:color="auto" w:fill="FFFFFF"/>
        </w:rPr>
        <w:t xml:space="preserve"> архитектура, </w:t>
      </w:r>
      <w:proofErr w:type="spellStart"/>
      <w:r w:rsidRPr="008A4694">
        <w:rPr>
          <w:shd w:val="clear" w:color="auto" w:fill="FFFFFF"/>
        </w:rPr>
        <w:t>MediaP</w:t>
      </w:r>
      <w:r w:rsidR="00403BF7">
        <w:rPr>
          <w:shd w:val="clear" w:color="auto" w:fill="FFFFFF"/>
        </w:rPr>
        <w:t>ipe</w:t>
      </w:r>
      <w:proofErr w:type="spellEnd"/>
      <w:r w:rsidR="00403BF7">
        <w:rPr>
          <w:shd w:val="clear" w:color="auto" w:fill="FFFFFF"/>
        </w:rPr>
        <w:t xml:space="preserve">, </w:t>
      </w:r>
      <w:proofErr w:type="spellStart"/>
      <w:r w:rsidR="00403BF7">
        <w:rPr>
          <w:shd w:val="clear" w:color="auto" w:fill="FFFFFF"/>
        </w:rPr>
        <w:t>DeepLabCut</w:t>
      </w:r>
      <w:proofErr w:type="spellEnd"/>
      <w:r w:rsidR="00403BF7">
        <w:rPr>
          <w:shd w:val="clear" w:color="auto" w:fill="FFFFFF"/>
        </w:rPr>
        <w:t xml:space="preserve">, </w:t>
      </w:r>
      <w:proofErr w:type="spellStart"/>
      <w:r w:rsidR="00403BF7">
        <w:rPr>
          <w:shd w:val="clear" w:color="auto" w:fill="FFFFFF"/>
        </w:rPr>
        <w:t>OpenCV</w:t>
      </w:r>
      <w:proofErr w:type="spellEnd"/>
      <w:r w:rsidR="00403BF7">
        <w:rPr>
          <w:shd w:val="clear" w:color="auto" w:fill="FFFFFF"/>
        </w:rPr>
        <w:t xml:space="preserve">, </w:t>
      </w:r>
      <w:proofErr w:type="spellStart"/>
      <w:r w:rsidR="00403BF7">
        <w:rPr>
          <w:shd w:val="clear" w:color="auto" w:fill="FFFFFF"/>
        </w:rPr>
        <w:t>Python</w:t>
      </w:r>
      <w:proofErr w:type="spellEnd"/>
    </w:p>
    <w:p w14:paraId="42A38D5B" w14:textId="0F9996DC" w:rsidR="00894EB5" w:rsidRPr="00894EB5" w:rsidRDefault="00403BF7" w:rsidP="00403BF7">
      <w:pPr>
        <w:pStyle w:val="1"/>
      </w:pPr>
      <w:r w:rsidRPr="00894EB5">
        <w:t>Введение</w:t>
      </w:r>
    </w:p>
    <w:p w14:paraId="7BCEA947" w14:textId="72353974" w:rsidR="00894EB5" w:rsidRPr="00894EB5" w:rsidRDefault="00894EB5" w:rsidP="00403BF7">
      <w:pPr>
        <w:pStyle w:val="a3"/>
      </w:pPr>
      <w:r w:rsidRPr="00894EB5">
        <w:t>Специфика бега на длинные дистанции предъявляет строгие требования к технике атлета, где ключевыми факторами выступают экономичность и правильное распределение ударной нагрузки [1, 2]. Нарушения техники (например, «стопорящая» постановка стопы или избыточные вертикальные колебания) не только снижают результативность за счет неэффективного расхода энергии, но и многократно повышают риск тяжелых накопительных травм опорно-двигательного аппарата [3].</w:t>
      </w:r>
    </w:p>
    <w:p w14:paraId="517F0D5A" w14:textId="211A8006" w:rsidR="00894EB5" w:rsidRPr="00894EB5" w:rsidRDefault="00894EB5" w:rsidP="00403BF7">
      <w:pPr>
        <w:pStyle w:val="a3"/>
      </w:pPr>
      <w:r w:rsidRPr="00894EB5">
        <w:t>Традиционно «золотым стандартом» биомеханического анализа являются лабораторные системы оптического захвата движения (</w:t>
      </w:r>
      <w:proofErr w:type="spellStart"/>
      <w:r w:rsidRPr="00894EB5">
        <w:t>Motion</w:t>
      </w:r>
      <w:proofErr w:type="spellEnd"/>
      <w:r w:rsidRPr="00894EB5">
        <w:t xml:space="preserve"> </w:t>
      </w:r>
      <w:proofErr w:type="spellStart"/>
      <w:r w:rsidRPr="00894EB5">
        <w:t>Capture</w:t>
      </w:r>
      <w:proofErr w:type="spellEnd"/>
      <w:r w:rsidRPr="00894EB5">
        <w:t xml:space="preserve">), использующие высокоскоростные инфракрасные камеры и светоотражающие маркеры. Однако помимо высокой стоимости и потребности в сложном программном обеспечении, маркерные системы обладают существенным методологическим недостатком — низкой экологической валидностью [4]. </w:t>
      </w:r>
      <w:proofErr w:type="gramStart"/>
      <w:r w:rsidRPr="00894EB5">
        <w:t xml:space="preserve">Необходимость размещения датчиков на теле атлета и бег на лабораторном </w:t>
      </w:r>
      <w:proofErr w:type="spellStart"/>
      <w:r w:rsidRPr="00894EB5">
        <w:t>тредмиле</w:t>
      </w:r>
      <w:proofErr w:type="spellEnd"/>
      <w:r w:rsidRPr="00894EB5">
        <w:t xml:space="preserve"> неизбежно искажают естественный кинематический паттерн локомоции.</w:t>
      </w:r>
      <w:proofErr w:type="gramEnd"/>
      <w:r w:rsidRPr="00894EB5">
        <w:t xml:space="preserve"> При этом, как отмечают авторы масштабных исследований, </w:t>
      </w:r>
      <w:r w:rsidR="0036363C" w:rsidRPr="0036363C">
        <w:t xml:space="preserve">«современные </w:t>
      </w:r>
      <w:proofErr w:type="spellStart"/>
      <w:r w:rsidR="0036363C" w:rsidRPr="0036363C">
        <w:t>безмаркерные</w:t>
      </w:r>
      <w:proofErr w:type="spellEnd"/>
      <w:r w:rsidR="0036363C" w:rsidRPr="0036363C">
        <w:t xml:space="preserve"> алгоритмы пространственного трекинга достигли уровн</w:t>
      </w:r>
      <w:bookmarkStart w:id="2" w:name="_GoBack"/>
      <w:bookmarkEnd w:id="2"/>
      <w:r w:rsidR="0036363C" w:rsidRPr="0036363C">
        <w:t xml:space="preserve">я </w:t>
      </w:r>
      <w:r w:rsidR="0036363C" w:rsidRPr="0036363C">
        <w:lastRenderedPageBreak/>
        <w:t>кинематической точности, сопоставимого с маркерными системами... в легкоатлетическом манеже» [5].</w:t>
      </w:r>
    </w:p>
    <w:p w14:paraId="157597D9" w14:textId="6F7DA4C9" w:rsidR="00894EB5" w:rsidRDefault="00894EB5" w:rsidP="00403BF7">
      <w:pPr>
        <w:pStyle w:val="a3"/>
      </w:pPr>
      <w:r w:rsidRPr="00894EB5">
        <w:t xml:space="preserve">Цель данного исследования – теоретическое обоснование и разработка математической модели программной альтернативы на базе алгоритмов компьютерного зрения, осуществляющей точный анализ модели бегуна по стандартной двумерной видеозаписи. Научная новизна исследования заключается в разработке математической модели динамической корректировки эталонных кинематических метрик в зависимости от скорости локомоции пользователя, что решает проблему ложноположительных срабатываний существующих систем видеоанализа. </w:t>
      </w:r>
    </w:p>
    <w:p w14:paraId="4FA72F1E" w14:textId="3A25ED63" w:rsidR="00894EB5" w:rsidRDefault="00403BF7" w:rsidP="00403BF7">
      <w:pPr>
        <w:pStyle w:val="1"/>
      </w:pPr>
      <w:r w:rsidRPr="00894EB5">
        <w:t>Методология и математическая модель видеоанализа</w:t>
      </w:r>
    </w:p>
    <w:p w14:paraId="53250C89" w14:textId="5C10C1E9" w:rsidR="00894EB5" w:rsidRDefault="00894EB5" w:rsidP="00403BF7">
      <w:pPr>
        <w:pStyle w:val="2"/>
      </w:pPr>
      <w:r w:rsidRPr="00894EB5">
        <w:t>Методология сбора видеоданных</w:t>
      </w:r>
    </w:p>
    <w:p w14:paraId="39DA9735" w14:textId="77777777" w:rsidR="00894EB5" w:rsidRDefault="00894EB5" w:rsidP="00403BF7">
      <w:pPr>
        <w:pStyle w:val="a3"/>
      </w:pPr>
      <w:r w:rsidRPr="00894EB5">
        <w:t>Для минимизации расчетных погрешностей алгоритмами компьютерного зрения требуется жесткая стандартизация видеосъемки. Основным условием является расположение оптической оси объектива строго перпендикулярно вектору движения (в сагиттальной плоскости под углом 90°) для исключения эффекта параллакса и перспективных искажений проекций суставных углов. Технические параметры оборудования должны обеспечивать частоту захвата не менее 30–60 кадров в секунду при минимальных геометрических (бочкообразных) аберрациях объектива. Видеоряд предварительно сегментируется до репрезентативных циклов бегового шага (3–5 секунд непрерывной локомоции), исключая кадры с перекрытием ключевых анатомических точек (</w:t>
      </w:r>
      <w:proofErr w:type="spellStart"/>
      <w:r w:rsidRPr="00894EB5">
        <w:t>occlusion</w:t>
      </w:r>
      <w:proofErr w:type="spellEnd"/>
      <w:r w:rsidRPr="00894EB5">
        <w:t>) посторонними объектами или контрастными тенями.</w:t>
      </w:r>
    </w:p>
    <w:p w14:paraId="577DC5A5" w14:textId="09EBE469" w:rsidR="00894EB5" w:rsidRDefault="00894EB5" w:rsidP="00403BF7">
      <w:pPr>
        <w:pStyle w:val="2"/>
      </w:pPr>
      <w:r w:rsidRPr="00894EB5">
        <w:t>Формирование банка эталонных движений</w:t>
      </w:r>
    </w:p>
    <w:p w14:paraId="12F09D0A" w14:textId="77777777" w:rsidR="00894EB5" w:rsidRDefault="00894EB5" w:rsidP="00403BF7">
      <w:pPr>
        <w:pStyle w:val="a3"/>
      </w:pPr>
      <w:r w:rsidRPr="00894EB5">
        <w:t xml:space="preserve">Основой сравнительного анализа служит нормативная база данных – «банк эталонных движений». В базу заложены оцифрованные паттерны отечественных элитных бегунов на длинные дистанции. Выбор моноэтнической группы обусловлен необходимостью изоляции антропометрических погрешностей (различий в длине костных рычагов и расположении общего центра масс), что позволяет алгоритмам проводить корректный анализ внутри схожих соматических профилей. На текущем этапе сформирован компактный массив эталонных данных, главной целью которого является экспериментальная проверка концепции алгоритма интеллектуального подбора: верификация способности математического аппарата анализировать исходные </w:t>
      </w:r>
      <w:r w:rsidRPr="00894EB5">
        <w:lastRenderedPageBreak/>
        <w:t>пропорции любителя и корректно подбирать из базы профиль с максимально подходящей антропометрией.</w:t>
      </w:r>
    </w:p>
    <w:p w14:paraId="30215589" w14:textId="39A63EAD" w:rsidR="00894EB5" w:rsidRDefault="00894EB5" w:rsidP="00403BF7">
      <w:pPr>
        <w:pStyle w:val="2"/>
      </w:pPr>
      <w:r w:rsidRPr="00894EB5">
        <w:t>Математическая модель биомеханики бегуна</w:t>
      </w:r>
    </w:p>
    <w:p w14:paraId="07BC1F33" w14:textId="5598B605" w:rsidR="00CB1DDD" w:rsidRDefault="00CB1DDD" w:rsidP="00403BF7">
      <w:pPr>
        <w:pStyle w:val="a3"/>
      </w:pPr>
      <w:r w:rsidRPr="000C2D87">
        <w:t xml:space="preserve">Математическая модель преобразует пиксельные координаты анатомических ориентиров в объективные биомеханические показатели. Поскольку исходные данные трекинга содержат высокочастотный позиционный шум, применяется цифровая фильтрация </w:t>
      </w:r>
      <w:r>
        <w:t>–</w:t>
      </w:r>
      <w:r w:rsidRPr="000C2D87">
        <w:t xml:space="preserve"> полиномиальный фильтр Савицкого</w:t>
      </w:r>
      <w:r w:rsidR="00403BF7">
        <w:t>–</w:t>
      </w:r>
      <w:proofErr w:type="spellStart"/>
      <w:r w:rsidRPr="000C2D87">
        <w:t>Голея</w:t>
      </w:r>
      <w:proofErr w:type="spellEnd"/>
      <w:r>
        <w:t xml:space="preserve"> </w:t>
      </w:r>
      <w:r w:rsidRPr="00C21F9B">
        <w:t>[</w:t>
      </w:r>
      <w:r>
        <w:t>6</w:t>
      </w:r>
      <w:r w:rsidRPr="00C21F9B">
        <w:t>]</w:t>
      </w:r>
      <w:r w:rsidRPr="000C2D87">
        <w:t xml:space="preserve">. </w:t>
      </w:r>
      <w:r w:rsidR="00B574C8" w:rsidRPr="00B574C8">
        <w:t>В отличие от классического скользящего среднего, которое «срезает» и смещает во времени важные кинематические экстремумы, алгоритм Савицкого</w:t>
      </w:r>
      <w:r w:rsidR="00403BF7">
        <w:t>–</w:t>
      </w:r>
      <w:proofErr w:type="spellStart"/>
      <w:r w:rsidR="00B574C8" w:rsidRPr="00B574C8">
        <w:t>Голея</w:t>
      </w:r>
      <w:proofErr w:type="spellEnd"/>
      <w:r w:rsidR="00B574C8" w:rsidRPr="00B574C8">
        <w:t xml:space="preserve"> локально аппроксимирует данные полиномом заданной степени внутри скользящего окна. В рамках архитектуры комплекса оптимальным решением признано использование полинома 3-й степени (кубическая аппроксимация) с динамическим размером окна от 11 до 15 кадров, что жестко привязывается к исходной кадровой частоте (FPS) анализируемого видеопотока. Это эффективно подавляет случайные флуктуации детектора, сохраняя истинные амплитуды кинематических пиков.</w:t>
      </w:r>
      <w:r w:rsidR="00B574C8">
        <w:t xml:space="preserve"> </w:t>
      </w:r>
      <w:r w:rsidRPr="000C2D87">
        <w:t>Суставные углы вычисляются аналитически через теорему косинусов.</w:t>
      </w:r>
    </w:p>
    <w:p w14:paraId="5705A4F8" w14:textId="77777777" w:rsidR="00CB1DDD" w:rsidRDefault="00CB1DDD" w:rsidP="00403BF7">
      <w:pPr>
        <w:pStyle w:val="a3"/>
      </w:pPr>
      <w:r w:rsidRPr="000C2D87">
        <w:t xml:space="preserve">Далее осуществляется автоматическая сегментация бегового шага. Ввиду невозможности жесткой привязки к абсолютной координате земли, используется поиск локальных экстремумов. </w:t>
      </w:r>
      <w:proofErr w:type="spellStart"/>
      <w:r w:rsidRPr="000C2D87">
        <w:t>Детекция</w:t>
      </w:r>
      <w:proofErr w:type="spellEnd"/>
      <w:r w:rsidRPr="000C2D87">
        <w:t xml:space="preserve"> фазы постановки стопы (</w:t>
      </w:r>
      <w:proofErr w:type="spellStart"/>
      <w:r w:rsidRPr="000C2D87">
        <w:t>Touchdown</w:t>
      </w:r>
      <w:proofErr w:type="spellEnd"/>
      <w:r w:rsidRPr="000C2D87">
        <w:t xml:space="preserve">, TD) осуществляется путем анализа первой производной (вертикальной скорости </w:t>
      </w:r>
      <m:oMath>
        <m:sSub>
          <m:sSubPr>
            <m:ctrlPr>
              <w:rPr>
                <w:rFonts w:ascii="Cambria Math" w:hAnsi="Cambria Math"/>
                <w:i/>
              </w:rPr>
            </m:ctrlPr>
          </m:sSubPr>
          <m:e>
            <m:r>
              <w:rPr>
                <w:rFonts w:ascii="Cambria Math" w:hAnsi="Cambria Math"/>
              </w:rPr>
              <m:t>V</m:t>
            </m:r>
          </m:e>
          <m:sub>
            <m:r>
              <w:rPr>
                <w:rFonts w:ascii="Cambria Math" w:hAnsi="Cambria Math"/>
              </w:rPr>
              <m:t>y</m:t>
            </m:r>
          </m:sub>
        </m:sSub>
      </m:oMath>
      <w:r w:rsidRPr="000C2D87">
        <w:t xml:space="preserve">) по координате </w:t>
      </w:r>
      <m:oMath>
        <m:r>
          <w:rPr>
            <w:rFonts w:ascii="Cambria Math" w:hAnsi="Cambria Math"/>
          </w:rPr>
          <m:t>Y</m:t>
        </m:r>
      </m:oMath>
      <w:r w:rsidRPr="000C2D87">
        <w:t>:</w:t>
      </w:r>
    </w:p>
    <w:p w14:paraId="0E9695D7" w14:textId="10AE1C6E" w:rsidR="00CB1DDD" w:rsidRPr="0036363C" w:rsidRDefault="00F97CED" w:rsidP="00291002">
      <w:pPr>
        <w:spacing w:after="120"/>
        <w:ind w:firstLine="709"/>
        <w:jc w:val="both"/>
        <w:rPr>
          <w:rFonts w:eastAsiaTheme="minorEastAsia"/>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V</m:t>
              </m:r>
            </m:e>
            <m:sub>
              <m:r>
                <w:rPr>
                  <w:rFonts w:ascii="Cambria Math" w:hAnsi="Cambria Math"/>
                  <w:color w:val="000000" w:themeColor="text1"/>
                </w:rPr>
                <m:t>y</m:t>
              </m:r>
            </m:sub>
          </m:sSub>
          <m:r>
            <w:rPr>
              <w:rFonts w:ascii="Cambria Math" w:hAnsi="Cambria Math"/>
              <w:color w:val="000000" w:themeColor="text1"/>
            </w:rPr>
            <m:t>=</m:t>
          </m:r>
          <m:f>
            <m:fPr>
              <m:ctrlPr>
                <w:rPr>
                  <w:rFonts w:ascii="Cambria Math" w:hAnsi="Cambria Math"/>
                  <w:color w:val="000000" w:themeColor="text1"/>
                </w:rPr>
              </m:ctrlPr>
            </m:fPr>
            <m:num>
              <m:r>
                <w:rPr>
                  <w:rFonts w:ascii="Cambria Math" w:hAnsi="Cambria Math"/>
                  <w:color w:val="000000" w:themeColor="text1"/>
                </w:rPr>
                <m:t>dy</m:t>
              </m:r>
              <m:ctrlPr>
                <w:rPr>
                  <w:rFonts w:ascii="Cambria Math" w:hAnsi="Cambria Math"/>
                  <w:i/>
                  <w:color w:val="000000" w:themeColor="text1"/>
                </w:rPr>
              </m:ctrlPr>
            </m:num>
            <m:den>
              <m:r>
                <w:rPr>
                  <w:rFonts w:ascii="Cambria Math" w:hAnsi="Cambria Math"/>
                  <w:color w:val="000000" w:themeColor="text1"/>
                </w:rPr>
                <m:t>dt</m:t>
              </m:r>
              <m:ctrlPr>
                <w:rPr>
                  <w:rFonts w:ascii="Cambria Math" w:hAnsi="Cambria Math"/>
                  <w:i/>
                  <w:color w:val="000000" w:themeColor="text1"/>
                </w:rPr>
              </m:ctrlPr>
            </m:den>
          </m:f>
        </m:oMath>
      </m:oMathPara>
    </w:p>
    <w:p w14:paraId="02856EEC" w14:textId="580E1E4A" w:rsidR="0036363C" w:rsidRDefault="0036363C" w:rsidP="00403BF7">
      <w:pPr>
        <w:pStyle w:val="a3"/>
        <w:ind w:firstLine="0"/>
      </w:pPr>
      <w:r w:rsidRPr="0036363C">
        <w:t xml:space="preserve">где </w:t>
      </w:r>
      <m:oMath>
        <m:sSub>
          <m:sSubPr>
            <m:ctrlPr>
              <w:rPr>
                <w:rFonts w:ascii="Cambria Math" w:hAnsi="Cambria Math"/>
                <w:i/>
              </w:rPr>
            </m:ctrlPr>
          </m:sSubPr>
          <m:e>
            <m:r>
              <w:rPr>
                <w:rFonts w:ascii="Cambria Math" w:hAnsi="Cambria Math"/>
              </w:rPr>
              <m:t>V</m:t>
            </m:r>
          </m:e>
          <m:sub>
            <m:r>
              <w:rPr>
                <w:rFonts w:ascii="Cambria Math" w:hAnsi="Cambria Math"/>
              </w:rPr>
              <m:t>y</m:t>
            </m:r>
          </m:sub>
        </m:sSub>
      </m:oMath>
      <w:r w:rsidRPr="0036363C">
        <w:t xml:space="preserve"> — вертикальная скорость стопы; </w:t>
      </w:r>
      <m:oMath>
        <m:r>
          <w:rPr>
            <w:rFonts w:ascii="Cambria Math" w:hAnsi="Cambria Math"/>
          </w:rPr>
          <m:t>dy</m:t>
        </m:r>
      </m:oMath>
      <w:r w:rsidRPr="0036363C">
        <w:t xml:space="preserve"> </w:t>
      </w:r>
      <w:r w:rsidR="00291002">
        <w:t>–</w:t>
      </w:r>
      <w:r w:rsidRPr="0036363C">
        <w:t xml:space="preserve"> пиксельное изменение координаты </w:t>
      </w:r>
      <m:oMath>
        <m:r>
          <w:rPr>
            <w:rFonts w:ascii="Cambria Math" w:hAnsi="Cambria Math"/>
          </w:rPr>
          <m:t>Y</m:t>
        </m:r>
      </m:oMath>
      <w:r w:rsidRPr="0036363C">
        <w:t xml:space="preserve">; </w:t>
      </w:r>
      <m:oMath>
        <m:r>
          <w:rPr>
            <w:rFonts w:ascii="Cambria Math" w:hAnsi="Cambria Math"/>
          </w:rPr>
          <m:t>dt</m:t>
        </m:r>
      </m:oMath>
      <w:r w:rsidRPr="0036363C">
        <w:t xml:space="preserve"> </w:t>
      </w:r>
      <w:r w:rsidR="00291002">
        <w:t>–</w:t>
      </w:r>
      <w:r w:rsidRPr="0036363C">
        <w:t xml:space="preserve"> изменение времени (в кадрах)</w:t>
      </w:r>
    </w:p>
    <w:p w14:paraId="41FF011E" w14:textId="77777777" w:rsidR="00CB1DDD" w:rsidRPr="000C2D87" w:rsidRDefault="00CB1DDD" w:rsidP="00291002">
      <w:pPr>
        <w:pStyle w:val="a3"/>
        <w:rPr>
          <w:rFonts w:eastAsiaTheme="minorEastAsia"/>
        </w:rPr>
      </w:pPr>
      <w:r w:rsidRPr="000C2D87">
        <w:t xml:space="preserve">В момент контакта с опорой вертикальное движение прекращается, координата </w:t>
      </w:r>
      <m:oMath>
        <m:r>
          <w:rPr>
            <w:rFonts w:ascii="Cambria Math" w:hAnsi="Cambria Math"/>
          </w:rPr>
          <m:t>Y</m:t>
        </m:r>
      </m:oMath>
      <w:r w:rsidRPr="000C2D87">
        <w:t xml:space="preserve"> достигает максимума, а скорость падает до нуля (</w:t>
      </w:r>
      <m:oMath>
        <m:sSub>
          <m:sSubPr>
            <m:ctrlPr>
              <w:rPr>
                <w:rFonts w:ascii="Cambria Math" w:hAnsi="Cambria Math"/>
                <w:i/>
              </w:rPr>
            </m:ctrlPr>
          </m:sSubPr>
          <m:e>
            <m:r>
              <w:rPr>
                <w:rFonts w:ascii="Cambria Math" w:hAnsi="Cambria Math"/>
              </w:rPr>
              <m:t>V</m:t>
            </m:r>
          </m:e>
          <m:sub>
            <m:r>
              <w:rPr>
                <w:rFonts w:ascii="Cambria Math" w:hAnsi="Cambria Math"/>
              </w:rPr>
              <m:t>y</m:t>
            </m:r>
          </m:sub>
        </m:sSub>
        <m:r>
          <m:rPr>
            <m:sty m:val="p"/>
          </m:rPr>
          <w:rPr>
            <w:rFonts w:ascii="Cambria Math" w:hAnsi="Cambria Math"/>
          </w:rPr>
          <m:t>≈</m:t>
        </m:r>
        <m:r>
          <w:rPr>
            <w:rFonts w:ascii="Cambria Math" w:hAnsi="Cambria Math"/>
          </w:rPr>
          <m:t>0</m:t>
        </m:r>
      </m:oMath>
      <w:r w:rsidRPr="000C2D87">
        <w:t xml:space="preserve">), что маркируется как точка TD. Отрыв стопы (TO) детектируется по началу устойчивого отрицательного ускорения. Частота </w:t>
      </w:r>
      <w:r w:rsidRPr="00291002">
        <w:t>шагов</w:t>
      </w:r>
      <w:r w:rsidRPr="000C2D87">
        <w:t xml:space="preserve"> (</w:t>
      </w:r>
      <w:proofErr w:type="spellStart"/>
      <w:r w:rsidRPr="000C2D87">
        <w:t>Cadence</w:t>
      </w:r>
      <w:proofErr w:type="spellEnd"/>
      <w:r w:rsidRPr="000C2D87">
        <w:t>) рассчитывается на основе времени полного цикла</w:t>
      </w:r>
      <w:proofErr w:type="gramStart"/>
      <w:r w:rsidRPr="000C2D87">
        <w:t xml:space="preserve"> (</w:t>
      </w:r>
      <m:oMath>
        <m:sSub>
          <m:sSubPr>
            <m:ctrlPr>
              <w:rPr>
                <w:rFonts w:ascii="Cambria Math" w:hAnsi="Cambria Math"/>
                <w:i/>
              </w:rPr>
            </m:ctrlPr>
          </m:sSubPr>
          <m:e>
            <m:r>
              <w:rPr>
                <w:rFonts w:ascii="Cambria Math" w:hAnsi="Cambria Math"/>
              </w:rPr>
              <m:t>t</m:t>
            </m:r>
          </m:e>
          <m:sub>
            <m:r>
              <w:rPr>
                <w:rFonts w:ascii="Cambria Math" w:hAnsi="Cambria Math"/>
              </w:rPr>
              <m:t>cycle</m:t>
            </m:r>
          </m:sub>
        </m:sSub>
      </m:oMath>
      <w:r w:rsidRPr="000C2D87">
        <w:t>):</w:t>
      </w:r>
      <w:proofErr w:type="gramEnd"/>
    </w:p>
    <w:p w14:paraId="6EDAB596" w14:textId="04117B7A" w:rsidR="00CB1DDD" w:rsidRPr="00403BF7" w:rsidRDefault="00CB1DDD" w:rsidP="00403BF7">
      <w:pPr>
        <w:spacing w:before="120" w:after="120"/>
        <w:ind w:firstLine="709"/>
        <w:jc w:val="both"/>
        <w:rPr>
          <w:rFonts w:eastAsiaTheme="minorEastAsia"/>
          <w:color w:val="000000" w:themeColor="text1"/>
        </w:rPr>
      </w:pPr>
      <m:oMathPara>
        <m:oMath>
          <m:r>
            <w:rPr>
              <w:rFonts w:ascii="Cambria Math" w:hAnsi="Cambria Math"/>
              <w:color w:val="000000" w:themeColor="text1"/>
            </w:rPr>
            <m:t>Cadence=</m:t>
          </m:r>
          <m:f>
            <m:fPr>
              <m:ctrlPr>
                <w:rPr>
                  <w:rFonts w:ascii="Cambria Math" w:hAnsi="Cambria Math"/>
                  <w:color w:val="000000" w:themeColor="text1"/>
                </w:rPr>
              </m:ctrlPr>
            </m:fPr>
            <m:num>
              <m:r>
                <w:rPr>
                  <w:rFonts w:ascii="Cambria Math" w:hAnsi="Cambria Math"/>
                  <w:color w:val="000000" w:themeColor="text1"/>
                </w:rPr>
                <m:t>120</m:t>
              </m:r>
              <m:ctrlPr>
                <w:rPr>
                  <w:rFonts w:ascii="Cambria Math" w:hAnsi="Cambria Math"/>
                  <w:i/>
                  <w:color w:val="000000" w:themeColor="text1"/>
                </w:rPr>
              </m:ctrlPr>
            </m:num>
            <m:den>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cycle</m:t>
                  </m:r>
                </m:sub>
              </m:sSub>
              <m:ctrlPr>
                <w:rPr>
                  <w:rFonts w:ascii="Cambria Math" w:hAnsi="Cambria Math"/>
                  <w:i/>
                  <w:color w:val="000000" w:themeColor="text1"/>
                </w:rPr>
              </m:ctrlPr>
            </m:den>
          </m:f>
        </m:oMath>
      </m:oMathPara>
    </w:p>
    <w:p w14:paraId="2DBAAADF" w14:textId="66883C9C" w:rsidR="0036363C" w:rsidRPr="003136E3" w:rsidRDefault="0036363C" w:rsidP="00403BF7">
      <w:pPr>
        <w:pStyle w:val="a3"/>
        <w:ind w:firstLine="0"/>
      </w:pPr>
      <w:r w:rsidRPr="0036363C">
        <w:t xml:space="preserve">где </w:t>
      </w:r>
      <m:oMath>
        <m:r>
          <w:rPr>
            <w:rFonts w:ascii="Cambria Math" w:hAnsi="Cambria Math"/>
          </w:rPr>
          <m:t>Cadence</m:t>
        </m:r>
      </m:oMath>
      <w:r w:rsidRPr="0036363C">
        <w:t xml:space="preserve"> — частота шагов (шагов/мин); </w:t>
      </w:r>
      <m:oMath>
        <m:sSub>
          <m:sSubPr>
            <m:ctrlPr>
              <w:rPr>
                <w:rFonts w:ascii="Cambria Math" w:hAnsi="Cambria Math"/>
                <w:i/>
              </w:rPr>
            </m:ctrlPr>
          </m:sSubPr>
          <m:e>
            <m:r>
              <w:rPr>
                <w:rFonts w:ascii="Cambria Math" w:hAnsi="Cambria Math"/>
              </w:rPr>
              <m:t>t</m:t>
            </m:r>
          </m:e>
          <m:sub>
            <m:r>
              <w:rPr>
                <w:rFonts w:ascii="Cambria Math" w:hAnsi="Cambria Math"/>
              </w:rPr>
              <m:t>cycle</m:t>
            </m:r>
          </m:sub>
        </m:sSub>
      </m:oMath>
      <w:r w:rsidRPr="0036363C">
        <w:t xml:space="preserve"> — время полного бегового цикла (от касания до касания одной и той же ногой, в секундах).</w:t>
      </w:r>
    </w:p>
    <w:p w14:paraId="57752597" w14:textId="77777777" w:rsidR="00CB1DDD" w:rsidRDefault="00CB1DDD" w:rsidP="00403BF7">
      <w:pPr>
        <w:pStyle w:val="a3"/>
      </w:pPr>
      <w:r w:rsidRPr="000C2D87">
        <w:t>Это позволяет с высокой точностью определять время контакта с опорой</w:t>
      </w:r>
      <w:proofErr w:type="gramStart"/>
      <w:r w:rsidRPr="000C2D87">
        <w:t xml:space="preserve"> (</w:t>
      </w:r>
      <m:oMath>
        <m:sSub>
          <m:sSubPr>
            <m:ctrlPr>
              <w:rPr>
                <w:rFonts w:ascii="Cambria Math" w:hAnsi="Cambria Math"/>
                <w:i/>
              </w:rPr>
            </m:ctrlPr>
          </m:sSubPr>
          <m:e>
            <m:r>
              <w:rPr>
                <w:rFonts w:ascii="Cambria Math" w:hAnsi="Cambria Math"/>
              </w:rPr>
              <m:t>t</m:t>
            </m:r>
          </m:e>
          <m:sub>
            <m:r>
              <w:rPr>
                <w:rFonts w:ascii="Cambria Math" w:hAnsi="Cambria Math"/>
              </w:rPr>
              <m:t>TO</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TD</m:t>
            </m:r>
          </m:sub>
        </m:sSub>
      </m:oMath>
      <w:r w:rsidRPr="000C2D87">
        <w:t xml:space="preserve">) </w:t>
      </w:r>
      <w:proofErr w:type="gramEnd"/>
      <w:r w:rsidRPr="000C2D87">
        <w:t>и наличие фазы полета (</w:t>
      </w:r>
      <m:oMath>
        <m:r>
          <w:rPr>
            <w:rFonts w:ascii="Cambria Math" w:hAnsi="Cambria Math"/>
          </w:rPr>
          <m:t>FT &gt; 0</m:t>
        </m:r>
      </m:oMath>
      <w:r w:rsidRPr="000C2D87">
        <w:t>).</w:t>
      </w:r>
    </w:p>
    <w:p w14:paraId="33B3169C" w14:textId="4FE73586" w:rsidR="00894EB5" w:rsidRDefault="00894EB5" w:rsidP="00403BF7">
      <w:pPr>
        <w:pStyle w:val="2"/>
      </w:pPr>
      <w:r w:rsidRPr="00894EB5">
        <w:t>Алгоритмы сравнительного анализа и учет темпа</w:t>
      </w:r>
    </w:p>
    <w:p w14:paraId="1793777C" w14:textId="77777777" w:rsidR="00CB1DDD" w:rsidRPr="00B313B3" w:rsidRDefault="00CB1DDD" w:rsidP="00403BF7">
      <w:pPr>
        <w:pStyle w:val="a3"/>
        <w:rPr>
          <w:rFonts w:ascii="Cambria Math" w:eastAsiaTheme="minorEastAsia" w:hAnsi="Cambria Math"/>
          <w:iCs/>
        </w:rPr>
      </w:pPr>
      <w:r w:rsidRPr="007563F8">
        <w:t>Прямое наложение профиля любителя на эталон элитного стайера методологически некорректно, так как биомеханика зависит от скорости локомоции. Разработана эвристическая модель скоростной нормализации, разделяющая метрику на базовую физиологическую константу</w:t>
      </w:r>
      <w:proofErr w:type="gramStart"/>
      <w:r w:rsidRPr="007563F8">
        <w:t xml:space="preserve"> (</w:t>
      </w:r>
      <m:oMath>
        <m:r>
          <w:rPr>
            <w:rFonts w:ascii="Cambria Math" w:hAnsi="Cambria Math"/>
          </w:rPr>
          <m:t>α</m:t>
        </m:r>
      </m:oMath>
      <w:r w:rsidRPr="007563F8">
        <w:t xml:space="preserve">) </w:t>
      </w:r>
      <w:proofErr w:type="gramEnd"/>
      <w:r w:rsidRPr="007563F8">
        <w:t>и динамическую компоненту (</w:t>
      </w:r>
      <m:oMath>
        <m:r>
          <w:rPr>
            <w:rFonts w:ascii="Cambria Math" w:hAnsi="Cambria Math"/>
          </w:rPr>
          <m:t>β</m:t>
        </m:r>
      </m:oMath>
      <w:r w:rsidRPr="007563F8">
        <w:t>). Адаптация производится через индивидуальный коэффициент скорости</w:t>
      </w:r>
      <w:r>
        <w:rPr>
          <w:rFonts w:ascii="Cambria Math" w:hAnsi="Cambria Math"/>
          <w:iCs/>
          <w:lang w:val="en-US"/>
        </w:rPr>
        <w:t>:</w:t>
      </w:r>
    </w:p>
    <w:p w14:paraId="0F5B7B6F" w14:textId="77777777" w:rsidR="00CB1DDD" w:rsidRPr="00D3636E" w:rsidRDefault="00F97CED" w:rsidP="00403BF7">
      <w:pPr>
        <w:spacing w:after="120"/>
        <w:ind w:firstLine="709"/>
        <w:jc w:val="both"/>
        <w:rPr>
          <w:rFonts w:eastAsiaTheme="minorEastAsia"/>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K</m:t>
              </m:r>
            </m:e>
            <m:sub>
              <m:r>
                <w:rPr>
                  <w:rFonts w:ascii="Cambria Math" w:hAnsi="Cambria Math"/>
                  <w:color w:val="000000" w:themeColor="text1"/>
                </w:rPr>
                <m:t>v</m:t>
              </m:r>
            </m:sub>
          </m:sSub>
          <m:r>
            <w:rPr>
              <w:rFonts w:ascii="Cambria Math" w:hAnsi="Cambria Math"/>
              <w:color w:val="000000" w:themeColor="text1"/>
            </w:rPr>
            <m:t>=</m:t>
          </m:r>
          <m:f>
            <m:fPr>
              <m:ctrlPr>
                <w:rPr>
                  <w:rFonts w:ascii="Cambria Math" w:hAnsi="Cambria Math"/>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V</m:t>
                  </m:r>
                </m:e>
                <m:sub>
                  <m:r>
                    <w:rPr>
                      <w:rFonts w:ascii="Cambria Math" w:hAnsi="Cambria Math"/>
                      <w:color w:val="000000" w:themeColor="text1"/>
                    </w:rPr>
                    <m:t>athlete</m:t>
                  </m:r>
                </m:sub>
              </m:sSub>
              <m:ctrlPr>
                <w:rPr>
                  <w:rFonts w:ascii="Cambria Math" w:hAnsi="Cambria Math"/>
                  <w:i/>
                  <w:color w:val="000000" w:themeColor="text1"/>
                </w:rPr>
              </m:ctrlPr>
            </m:num>
            <m:den>
              <m:sSub>
                <m:sSubPr>
                  <m:ctrlPr>
                    <w:rPr>
                      <w:rFonts w:ascii="Cambria Math" w:hAnsi="Cambria Math"/>
                      <w:i/>
                      <w:color w:val="000000" w:themeColor="text1"/>
                    </w:rPr>
                  </m:ctrlPr>
                </m:sSubPr>
                <m:e>
                  <m:r>
                    <w:rPr>
                      <w:rFonts w:ascii="Cambria Math" w:hAnsi="Cambria Math"/>
                      <w:color w:val="000000" w:themeColor="text1"/>
                    </w:rPr>
                    <m:t>V</m:t>
                  </m:r>
                </m:e>
                <m:sub>
                  <m:r>
                    <w:rPr>
                      <w:rFonts w:ascii="Cambria Math" w:hAnsi="Cambria Math"/>
                      <w:color w:val="000000" w:themeColor="text1"/>
                    </w:rPr>
                    <m:t>etalon</m:t>
                  </m:r>
                </m:sub>
              </m:sSub>
              <m:ctrlPr>
                <w:rPr>
                  <w:rFonts w:ascii="Cambria Math" w:hAnsi="Cambria Math"/>
                  <w:i/>
                  <w:color w:val="000000" w:themeColor="text1"/>
                </w:rPr>
              </m:ctrlPr>
            </m:den>
          </m:f>
        </m:oMath>
      </m:oMathPara>
    </w:p>
    <w:p w14:paraId="439B0B52" w14:textId="77777777" w:rsidR="00CB1DDD" w:rsidRDefault="00CB1DDD" w:rsidP="00403BF7">
      <w:pPr>
        <w:pStyle w:val="a3"/>
      </w:pPr>
      <w:r w:rsidRPr="00D3636E">
        <w:t xml:space="preserve">Важно отметить, что данная модель предназначена исключительно для анализа </w:t>
      </w:r>
      <w:proofErr w:type="spellStart"/>
      <w:r w:rsidRPr="00D3636E">
        <w:t>субмаксимальных</w:t>
      </w:r>
      <w:proofErr w:type="spellEnd"/>
      <w:r w:rsidRPr="00D3636E">
        <w:t xml:space="preserve"> (аэробных) скоростей бега, в связи с чем вводится жесткое ограничение </w:t>
      </w:r>
      <m:oMath>
        <m:sSub>
          <m:sSubPr>
            <m:ctrlPr>
              <w:rPr>
                <w:rFonts w:ascii="Cambria Math" w:hAnsi="Cambria Math"/>
                <w:i/>
              </w:rPr>
            </m:ctrlPr>
          </m:sSubPr>
          <m:e>
            <m:r>
              <w:rPr>
                <w:rFonts w:ascii="Cambria Math" w:hAnsi="Cambria Math"/>
              </w:rPr>
              <m:t>K</m:t>
            </m:r>
          </m:e>
          <m:sub>
            <m:r>
              <w:rPr>
                <w:rFonts w:ascii="Cambria Math" w:hAnsi="Cambria Math"/>
              </w:rPr>
              <m:t>v</m:t>
            </m:r>
          </m:sub>
        </m:sSub>
        <m:r>
          <m:rPr>
            <m:sty m:val="p"/>
          </m:rPr>
          <w:rPr>
            <w:rFonts w:ascii="Cambria Math" w:hAnsi="Cambria Math"/>
          </w:rPr>
          <m:t>≤</m:t>
        </m:r>
        <m:r>
          <w:rPr>
            <w:rFonts w:ascii="Cambria Math" w:hAnsi="Cambria Math"/>
          </w:rPr>
          <m:t>1</m:t>
        </m:r>
      </m:oMath>
      <w:r w:rsidRPr="00D3636E">
        <w:t>. Анализ спринтерских ускорений (</w:t>
      </w:r>
      <m:oMath>
        <m:sSub>
          <m:sSubPr>
            <m:ctrlPr>
              <w:rPr>
                <w:rFonts w:ascii="Cambria Math" w:hAnsi="Cambria Math"/>
                <w:i/>
              </w:rPr>
            </m:ctrlPr>
          </m:sSubPr>
          <m:e>
            <m:r>
              <w:rPr>
                <w:rFonts w:ascii="Cambria Math" w:hAnsi="Cambria Math"/>
              </w:rPr>
              <m:t>K</m:t>
            </m:r>
          </m:e>
          <m:sub>
            <m:r>
              <w:rPr>
                <w:rFonts w:ascii="Cambria Math" w:hAnsi="Cambria Math"/>
              </w:rPr>
              <m:t>v</m:t>
            </m:r>
          </m:sub>
        </m:sSub>
        <m:r>
          <w:rPr>
            <w:rFonts w:ascii="Cambria Math" w:hAnsi="Cambria Math"/>
          </w:rPr>
          <m:t>&gt;1</m:t>
        </m:r>
      </m:oMath>
      <w:r w:rsidRPr="00D3636E">
        <w:t>) требует применения иных биомеханических законов.</w:t>
      </w:r>
    </w:p>
    <w:p w14:paraId="2E0E12E5" w14:textId="77777777" w:rsidR="00CB1DDD" w:rsidRDefault="00CB1DDD" w:rsidP="00403BF7">
      <w:pPr>
        <w:pStyle w:val="a3"/>
      </w:pPr>
      <w:r w:rsidRPr="00B313B3">
        <w:t>Для расчета целевых биомеханических метрик введена следующая система индексов и переменных:</w:t>
      </w:r>
    </w:p>
    <w:p w14:paraId="6CF7A751" w14:textId="77777777" w:rsidR="00CB1DDD" w:rsidRDefault="00CB1DDD" w:rsidP="00403BF7">
      <w:pPr>
        <w:pStyle w:val="a3"/>
      </w:pPr>
      <m:oMath>
        <m:r>
          <w:rPr>
            <w:rFonts w:ascii="Cambria Math" w:hAnsi="Cambria Math"/>
          </w:rPr>
          <m:t>target</m:t>
        </m:r>
      </m:oMath>
      <w:r w:rsidRPr="00B313B3">
        <w:t xml:space="preserve"> </w:t>
      </w:r>
      <w:r>
        <w:t>–</w:t>
      </w:r>
      <w:r w:rsidRPr="00B313B3">
        <w:t xml:space="preserve"> искомое адаптированное значение для спортсмена-любителя;</w:t>
      </w:r>
    </w:p>
    <w:p w14:paraId="73DABD3E" w14:textId="77777777" w:rsidR="00CB1DDD" w:rsidRPr="00B313B3" w:rsidRDefault="00CB1DDD" w:rsidP="00403BF7">
      <w:pPr>
        <w:pStyle w:val="a3"/>
      </w:pPr>
      <m:oMath>
        <m:r>
          <w:rPr>
            <w:rFonts w:ascii="Cambria Math" w:hAnsi="Cambria Math"/>
          </w:rPr>
          <m:t>etalon</m:t>
        </m:r>
      </m:oMath>
      <w:r w:rsidRPr="00B313B3">
        <w:t xml:space="preserve"> </w:t>
      </w:r>
      <w:r>
        <w:t>–</w:t>
      </w:r>
      <w:r w:rsidRPr="00B313B3">
        <w:t xml:space="preserve"> значение, полученное из базы данных элитных спортсменов;</w:t>
      </w:r>
    </w:p>
    <w:p w14:paraId="299AE63E" w14:textId="77777777" w:rsidR="00CB1DDD" w:rsidRDefault="00F97CED" w:rsidP="00403BF7">
      <w:pPr>
        <w:pStyle w:val="a3"/>
      </w:pPr>
      <m:oMath>
        <m:sSub>
          <m:sSubPr>
            <m:ctrlPr>
              <w:rPr>
                <w:rFonts w:ascii="Cambria Math" w:hAnsi="Cambria Math"/>
                <w:i/>
              </w:rPr>
            </m:ctrlPr>
          </m:sSubPr>
          <m:e>
            <m:r>
              <w:rPr>
                <w:rFonts w:ascii="Cambria Math" w:hAnsi="Cambria Math"/>
              </w:rPr>
              <m:t>V</m:t>
            </m:r>
          </m:e>
          <m:sub>
            <m:r>
              <w:rPr>
                <w:rFonts w:ascii="Cambria Math" w:hAnsi="Cambria Math"/>
              </w:rPr>
              <m:t>athlete</m:t>
            </m:r>
          </m:sub>
        </m:sSub>
      </m:oMath>
      <w:r w:rsidR="00CB1DDD" w:rsidRPr="00B313B3">
        <w:t xml:space="preserve"> </w:t>
      </w:r>
      <w:r w:rsidR="00CB1DDD">
        <w:t>–</w:t>
      </w:r>
      <w:r w:rsidR="00CB1DDD" w:rsidRPr="00B313B3">
        <w:t xml:space="preserve"> фактическая скорость бегуна (</w:t>
      </w:r>
      <w:proofErr w:type="gramStart"/>
      <w:r w:rsidR="00CB1DDD" w:rsidRPr="00B313B3">
        <w:t>м</w:t>
      </w:r>
      <w:proofErr w:type="gramEnd"/>
      <w:r w:rsidR="00CB1DDD" w:rsidRPr="00B313B3">
        <w:t>/с);</w:t>
      </w:r>
    </w:p>
    <w:p w14:paraId="367F8F99" w14:textId="77777777" w:rsidR="00CB1DDD" w:rsidRDefault="00F97CED" w:rsidP="00403BF7">
      <w:pPr>
        <w:pStyle w:val="a3"/>
      </w:pPr>
      <m:oMath>
        <m:sSub>
          <m:sSubPr>
            <m:ctrlPr>
              <w:rPr>
                <w:rFonts w:ascii="Cambria Math" w:hAnsi="Cambria Math"/>
                <w:i/>
              </w:rPr>
            </m:ctrlPr>
          </m:sSubPr>
          <m:e>
            <m:r>
              <w:rPr>
                <w:rFonts w:ascii="Cambria Math" w:hAnsi="Cambria Math"/>
              </w:rPr>
              <m:t>K</m:t>
            </m:r>
          </m:e>
          <m:sub>
            <m:r>
              <w:rPr>
                <w:rFonts w:ascii="Cambria Math" w:hAnsi="Cambria Math"/>
              </w:rPr>
              <m:t>v</m:t>
            </m:r>
          </m:sub>
        </m:sSub>
      </m:oMath>
      <w:r w:rsidR="00CB1DDD" w:rsidRPr="00B313B3">
        <w:t xml:space="preserve"> </w:t>
      </w:r>
      <w:r w:rsidR="00CB1DDD">
        <w:t>–</w:t>
      </w:r>
      <w:r w:rsidR="00CB1DDD" w:rsidRPr="00B313B3">
        <w:t xml:space="preserve"> отношение скорости бегуна </w:t>
      </w:r>
      <w:proofErr w:type="gramStart"/>
      <w:r w:rsidR="00CB1DDD" w:rsidRPr="00B313B3">
        <w:t>к</w:t>
      </w:r>
      <w:proofErr w:type="gramEnd"/>
      <w:r w:rsidR="00CB1DDD" w:rsidRPr="00B313B3">
        <w:t xml:space="preserve"> эталонной (</w:t>
      </w:r>
      <m:oMath>
        <m:sSub>
          <m:sSubPr>
            <m:ctrlPr>
              <w:rPr>
                <w:rFonts w:ascii="Cambria Math" w:hAnsi="Cambria Math"/>
                <w:i/>
              </w:rPr>
            </m:ctrlPr>
          </m:sSubPr>
          <m:e>
            <m:r>
              <w:rPr>
                <w:rFonts w:ascii="Cambria Math" w:hAnsi="Cambria Math"/>
              </w:rPr>
              <m:t>K</m:t>
            </m:r>
          </m:e>
          <m:sub>
            <m:r>
              <w:rPr>
                <w:rFonts w:ascii="Cambria Math" w:hAnsi="Cambria Math"/>
              </w:rPr>
              <m:t>v</m:t>
            </m:r>
          </m:sub>
        </m:sSub>
        <m:r>
          <m:rPr>
            <m:sty m:val="p"/>
          </m:rPr>
          <w:rPr>
            <w:rFonts w:ascii="Cambria Math" w:hAnsi="Cambria Math"/>
          </w:rPr>
          <m:t>≤</m:t>
        </m:r>
        <m:r>
          <w:rPr>
            <w:rFonts w:ascii="Cambria Math" w:hAnsi="Cambria Math"/>
          </w:rPr>
          <m:t>1</m:t>
        </m:r>
      </m:oMath>
      <w:r w:rsidR="00CB1DDD" w:rsidRPr="00B313B3">
        <w:t>).</w:t>
      </w:r>
    </w:p>
    <w:p w14:paraId="643EBF5B" w14:textId="39E06081" w:rsidR="00894EB5" w:rsidRPr="00403BF7" w:rsidRDefault="00F82D26" w:rsidP="00403BF7">
      <w:pPr>
        <w:pStyle w:val="a3"/>
      </w:pPr>
      <w:r w:rsidRPr="00F82D26">
        <w:t>Расчет целевых метрик осуществляется по нижеприведенным формулам. Важно отметить, что используемые в уравнениях весовые коэффициенты (0.85, 0.6, 0.2 и т.д.) выступают в роли первичных эмпирических параметров. Они синтезированы авторами на основе метаанализа профильной биомеханической литературы и определяют базовые физиологические границы безопасности. В перспективе развития программного комплекса данные коэффициенты подлежат итеративной калибровке методами машинного обучения на расширенных выборках (</w:t>
      </w:r>
      <w:proofErr w:type="spellStart"/>
      <w:r w:rsidRPr="00F82D26">
        <w:t>датасетах</w:t>
      </w:r>
      <w:proofErr w:type="spellEnd"/>
      <w:r w:rsidRPr="00F82D26">
        <w:t>) пользователей.</w:t>
      </w:r>
    </w:p>
    <w:p w14:paraId="418B15B7" w14:textId="1A7B3ABD" w:rsidR="00CB1DDD" w:rsidRDefault="00CB1DDD" w:rsidP="00403BF7">
      <w:pPr>
        <w:pStyle w:val="a3"/>
      </w:pPr>
      <w:r w:rsidRPr="00B313B3">
        <w:t>1</w:t>
      </w:r>
      <w:r>
        <w:t>)</w:t>
      </w:r>
      <w:r w:rsidRPr="00B313B3">
        <w:t xml:space="preserve"> Частота шагов (</w:t>
      </w:r>
      <w:proofErr w:type="spellStart"/>
      <w:r w:rsidRPr="00B313B3">
        <w:t>Каденс</w:t>
      </w:r>
      <w:proofErr w:type="spellEnd"/>
      <w:r w:rsidRPr="00B313B3">
        <w:t>):</w:t>
      </w:r>
    </w:p>
    <w:p w14:paraId="0FCCE6B9" w14:textId="77777777" w:rsidR="00CB1DDD" w:rsidRPr="000A3AF2" w:rsidRDefault="00CB1DDD" w:rsidP="00403BF7">
      <w:pPr>
        <w:spacing w:before="120" w:after="120"/>
        <w:rPr>
          <w:rFonts w:ascii="Cambria Math" w:hAnsi="Cambria Math"/>
          <w:i/>
          <w:color w:val="000000" w:themeColor="text1"/>
        </w:rPr>
      </w:pPr>
      <m:oMathPara>
        <m:oMathParaPr>
          <m:jc m:val="center"/>
        </m:oMathParaPr>
        <m:oMath>
          <m:r>
            <w:rPr>
              <w:rFonts w:ascii="Cambria Math" w:hAnsi="Cambria Math"/>
              <w:color w:val="000000" w:themeColor="text1"/>
            </w:rPr>
            <m:t>Cadenc</m:t>
          </m:r>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target</m:t>
              </m:r>
            </m:sub>
          </m:sSub>
          <m:r>
            <w:rPr>
              <w:rFonts w:ascii="Cambria Math" w:hAnsi="Cambria Math"/>
              <w:color w:val="000000" w:themeColor="text1"/>
            </w:rPr>
            <m:t>=Cadenc</m:t>
          </m:r>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etalon</m:t>
              </m:r>
            </m:sub>
          </m:sSub>
          <m:r>
            <m:rPr>
              <m:sty m:val="p"/>
            </m:rPr>
            <w:rPr>
              <w:rFonts w:ascii="Cambria Math" w:hAnsi="Cambria Math"/>
              <w:color w:val="000000" w:themeColor="text1"/>
            </w:rPr>
            <m:t>⋅</m:t>
          </m:r>
          <m:r>
            <w:rPr>
              <w:rFonts w:ascii="Cambria Math" w:hAnsi="Cambria Math"/>
              <w:color w:val="000000" w:themeColor="text1"/>
            </w:rPr>
            <m:t>0.85+</m:t>
          </m:r>
          <m:d>
            <m:dPr>
              <m:ctrlPr>
                <w:rPr>
                  <w:rFonts w:ascii="Cambria Math" w:hAnsi="Cambria Math"/>
                  <w:color w:val="000000" w:themeColor="text1"/>
                </w:rPr>
              </m:ctrlPr>
            </m:dPr>
            <m:e>
              <m:r>
                <w:rPr>
                  <w:rFonts w:ascii="Cambria Math" w:hAnsi="Cambria Math"/>
                  <w:color w:val="000000" w:themeColor="text1"/>
                </w:rPr>
                <m:t>Cadenc</m:t>
              </m:r>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etalon</m:t>
                  </m:r>
                </m:sub>
              </m:sSub>
              <m:r>
                <m:rPr>
                  <m:sty m:val="p"/>
                </m:rPr>
                <w:rPr>
                  <w:rFonts w:ascii="Cambria Math" w:hAnsi="Cambria Math"/>
                  <w:color w:val="000000" w:themeColor="text1"/>
                </w:rPr>
                <m:t>⋅</m:t>
              </m:r>
              <m:r>
                <w:rPr>
                  <w:rFonts w:ascii="Cambria Math" w:hAnsi="Cambria Math"/>
                  <w:color w:val="000000" w:themeColor="text1"/>
                </w:rPr>
                <m:t>0.15</m:t>
              </m:r>
              <m:r>
                <m:rPr>
                  <m:sty m:val="p"/>
                </m:rP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K</m:t>
                  </m:r>
                  <m:ctrlPr>
                    <w:rPr>
                      <w:rFonts w:ascii="Cambria Math" w:hAnsi="Cambria Math"/>
                      <w:color w:val="000000" w:themeColor="text1"/>
                    </w:rPr>
                  </m:ctrlPr>
                </m:e>
                <m:sub>
                  <m:r>
                    <w:rPr>
                      <w:rFonts w:ascii="Cambria Math" w:hAnsi="Cambria Math"/>
                      <w:color w:val="000000" w:themeColor="text1"/>
                    </w:rPr>
                    <m:t>v</m:t>
                  </m:r>
                </m:sub>
              </m:sSub>
              <m:ctrlPr>
                <w:rPr>
                  <w:rFonts w:ascii="Cambria Math" w:hAnsi="Cambria Math"/>
                  <w:i/>
                  <w:color w:val="000000" w:themeColor="text1"/>
                </w:rPr>
              </m:ctrlPr>
            </m:e>
          </m:d>
        </m:oMath>
      </m:oMathPara>
    </w:p>
    <w:p w14:paraId="7182E2F3" w14:textId="73CCF0D2" w:rsidR="00894EB5" w:rsidRDefault="00894EB5" w:rsidP="00403BF7">
      <w:pPr>
        <w:pStyle w:val="a3"/>
      </w:pPr>
      <w:r w:rsidRPr="00894EB5">
        <w:t>Опираясь на современные исследования биомеханики</w:t>
      </w:r>
      <w:r w:rsidR="00291002">
        <w:t> </w:t>
      </w:r>
      <w:r w:rsidRPr="00894EB5">
        <w:t>[7], базовая константа (85% от эталона) формирует безопасный критический минимум. Данный лимит защищает алгоритм от игнорирования травмоопасного паттерна избыточного выноса ноги, поскольку «биомеханическая целесообразность бегового шага во многом определяется минимизацией тормозных усилий в фазе передней опоры, которые катастрофически возрастают при искусственном удлинении шага» [7].</w:t>
      </w:r>
    </w:p>
    <w:p w14:paraId="20194E95" w14:textId="1DA5E367" w:rsidR="00CB1DDD" w:rsidRDefault="00CB1DDD" w:rsidP="00403BF7">
      <w:pPr>
        <w:pStyle w:val="a3"/>
      </w:pPr>
      <w:r w:rsidRPr="00B313B3">
        <w:t>2</w:t>
      </w:r>
      <w:r>
        <w:t>)</w:t>
      </w:r>
      <w:r w:rsidRPr="00B313B3">
        <w:t xml:space="preserve"> Время контакта с опорой (GCT):</w:t>
      </w:r>
    </w:p>
    <w:p w14:paraId="20BD7A4D" w14:textId="77777777" w:rsidR="00BA7BB6" w:rsidRDefault="00CB1DDD" w:rsidP="00403BF7">
      <w:pPr>
        <w:spacing w:after="120"/>
        <w:jc w:val="both"/>
        <w:rPr>
          <w:rFonts w:eastAsiaTheme="minorEastAsia"/>
          <w:color w:val="000000" w:themeColor="text1"/>
        </w:rPr>
      </w:pPr>
      <m:oMathPara>
        <m:oMath>
          <m:r>
            <w:rPr>
              <w:rFonts w:ascii="Cambria Math" w:hAnsi="Cambria Math"/>
              <w:color w:val="000000" w:themeColor="text1"/>
            </w:rPr>
            <m:t>GC</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target</m:t>
              </m:r>
            </m:sub>
          </m:sSub>
          <m:r>
            <w:rPr>
              <w:rFonts w:ascii="Cambria Math" w:hAnsi="Cambria Math"/>
              <w:color w:val="000000" w:themeColor="text1"/>
            </w:rPr>
            <m:t>=GC</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etalon</m:t>
              </m:r>
            </m:sub>
          </m:sSub>
          <m:r>
            <m:rPr>
              <m:sty m:val="p"/>
            </m:rPr>
            <w:rPr>
              <w:rFonts w:ascii="Cambria Math" w:hAnsi="Cambria Math"/>
              <w:color w:val="000000" w:themeColor="text1"/>
            </w:rPr>
            <m:t>⋅</m:t>
          </m:r>
          <m:r>
            <w:rPr>
              <w:rFonts w:ascii="Cambria Math" w:hAnsi="Cambria Math"/>
              <w:color w:val="000000" w:themeColor="text1"/>
            </w:rPr>
            <m:t>0.6+</m:t>
          </m:r>
          <m:d>
            <m:dPr>
              <m:ctrlPr>
                <w:rPr>
                  <w:rFonts w:ascii="Cambria Math" w:hAnsi="Cambria Math"/>
                  <w:color w:val="000000" w:themeColor="text1"/>
                </w:rPr>
              </m:ctrlPr>
            </m:dPr>
            <m:e>
              <m:r>
                <w:rPr>
                  <w:rFonts w:ascii="Cambria Math" w:hAnsi="Cambria Math"/>
                  <w:color w:val="000000" w:themeColor="text1"/>
                </w:rPr>
                <m:t>GC</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etalon</m:t>
                  </m:r>
                </m:sub>
              </m:sSub>
              <m:r>
                <m:rPr>
                  <m:sty m:val="p"/>
                </m:rPr>
                <w:rPr>
                  <w:rFonts w:ascii="Cambria Math" w:hAnsi="Cambria Math"/>
                  <w:color w:val="000000" w:themeColor="text1"/>
                </w:rPr>
                <m:t>⋅</m:t>
              </m:r>
              <m:r>
                <w:rPr>
                  <w:rFonts w:ascii="Cambria Math" w:hAnsi="Cambria Math"/>
                  <w:color w:val="000000" w:themeColor="text1"/>
                </w:rPr>
                <m:t>0.4</m:t>
              </m:r>
              <m:r>
                <m:rPr>
                  <m:sty m:val="p"/>
                </m:rPr>
                <w:rPr>
                  <w:rFonts w:ascii="Cambria Math" w:hAnsi="Cambria Math"/>
                  <w:color w:val="000000" w:themeColor="text1"/>
                </w:rPr>
                <m:t>⋅</m:t>
              </m:r>
              <m:f>
                <m:fPr>
                  <m:ctrlPr>
                    <w:rPr>
                      <w:rFonts w:ascii="Cambria Math" w:hAnsi="Cambria Math"/>
                      <w:color w:val="000000" w:themeColor="text1"/>
                    </w:rPr>
                  </m:ctrlPr>
                </m:fPr>
                <m:num>
                  <m:r>
                    <w:rPr>
                      <w:rFonts w:ascii="Cambria Math" w:hAnsi="Cambria Math"/>
                      <w:color w:val="000000" w:themeColor="text1"/>
                    </w:rPr>
                    <m:t>1</m:t>
                  </m:r>
                  <m:ctrlPr>
                    <w:rPr>
                      <w:rFonts w:ascii="Cambria Math" w:hAnsi="Cambria Math"/>
                      <w:i/>
                      <w:color w:val="000000" w:themeColor="text1"/>
                    </w:rPr>
                  </m:ctrlPr>
                </m:num>
                <m:den>
                  <m:sSub>
                    <m:sSubPr>
                      <m:ctrlPr>
                        <w:rPr>
                          <w:rFonts w:ascii="Cambria Math" w:hAnsi="Cambria Math"/>
                          <w:i/>
                          <w:color w:val="000000" w:themeColor="text1"/>
                        </w:rPr>
                      </m:ctrlPr>
                    </m:sSubPr>
                    <m:e>
                      <m:r>
                        <w:rPr>
                          <w:rFonts w:ascii="Cambria Math" w:hAnsi="Cambria Math"/>
                          <w:color w:val="000000" w:themeColor="text1"/>
                        </w:rPr>
                        <m:t>K</m:t>
                      </m:r>
                    </m:e>
                    <m:sub>
                      <m:r>
                        <w:rPr>
                          <w:rFonts w:ascii="Cambria Math" w:hAnsi="Cambria Math"/>
                          <w:color w:val="000000" w:themeColor="text1"/>
                        </w:rPr>
                        <m:t>v</m:t>
                      </m:r>
                    </m:sub>
                  </m:sSub>
                  <m:ctrlPr>
                    <w:rPr>
                      <w:rFonts w:ascii="Cambria Math" w:hAnsi="Cambria Math"/>
                      <w:i/>
                      <w:color w:val="000000" w:themeColor="text1"/>
                    </w:rPr>
                  </m:ctrlPr>
                </m:den>
              </m:f>
              <m:ctrlPr>
                <w:rPr>
                  <w:rFonts w:ascii="Cambria Math" w:hAnsi="Cambria Math"/>
                  <w:i/>
                  <w:color w:val="000000" w:themeColor="text1"/>
                </w:rPr>
              </m:ctrlPr>
            </m:e>
          </m:d>
        </m:oMath>
      </m:oMathPara>
    </w:p>
    <w:p w14:paraId="74EE005F" w14:textId="4E8007F1" w:rsidR="00894EB5" w:rsidRDefault="00894EB5" w:rsidP="00403BF7">
      <w:pPr>
        <w:pStyle w:val="a3"/>
      </w:pPr>
      <w:r w:rsidRPr="00894EB5">
        <w:t>Уравнение моделирует пропорциональный рост времени опоры при снижении темпа бега, сохраняя физиологический лимит амортизации стопы (60% времени). Эта граница обусловлена тем, что «время опоры является критическим фактором, лимитирующим утилизацию упругой энергии мышечно-сухожильного комплекса: при чрезмерно затянутой амортизации накопленная энергия рассеивается в виде тепла» [8].</w:t>
      </w:r>
    </w:p>
    <w:p w14:paraId="57B0409C" w14:textId="6B09CE49" w:rsidR="00CB1DDD" w:rsidRDefault="00CB1DDD" w:rsidP="00403BF7">
      <w:pPr>
        <w:pStyle w:val="a3"/>
      </w:pPr>
      <w:r w:rsidRPr="00B313B3">
        <w:t>3</w:t>
      </w:r>
      <w:r>
        <w:t>)</w:t>
      </w:r>
      <w:r w:rsidRPr="00B313B3">
        <w:t xml:space="preserve"> Время полета (FT):</w:t>
      </w:r>
    </w:p>
    <w:p w14:paraId="1FAB93EA" w14:textId="77777777" w:rsidR="00CB1DDD" w:rsidRPr="00B313B3" w:rsidRDefault="00CB1DDD" w:rsidP="00403BF7">
      <w:pPr>
        <w:spacing w:before="120" w:after="120"/>
        <w:ind w:firstLine="709"/>
        <w:jc w:val="both"/>
        <w:rPr>
          <w:rFonts w:eastAsiaTheme="minorEastAsia"/>
          <w:color w:val="000000" w:themeColor="text1"/>
        </w:rPr>
      </w:pPr>
      <m:oMathPara>
        <m:oMath>
          <m:r>
            <w:rPr>
              <w:rFonts w:ascii="Cambria Math" w:hAnsi="Cambria Math"/>
              <w:color w:val="000000" w:themeColor="text1"/>
            </w:rPr>
            <m:t>F</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target</m:t>
              </m:r>
            </m:sub>
          </m:sSub>
          <m:r>
            <w:rPr>
              <w:rFonts w:ascii="Cambria Math" w:hAnsi="Cambria Math"/>
              <w:color w:val="000000" w:themeColor="text1"/>
            </w:rPr>
            <m:t>=F</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etalon</m:t>
              </m:r>
            </m:sub>
          </m:sSub>
          <m:r>
            <m:rPr>
              <m:sty m:val="p"/>
            </m:rPr>
            <w:rPr>
              <w:rFonts w:ascii="Cambria Math" w:hAnsi="Cambria Math"/>
              <w:color w:val="000000" w:themeColor="text1"/>
            </w:rPr>
            <m:t>⋅</m:t>
          </m:r>
          <m:r>
            <w:rPr>
              <w:rFonts w:ascii="Cambria Math" w:hAnsi="Cambria Math"/>
              <w:color w:val="000000" w:themeColor="text1"/>
            </w:rPr>
            <m:t>0.2+</m:t>
          </m:r>
          <m:d>
            <m:dPr>
              <m:ctrlPr>
                <w:rPr>
                  <w:rFonts w:ascii="Cambria Math" w:hAnsi="Cambria Math"/>
                  <w:color w:val="000000" w:themeColor="text1"/>
                </w:rPr>
              </m:ctrlPr>
            </m:dPr>
            <m:e>
              <m:r>
                <w:rPr>
                  <w:rFonts w:ascii="Cambria Math" w:hAnsi="Cambria Math"/>
                  <w:color w:val="000000" w:themeColor="text1"/>
                </w:rPr>
                <m:t>F</m:t>
              </m:r>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etalon</m:t>
                  </m:r>
                </m:sub>
              </m:sSub>
              <m:r>
                <m:rPr>
                  <m:sty m:val="p"/>
                </m:rPr>
                <w:rPr>
                  <w:rFonts w:ascii="Cambria Math" w:hAnsi="Cambria Math"/>
                  <w:color w:val="000000" w:themeColor="text1"/>
                </w:rPr>
                <m:t>⋅</m:t>
              </m:r>
              <m:r>
                <w:rPr>
                  <w:rFonts w:ascii="Cambria Math" w:hAnsi="Cambria Math"/>
                  <w:color w:val="000000" w:themeColor="text1"/>
                </w:rPr>
                <m:t>0.8</m:t>
              </m:r>
              <m:r>
                <m:rPr>
                  <m:sty m:val="p"/>
                </m:rP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K</m:t>
                  </m:r>
                  <m:ctrlPr>
                    <w:rPr>
                      <w:rFonts w:ascii="Cambria Math" w:hAnsi="Cambria Math"/>
                      <w:color w:val="000000" w:themeColor="text1"/>
                    </w:rPr>
                  </m:ctrlPr>
                </m:e>
                <m:sub>
                  <m:r>
                    <w:rPr>
                      <w:rFonts w:ascii="Cambria Math" w:hAnsi="Cambria Math"/>
                      <w:color w:val="000000" w:themeColor="text1"/>
                    </w:rPr>
                    <m:t>v</m:t>
                  </m:r>
                </m:sub>
              </m:sSub>
              <m:ctrlPr>
                <w:rPr>
                  <w:rFonts w:ascii="Cambria Math" w:hAnsi="Cambria Math"/>
                  <w:i/>
                  <w:color w:val="000000" w:themeColor="text1"/>
                </w:rPr>
              </m:ctrlPr>
            </m:e>
          </m:d>
        </m:oMath>
      </m:oMathPara>
    </w:p>
    <w:p w14:paraId="4AE5ADAA" w14:textId="77777777" w:rsidR="00CB1DDD" w:rsidRPr="00B313B3" w:rsidRDefault="00CB1DDD" w:rsidP="00403BF7">
      <w:pPr>
        <w:pStyle w:val="a3"/>
        <w:rPr>
          <w:rFonts w:eastAsiaTheme="minorEastAsia"/>
        </w:rPr>
      </w:pPr>
      <w:r w:rsidRPr="00A73C46">
        <w:lastRenderedPageBreak/>
        <w:t>Отражает прямую баллистическую зависимость длительности фазы полета от кинетической энергии бегуна, оставляя 20% в качестве минимально необходимого времени для безопасного проноса ноги</w:t>
      </w:r>
      <w:r w:rsidRPr="00B313B3">
        <w:t>.</w:t>
      </w:r>
    </w:p>
    <w:p w14:paraId="6E55BCB9" w14:textId="5477B826" w:rsidR="00CB1DDD" w:rsidRDefault="00CB1DDD" w:rsidP="00403BF7">
      <w:pPr>
        <w:pStyle w:val="a3"/>
      </w:pPr>
      <w:r w:rsidRPr="00B313B3">
        <w:t>4</w:t>
      </w:r>
      <w:r w:rsidR="00BC25B8">
        <w:t>)</w:t>
      </w:r>
      <w:r w:rsidRPr="00B313B3">
        <w:t xml:space="preserve"> Истинная длина шага (SL):</w:t>
      </w:r>
    </w:p>
    <w:p w14:paraId="6A3604E2" w14:textId="77777777" w:rsidR="00CB1DDD" w:rsidRDefault="00CB1DDD" w:rsidP="00403BF7">
      <w:pPr>
        <w:pStyle w:val="a3"/>
      </w:pPr>
      <w:r w:rsidRPr="00B313B3">
        <w:t xml:space="preserve">Вычисляется строго аналитически, замыкая математическую модель на основе </w:t>
      </w:r>
      <w:proofErr w:type="gramStart"/>
      <w:r w:rsidRPr="00B313B3">
        <w:t>целевого</w:t>
      </w:r>
      <w:proofErr w:type="gramEnd"/>
      <w:r w:rsidRPr="00B313B3">
        <w:t xml:space="preserve"> </w:t>
      </w:r>
      <w:proofErr w:type="spellStart"/>
      <w:r w:rsidRPr="00B313B3">
        <w:t>каденса</w:t>
      </w:r>
      <w:proofErr w:type="spellEnd"/>
      <w:r w:rsidRPr="00B313B3">
        <w:t>:</w:t>
      </w:r>
    </w:p>
    <w:p w14:paraId="35663FB9" w14:textId="77777777" w:rsidR="00CB1DDD" w:rsidRPr="0007263A" w:rsidRDefault="00CB1DDD" w:rsidP="00403BF7">
      <w:pPr>
        <w:spacing w:after="120"/>
        <w:ind w:firstLine="709"/>
        <w:jc w:val="center"/>
        <w:rPr>
          <w:rFonts w:eastAsiaTheme="minorEastAsia"/>
          <w:color w:val="000000" w:themeColor="text1"/>
        </w:rPr>
      </w:pPr>
      <m:oMathPara>
        <m:oMath>
          <m:r>
            <w:rPr>
              <w:rFonts w:ascii="Cambria Math" w:hAnsi="Cambria Math"/>
              <w:color w:val="000000" w:themeColor="text1"/>
            </w:rPr>
            <m:t>S</m:t>
          </m:r>
          <m:sSub>
            <m:sSubPr>
              <m:ctrlPr>
                <w:rPr>
                  <w:rFonts w:ascii="Cambria Math" w:hAnsi="Cambria Math"/>
                  <w:i/>
                  <w:color w:val="000000" w:themeColor="text1"/>
                </w:rPr>
              </m:ctrlPr>
            </m:sSubPr>
            <m:e>
              <m:r>
                <w:rPr>
                  <w:rFonts w:ascii="Cambria Math" w:hAnsi="Cambria Math"/>
                  <w:color w:val="000000" w:themeColor="text1"/>
                </w:rPr>
                <m:t>L</m:t>
              </m:r>
            </m:e>
            <m:sub>
              <m:r>
                <w:rPr>
                  <w:rFonts w:ascii="Cambria Math" w:hAnsi="Cambria Math"/>
                  <w:color w:val="000000" w:themeColor="text1"/>
                </w:rPr>
                <m:t>target</m:t>
              </m:r>
            </m:sub>
          </m:sSub>
          <m:r>
            <w:rPr>
              <w:rFonts w:ascii="Cambria Math" w:hAnsi="Cambria Math"/>
              <w:color w:val="000000" w:themeColor="text1"/>
            </w:rPr>
            <m:t>=</m:t>
          </m:r>
          <m:f>
            <m:fPr>
              <m:ctrlPr>
                <w:rPr>
                  <w:rFonts w:ascii="Cambria Math" w:hAnsi="Cambria Math"/>
                  <w:color w:val="000000" w:themeColor="text1"/>
                </w:rPr>
              </m:ctrlPr>
            </m:fPr>
            <m:num>
              <m:sSub>
                <m:sSubPr>
                  <m:ctrlPr>
                    <w:rPr>
                      <w:rFonts w:ascii="Cambria Math" w:hAnsi="Cambria Math"/>
                      <w:i/>
                      <w:color w:val="000000" w:themeColor="text1"/>
                    </w:rPr>
                  </m:ctrlPr>
                </m:sSubPr>
                <m:e>
                  <m:r>
                    <w:rPr>
                      <w:rFonts w:ascii="Cambria Math" w:hAnsi="Cambria Math"/>
                      <w:color w:val="000000" w:themeColor="text1"/>
                    </w:rPr>
                    <m:t>V</m:t>
                  </m:r>
                </m:e>
                <m:sub>
                  <m:r>
                    <w:rPr>
                      <w:rFonts w:ascii="Cambria Math" w:hAnsi="Cambria Math"/>
                      <w:color w:val="000000" w:themeColor="text1"/>
                    </w:rPr>
                    <m:t>athlete</m:t>
                  </m:r>
                </m:sub>
              </m:sSub>
              <m:r>
                <m:rPr>
                  <m:sty m:val="p"/>
                </m:rPr>
                <w:rPr>
                  <w:rFonts w:ascii="Cambria Math" w:hAnsi="Cambria Math"/>
                  <w:color w:val="000000" w:themeColor="text1"/>
                </w:rPr>
                <m:t>⋅</m:t>
              </m:r>
              <m:r>
                <w:rPr>
                  <w:rFonts w:ascii="Cambria Math" w:hAnsi="Cambria Math"/>
                  <w:color w:val="000000" w:themeColor="text1"/>
                </w:rPr>
                <m:t>60</m:t>
              </m:r>
              <m:ctrlPr>
                <w:rPr>
                  <w:rFonts w:ascii="Cambria Math" w:hAnsi="Cambria Math"/>
                  <w:i/>
                  <w:color w:val="000000" w:themeColor="text1"/>
                </w:rPr>
              </m:ctrlPr>
            </m:num>
            <m:den>
              <m:r>
                <w:rPr>
                  <w:rFonts w:ascii="Cambria Math" w:hAnsi="Cambria Math"/>
                  <w:color w:val="000000" w:themeColor="text1"/>
                </w:rPr>
                <m:t>Cadenc</m:t>
              </m:r>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target</m:t>
                  </m:r>
                </m:sub>
              </m:sSub>
              <m:ctrlPr>
                <w:rPr>
                  <w:rFonts w:ascii="Cambria Math" w:hAnsi="Cambria Math"/>
                  <w:i/>
                  <w:color w:val="000000" w:themeColor="text1"/>
                </w:rPr>
              </m:ctrlPr>
            </m:den>
          </m:f>
        </m:oMath>
      </m:oMathPara>
    </w:p>
    <w:p w14:paraId="1DD614D7" w14:textId="321E774A" w:rsidR="00CB1DDD" w:rsidRDefault="00CB1DDD" w:rsidP="00403BF7">
      <w:pPr>
        <w:pStyle w:val="a3"/>
      </w:pPr>
      <w:r w:rsidRPr="00B313B3">
        <w:t>5</w:t>
      </w:r>
      <w:r w:rsidR="00BC25B8">
        <w:t>)</w:t>
      </w:r>
      <w:r w:rsidRPr="00B313B3">
        <w:t xml:space="preserve"> Угол сгибания коленного сустава в маховой фазе:</w:t>
      </w:r>
    </w:p>
    <w:p w14:paraId="38EA3EDE" w14:textId="77777777" w:rsidR="00CB1DDD" w:rsidRPr="00403BF7" w:rsidRDefault="00CB1DDD" w:rsidP="00403BF7">
      <w:pPr>
        <w:spacing w:before="120" w:after="120"/>
        <w:ind w:firstLine="709"/>
        <w:jc w:val="both"/>
        <w:rPr>
          <w:rFonts w:eastAsiaTheme="minorEastAsia"/>
          <w:color w:val="000000" w:themeColor="text1"/>
        </w:rPr>
      </w:pPr>
      <m:oMathPara>
        <m:oMathParaPr>
          <m:jc m:val="center"/>
        </m:oMathParaPr>
        <m:oMath>
          <m:r>
            <w:rPr>
              <w:rFonts w:ascii="Cambria Math" w:hAnsi="Cambria Math"/>
              <w:color w:val="000000" w:themeColor="text1"/>
            </w:rPr>
            <m:t>Angl</m:t>
          </m:r>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target</m:t>
              </m:r>
            </m:sub>
          </m:sSub>
          <m:r>
            <w:rPr>
              <w:rFonts w:ascii="Cambria Math" w:hAnsi="Cambria Math"/>
              <w:color w:val="000000" w:themeColor="text1"/>
            </w:rPr>
            <m:t>=</m:t>
          </m:r>
          <m:func>
            <m:funcPr>
              <m:ctrlPr>
                <w:rPr>
                  <w:rFonts w:ascii="Cambria Math" w:hAnsi="Cambria Math"/>
                  <w:color w:val="000000" w:themeColor="text1"/>
                </w:rPr>
              </m:ctrlPr>
            </m:funcPr>
            <m:fName>
              <m:r>
                <m:rPr>
                  <m:sty m:val="p"/>
                </m:rPr>
                <w:rPr>
                  <w:rFonts w:ascii="Cambria Math" w:hAnsi="Cambria Math"/>
                  <w:color w:val="000000" w:themeColor="text1"/>
                </w:rPr>
                <m:t>max</m:t>
              </m:r>
              <m:ctrlPr>
                <w:rPr>
                  <w:rFonts w:ascii="Cambria Math" w:hAnsi="Cambria Math"/>
                  <w:i/>
                  <w:color w:val="000000" w:themeColor="text1"/>
                </w:rPr>
              </m:ctrlPr>
            </m:fName>
            <m:e>
              <m:d>
                <m:dPr>
                  <m:ctrlPr>
                    <w:rPr>
                      <w:rFonts w:ascii="Cambria Math" w:hAnsi="Cambria Math"/>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θ</m:t>
                      </m:r>
                    </m:e>
                    <m:sub>
                      <m:r>
                        <w:rPr>
                          <w:rFonts w:ascii="Cambria Math" w:hAnsi="Cambria Math"/>
                          <w:color w:val="000000" w:themeColor="text1"/>
                        </w:rPr>
                        <m:t>min</m:t>
                      </m:r>
                    </m:sub>
                  </m:sSub>
                  <m:r>
                    <w:rPr>
                      <w:rFonts w:ascii="Cambria Math" w:hAnsi="Cambria Math"/>
                      <w:color w:val="000000" w:themeColor="text1"/>
                    </w:rPr>
                    <m:t>,Angl</m:t>
                  </m:r>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et</m:t>
                      </m:r>
                      <m:r>
                        <w:rPr>
                          <w:rFonts w:ascii="Cambria Math" w:hAnsi="Cambria Math"/>
                          <w:color w:val="000000" w:themeColor="text1"/>
                        </w:rPr>
                        <m:t>alon</m:t>
                      </m:r>
                    </m:sub>
                  </m:sSub>
                  <m:r>
                    <m:rPr>
                      <m:sty m:val="p"/>
                    </m:rPr>
                    <w:rPr>
                      <w:rFonts w:ascii="Cambria Math" w:hAnsi="Cambria Math"/>
                      <w:color w:val="000000" w:themeColor="text1"/>
                    </w:rPr>
                    <m:t>⋅</m:t>
                  </m:r>
                  <m:r>
                    <w:rPr>
                      <w:rFonts w:ascii="Cambria Math" w:hAnsi="Cambria Math"/>
                      <w:color w:val="000000" w:themeColor="text1"/>
                    </w:rPr>
                    <m:t>0.70+</m:t>
                  </m:r>
                  <m:d>
                    <m:dPr>
                      <m:ctrlPr>
                        <w:rPr>
                          <w:rFonts w:ascii="Cambria Math" w:hAnsi="Cambria Math"/>
                          <w:color w:val="000000" w:themeColor="text1"/>
                        </w:rPr>
                      </m:ctrlPr>
                    </m:dPr>
                    <m:e>
                      <m:r>
                        <w:rPr>
                          <w:rFonts w:ascii="Cambria Math" w:hAnsi="Cambria Math"/>
                          <w:color w:val="000000" w:themeColor="text1"/>
                        </w:rPr>
                        <m:t>Angl</m:t>
                      </m:r>
                      <m:sSub>
                        <m:sSubPr>
                          <m:ctrlPr>
                            <w:rPr>
                              <w:rFonts w:ascii="Cambria Math" w:hAnsi="Cambria Math"/>
                              <w:i/>
                              <w:color w:val="000000" w:themeColor="text1"/>
                            </w:rPr>
                          </m:ctrlPr>
                        </m:sSubPr>
                        <m:e>
                          <m:r>
                            <w:rPr>
                              <w:rFonts w:ascii="Cambria Math" w:hAnsi="Cambria Math"/>
                              <w:color w:val="000000" w:themeColor="text1"/>
                            </w:rPr>
                            <m:t>e</m:t>
                          </m:r>
                        </m:e>
                        <m:sub>
                          <m:r>
                            <w:rPr>
                              <w:rFonts w:ascii="Cambria Math" w:hAnsi="Cambria Math"/>
                              <w:color w:val="000000" w:themeColor="text1"/>
                            </w:rPr>
                            <m:t>etalon</m:t>
                          </m:r>
                        </m:sub>
                      </m:sSub>
                      <m:r>
                        <m:rPr>
                          <m:sty m:val="p"/>
                        </m:rPr>
                        <w:rPr>
                          <w:rFonts w:ascii="Cambria Math" w:hAnsi="Cambria Math"/>
                          <w:color w:val="000000" w:themeColor="text1"/>
                        </w:rPr>
                        <m:t>⋅</m:t>
                      </m:r>
                      <m:r>
                        <w:rPr>
                          <w:rFonts w:ascii="Cambria Math" w:hAnsi="Cambria Math"/>
                          <w:color w:val="000000" w:themeColor="text1"/>
                        </w:rPr>
                        <m:t>0.30</m:t>
                      </m:r>
                      <m:r>
                        <m:rPr>
                          <m:sty m:val="p"/>
                        </m:rPr>
                        <w:rPr>
                          <w:rFonts w:ascii="Cambria Math" w:hAnsi="Cambria Math"/>
                          <w:color w:val="000000" w:themeColor="text1"/>
                        </w:rPr>
                        <m:t>⋅</m:t>
                      </m:r>
                      <m:f>
                        <m:fPr>
                          <m:ctrlPr>
                            <w:rPr>
                              <w:rFonts w:ascii="Cambria Math" w:hAnsi="Cambria Math"/>
                              <w:color w:val="000000" w:themeColor="text1"/>
                            </w:rPr>
                          </m:ctrlPr>
                        </m:fPr>
                        <m:num>
                          <m:r>
                            <w:rPr>
                              <w:rFonts w:ascii="Cambria Math" w:hAnsi="Cambria Math"/>
                              <w:color w:val="000000" w:themeColor="text1"/>
                            </w:rPr>
                            <m:t>1</m:t>
                          </m:r>
                          <m:ctrlPr>
                            <w:rPr>
                              <w:rFonts w:ascii="Cambria Math" w:hAnsi="Cambria Math"/>
                              <w:i/>
                              <w:color w:val="000000" w:themeColor="text1"/>
                            </w:rPr>
                          </m:ctrlPr>
                        </m:num>
                        <m:den>
                          <m:sSub>
                            <m:sSubPr>
                              <m:ctrlPr>
                                <w:rPr>
                                  <w:rFonts w:ascii="Cambria Math" w:hAnsi="Cambria Math"/>
                                  <w:i/>
                                  <w:color w:val="000000" w:themeColor="text1"/>
                                </w:rPr>
                              </m:ctrlPr>
                            </m:sSubPr>
                            <m:e>
                              <m:r>
                                <w:rPr>
                                  <w:rFonts w:ascii="Cambria Math" w:hAnsi="Cambria Math"/>
                                  <w:color w:val="000000" w:themeColor="text1"/>
                                </w:rPr>
                                <m:t>K</m:t>
                              </m:r>
                            </m:e>
                            <m:sub>
                              <m:r>
                                <w:rPr>
                                  <w:rFonts w:ascii="Cambria Math" w:hAnsi="Cambria Math"/>
                                  <w:color w:val="000000" w:themeColor="text1"/>
                                </w:rPr>
                                <m:t>v</m:t>
                              </m:r>
                            </m:sub>
                          </m:sSub>
                          <m:ctrlPr>
                            <w:rPr>
                              <w:rFonts w:ascii="Cambria Math" w:hAnsi="Cambria Math"/>
                              <w:i/>
                              <w:color w:val="000000" w:themeColor="text1"/>
                            </w:rPr>
                          </m:ctrlPr>
                        </m:den>
                      </m:f>
                      <m:ctrlPr>
                        <w:rPr>
                          <w:rFonts w:ascii="Cambria Math" w:hAnsi="Cambria Math"/>
                          <w:i/>
                          <w:color w:val="000000" w:themeColor="text1"/>
                        </w:rPr>
                      </m:ctrlPr>
                    </m:e>
                  </m:d>
                  <m:ctrlPr>
                    <w:rPr>
                      <w:rFonts w:ascii="Cambria Math" w:hAnsi="Cambria Math"/>
                      <w:i/>
                      <w:color w:val="000000" w:themeColor="text1"/>
                    </w:rPr>
                  </m:ctrlPr>
                </m:e>
              </m:d>
            </m:e>
          </m:func>
        </m:oMath>
      </m:oMathPara>
    </w:p>
    <w:p w14:paraId="1CDDF6DD" w14:textId="77777777" w:rsidR="008A6CC4" w:rsidRDefault="00894EB5" w:rsidP="00403BF7">
      <w:pPr>
        <w:pStyle w:val="a3"/>
      </w:pPr>
      <w:r w:rsidRPr="00894EB5">
        <w:t xml:space="preserve">Алгоритм учитывает законы сохранения кинетической энергии в биомеханических цепях [9]: на низких скоростях снижается потребность в </w:t>
      </w:r>
      <w:proofErr w:type="gramStart"/>
      <w:r w:rsidRPr="00894EB5">
        <w:t>сильном</w:t>
      </w:r>
      <w:proofErr w:type="gramEnd"/>
      <w:r w:rsidRPr="00894EB5">
        <w:t xml:space="preserve"> </w:t>
      </w:r>
      <w:proofErr w:type="spellStart"/>
      <w:r w:rsidRPr="00894EB5">
        <w:t>захлесте</w:t>
      </w:r>
      <w:proofErr w:type="spellEnd"/>
      <w:r w:rsidRPr="00894EB5">
        <w:t xml:space="preserve"> голени из-за нехватки момента инерции маховой ноги.</w:t>
      </w:r>
    </w:p>
    <w:p w14:paraId="2BFC8194" w14:textId="321EB373" w:rsidR="008A6CC4" w:rsidRDefault="008A6CC4" w:rsidP="00403BF7">
      <w:pPr>
        <w:pStyle w:val="a3"/>
      </w:pPr>
      <w:r>
        <w:t>5.</w:t>
      </w:r>
      <w:r w:rsidR="00403BF7">
        <w:t> </w:t>
      </w:r>
      <w:r w:rsidR="00894EB5" w:rsidRPr="00894EB5">
        <w:t>Математическое обоснование двигательной избыточности</w:t>
      </w:r>
    </w:p>
    <w:p w14:paraId="34F858B5" w14:textId="77777777" w:rsidR="00CB1DDD" w:rsidRDefault="00894EB5" w:rsidP="00403BF7">
      <w:pPr>
        <w:pStyle w:val="a3"/>
        <w:rPr>
          <w:rFonts w:eastAsiaTheme="minorEastAsia"/>
        </w:rPr>
      </w:pPr>
      <w:r w:rsidRPr="00894EB5">
        <w:t xml:space="preserve">Математическая модель алгоритма опирается на фундаментальный физиологический постулат о том, что «координация есть преодоление избыточных степеней свободы движущегося органа, иными словами, превращение его в управляемую систему» [10]. Опорно-двигательный аппарат человека обладает избыточным числом степеней свободы, что позволяет организму решать одну и ту же двигательную задачу (например, поддержание заданной скорости бега) множеством различных кинематических способов. </w:t>
      </w:r>
      <w:r w:rsidR="00CB1DDD" w:rsidRPr="00A02986">
        <w:rPr>
          <w:rFonts w:eastAsiaTheme="minorEastAsia"/>
        </w:rPr>
        <w:t>Исходя из этого принципа двигательной избыточности, алгоритм не требует абсолютного совпадения графиков, а формирует «коридор нормы»</w:t>
      </w:r>
      <w:r w:rsidR="00CB1DDD">
        <w:rPr>
          <w:rFonts w:eastAsiaTheme="minorEastAsia"/>
        </w:rPr>
        <w:t>–</w:t>
      </w:r>
      <w:r w:rsidR="00CB1DDD" w:rsidRPr="00A1039C">
        <w:rPr>
          <w:rFonts w:eastAsiaTheme="minorEastAsia"/>
        </w:rPr>
        <w:t xml:space="preserve"> диапазон допустимых кинематических отклонений. Базовая ширина такого коридора</w:t>
      </w:r>
      <w:proofErr w:type="gramStart"/>
      <w:r w:rsidR="00CB1DDD" w:rsidRPr="00A1039C">
        <w:rPr>
          <w:rFonts w:eastAsiaTheme="minorEastAsia"/>
        </w:rPr>
        <w:t xml:space="preserve"> (</w:t>
      </w:r>
      <m:oMath>
        <m:sSub>
          <m:sSubPr>
            <m:ctrlPr>
              <w:rPr>
                <w:rFonts w:ascii="Cambria Math" w:eastAsiaTheme="minorEastAsia" w:hAnsi="Cambria Math"/>
                <w:i/>
              </w:rPr>
            </m:ctrlPr>
          </m:sSubPr>
          <m:e>
            <m:r>
              <m:rPr>
                <m:sty m:val="p"/>
              </m:rPr>
              <w:rPr>
                <w:rFonts w:ascii="Cambria Math" w:eastAsiaTheme="minorEastAsia" w:hAnsi="Cambria Math"/>
              </w:rPr>
              <m:t>Δ</m:t>
            </m:r>
            <m:ctrlPr>
              <w:rPr>
                <w:rFonts w:ascii="Cambria Math" w:eastAsiaTheme="minorEastAsia" w:hAnsi="Cambria Math"/>
              </w:rPr>
            </m:ctrlPr>
          </m:e>
          <m:sub>
            <m:r>
              <w:rPr>
                <w:rFonts w:ascii="Cambria Math" w:eastAsiaTheme="minorEastAsia" w:hAnsi="Cambria Math"/>
              </w:rPr>
              <m:t>etalon</m:t>
            </m:r>
          </m:sub>
        </m:sSub>
      </m:oMath>
      <w:r w:rsidR="00CB1DDD" w:rsidRPr="00A1039C">
        <w:rPr>
          <w:rFonts w:eastAsiaTheme="minorEastAsia"/>
        </w:rPr>
        <w:t xml:space="preserve">) </w:t>
      </w:r>
      <w:proofErr w:type="gramEnd"/>
      <w:r w:rsidR="00CB1DDD" w:rsidRPr="00A1039C">
        <w:rPr>
          <w:rFonts w:eastAsiaTheme="minorEastAsia"/>
        </w:rPr>
        <w:t>составляет ±2°–4° для суставных углов.</w:t>
      </w:r>
    </w:p>
    <w:p w14:paraId="366FF484" w14:textId="77777777" w:rsidR="00CB1DDD" w:rsidRPr="00E44215" w:rsidRDefault="00F97CED" w:rsidP="00403BF7">
      <w:pPr>
        <w:spacing w:before="120" w:after="120"/>
        <w:ind w:firstLine="709"/>
        <w:jc w:val="both"/>
        <w:rPr>
          <w:rFonts w:ascii="Cambria Math" w:eastAsiaTheme="minorEastAsia" w:hAnsi="Cambria Math"/>
          <w:i/>
          <w:color w:val="000000" w:themeColor="text1"/>
        </w:rPr>
      </w:pPr>
      <m:oMathPara>
        <m:oMath>
          <m:sSub>
            <m:sSubPr>
              <m:ctrlPr>
                <w:rPr>
                  <w:rFonts w:ascii="Cambria Math" w:hAnsi="Cambria Math"/>
                  <w:i/>
                  <w:color w:val="000000" w:themeColor="text1"/>
                </w:rPr>
              </m:ctrlPr>
            </m:sSubPr>
            <m:e>
              <m:r>
                <m:rPr>
                  <m:sty m:val="p"/>
                </m:rPr>
                <w:rPr>
                  <w:rFonts w:ascii="Cambria Math" w:hAnsi="Cambria Math"/>
                  <w:color w:val="000000" w:themeColor="text1"/>
                </w:rPr>
                <m:t>Δ</m:t>
              </m:r>
              <m:ctrlPr>
                <w:rPr>
                  <w:rFonts w:ascii="Cambria Math" w:hAnsi="Cambria Math"/>
                  <w:color w:val="000000" w:themeColor="text1"/>
                </w:rPr>
              </m:ctrlPr>
            </m:e>
            <m:sub>
              <m:r>
                <w:rPr>
                  <w:rFonts w:ascii="Cambria Math" w:hAnsi="Cambria Math"/>
                  <w:color w:val="000000" w:themeColor="text1"/>
                </w:rPr>
                <m:t>target</m:t>
              </m:r>
            </m:sub>
          </m:sSub>
          <m:r>
            <w:rPr>
              <w:rFonts w:ascii="Cambria Math" w:hAnsi="Cambria Math"/>
              <w:color w:val="000000" w:themeColor="text1"/>
            </w:rPr>
            <m:t>=</m:t>
          </m:r>
          <m:sSub>
            <m:sSubPr>
              <m:ctrlPr>
                <w:rPr>
                  <w:rFonts w:ascii="Cambria Math" w:hAnsi="Cambria Math"/>
                  <w:i/>
                  <w:color w:val="000000" w:themeColor="text1"/>
                </w:rPr>
              </m:ctrlPr>
            </m:sSubPr>
            <m:e>
              <m:r>
                <m:rPr>
                  <m:sty m:val="p"/>
                </m:rPr>
                <w:rPr>
                  <w:rFonts w:ascii="Cambria Math" w:hAnsi="Cambria Math"/>
                  <w:color w:val="000000" w:themeColor="text1"/>
                </w:rPr>
                <m:t>Δ</m:t>
              </m:r>
            </m:e>
            <m:sub>
              <m:r>
                <w:rPr>
                  <w:rFonts w:ascii="Cambria Math" w:hAnsi="Cambria Math"/>
                  <w:color w:val="000000" w:themeColor="text1"/>
                </w:rPr>
                <m:t>etalon</m:t>
              </m:r>
            </m:sub>
          </m:sSub>
          <m:r>
            <m:rPr>
              <m:sty m:val="p"/>
            </m:rPr>
            <w:rPr>
              <w:rFonts w:ascii="Cambria Math" w:hAnsi="Cambria Math"/>
              <w:color w:val="000000" w:themeColor="text1"/>
            </w:rPr>
            <m:t>⋅</m:t>
          </m:r>
          <m:d>
            <m:dPr>
              <m:ctrlPr>
                <w:rPr>
                  <w:rFonts w:ascii="Cambria Math" w:hAnsi="Cambria Math"/>
                  <w:i/>
                  <w:color w:val="000000" w:themeColor="text1"/>
                </w:rPr>
              </m:ctrlPr>
            </m:dPr>
            <m:e>
              <m:r>
                <w:rPr>
                  <w:rFonts w:ascii="Cambria Math" w:hAnsi="Cambria Math"/>
                  <w:color w:val="000000" w:themeColor="text1"/>
                </w:rPr>
                <m:t>1-λ</m:t>
              </m:r>
              <m:func>
                <m:funcPr>
                  <m:ctrlPr>
                    <w:rPr>
                      <w:rFonts w:ascii="Cambria Math" w:hAnsi="Cambria Math"/>
                      <w:color w:val="000000" w:themeColor="text1"/>
                    </w:rPr>
                  </m:ctrlPr>
                </m:funcPr>
                <m:fName>
                  <m:r>
                    <m:rPr>
                      <m:sty m:val="p"/>
                    </m:rPr>
                    <w:rPr>
                      <w:rFonts w:ascii="Cambria Math" w:hAnsi="Cambria Math"/>
                      <w:color w:val="000000" w:themeColor="text1"/>
                    </w:rPr>
                    <m:t>ln</m:t>
                  </m:r>
                  <m:ctrlPr>
                    <w:rPr>
                      <w:rFonts w:ascii="Cambria Math" w:hAnsi="Cambria Math"/>
                      <w:i/>
                      <w:color w:val="000000" w:themeColor="text1"/>
                    </w:rPr>
                  </m:ctrlPr>
                </m:fName>
                <m:e>
                  <m:d>
                    <m:dPr>
                      <m:ctrlPr>
                        <w:rPr>
                          <w:rFonts w:ascii="Cambria Math" w:hAnsi="Cambria Math"/>
                          <w:i/>
                          <w:color w:val="000000" w:themeColor="text1"/>
                        </w:rPr>
                      </m:ctrlPr>
                    </m:dPr>
                    <m:e>
                      <m:sSub>
                        <m:sSubPr>
                          <m:ctrlPr>
                            <w:rPr>
                              <w:rFonts w:ascii="Cambria Math" w:hAnsi="Cambria Math"/>
                              <w:i/>
                              <w:color w:val="000000" w:themeColor="text1"/>
                            </w:rPr>
                          </m:ctrlPr>
                        </m:sSubPr>
                        <m:e>
                          <m:r>
                            <w:rPr>
                              <w:rFonts w:ascii="Cambria Math" w:hAnsi="Cambria Math"/>
                              <w:color w:val="000000" w:themeColor="text1"/>
                            </w:rPr>
                            <m:t>K</m:t>
                          </m:r>
                        </m:e>
                        <m:sub>
                          <m:r>
                            <w:rPr>
                              <w:rFonts w:ascii="Cambria Math" w:hAnsi="Cambria Math"/>
                              <w:color w:val="000000" w:themeColor="text1"/>
                            </w:rPr>
                            <m:t>v</m:t>
                          </m:r>
                        </m:sub>
                      </m:sSub>
                    </m:e>
                  </m:d>
                </m:e>
              </m:func>
            </m:e>
          </m:d>
        </m:oMath>
      </m:oMathPara>
    </w:p>
    <w:p w14:paraId="000440DA" w14:textId="77777777" w:rsidR="00CB1DDD" w:rsidRDefault="00F97CED" w:rsidP="00403BF7">
      <w:pPr>
        <w:pStyle w:val="a3"/>
      </w:pPr>
      <m:oMath>
        <m:sSub>
          <m:sSubPr>
            <m:ctrlPr>
              <w:rPr>
                <w:rFonts w:ascii="Cambria Math" w:hAnsi="Cambria Math"/>
                <w:i/>
              </w:rPr>
            </m:ctrlPr>
          </m:sSubPr>
          <m:e>
            <m:r>
              <m:rPr>
                <m:sty m:val="p"/>
              </m:rPr>
              <w:rPr>
                <w:rFonts w:ascii="Cambria Math" w:hAnsi="Cambria Math"/>
              </w:rPr>
              <m:t>Δ</m:t>
            </m:r>
            <m:ctrlPr>
              <w:rPr>
                <w:rFonts w:ascii="Cambria Math" w:hAnsi="Cambria Math"/>
              </w:rPr>
            </m:ctrlPr>
          </m:e>
          <m:sub>
            <m:r>
              <w:rPr>
                <w:rFonts w:ascii="Cambria Math" w:hAnsi="Cambria Math"/>
              </w:rPr>
              <m:t>target</m:t>
            </m:r>
          </m:sub>
        </m:sSub>
        <m:r>
          <w:rPr>
            <w:rFonts w:ascii="Cambria Math" w:hAnsi="Cambria Math"/>
          </w:rPr>
          <m:t xml:space="preserve"> </m:t>
        </m:r>
      </m:oMath>
      <w:r w:rsidR="00CB1DDD">
        <w:t>–</w:t>
      </w:r>
      <w:r w:rsidR="00CB1DDD" w:rsidRPr="006B0AE4">
        <w:t xml:space="preserve"> итоговая расчетная ширина коридора (доверительного интервала) для текущей скорости пользователя;</w:t>
      </w:r>
    </w:p>
    <w:p w14:paraId="3E3896F4" w14:textId="77777777" w:rsidR="00CB1DDD" w:rsidRDefault="00F97CED" w:rsidP="00403BF7">
      <w:pPr>
        <w:pStyle w:val="a3"/>
      </w:pPr>
      <m:oMath>
        <m:sSub>
          <m:sSubPr>
            <m:ctrlPr>
              <w:rPr>
                <w:rFonts w:ascii="Cambria Math" w:hAnsi="Cambria Math"/>
                <w:i/>
              </w:rPr>
            </m:ctrlPr>
          </m:sSubPr>
          <m:e>
            <m:r>
              <m:rPr>
                <m:sty m:val="p"/>
              </m:rPr>
              <w:rPr>
                <w:rFonts w:ascii="Cambria Math" w:hAnsi="Cambria Math"/>
              </w:rPr>
              <m:t>Δ</m:t>
            </m:r>
            <m:ctrlPr>
              <w:rPr>
                <w:rFonts w:ascii="Cambria Math" w:hAnsi="Cambria Math"/>
              </w:rPr>
            </m:ctrlPr>
          </m:e>
          <m:sub>
            <m:r>
              <w:rPr>
                <w:rFonts w:ascii="Cambria Math" w:hAnsi="Cambria Math"/>
              </w:rPr>
              <m:t>etalon</m:t>
            </m:r>
          </m:sub>
        </m:sSub>
      </m:oMath>
      <w:r w:rsidR="00CB1DDD" w:rsidRPr="006B0AE4">
        <w:t xml:space="preserve"> </w:t>
      </w:r>
      <w:r w:rsidR="00CB1DDD">
        <w:t>–</w:t>
      </w:r>
      <w:r w:rsidR="00CB1DDD" w:rsidRPr="006B0AE4">
        <w:t xml:space="preserve"> базовая эталонная ширина коридора (стандартное отклонение у элитных стайеров);</w:t>
      </w:r>
    </w:p>
    <w:p w14:paraId="1C03EB7B" w14:textId="77777777" w:rsidR="00CB1DDD" w:rsidRDefault="00CB1DDD" w:rsidP="00403BF7">
      <w:pPr>
        <w:pStyle w:val="a3"/>
      </w:pPr>
      <m:oMath>
        <m:r>
          <w:rPr>
            <w:rFonts w:ascii="Cambria Math" w:hAnsi="Cambria Math"/>
          </w:rPr>
          <m:t>λ</m:t>
        </m:r>
      </m:oMath>
      <w:r w:rsidRPr="006B0AE4">
        <w:t xml:space="preserve"> </w:t>
      </w:r>
      <w:r>
        <w:t>–</w:t>
      </w:r>
      <w:r w:rsidRPr="006B0AE4">
        <w:t xml:space="preserve"> эмпирический коэффициент нелинейной чувствительности, определяющий кривизну функции расширения;</w:t>
      </w:r>
    </w:p>
    <w:p w14:paraId="5D6D910B" w14:textId="0B4C5E13" w:rsidR="00CB1DDD" w:rsidRDefault="00F97CED" w:rsidP="00403BF7">
      <w:pPr>
        <w:pStyle w:val="a3"/>
      </w:pPr>
      <m:oMath>
        <m:sSub>
          <m:sSubPr>
            <m:ctrlPr>
              <w:rPr>
                <w:rFonts w:ascii="Cambria Math" w:hAnsi="Cambria Math"/>
                <w:i/>
              </w:rPr>
            </m:ctrlPr>
          </m:sSubPr>
          <m:e>
            <m:r>
              <w:rPr>
                <w:rFonts w:ascii="Cambria Math" w:hAnsi="Cambria Math"/>
              </w:rPr>
              <m:t>K</m:t>
            </m:r>
          </m:e>
          <m:sub>
            <m:r>
              <w:rPr>
                <w:rFonts w:ascii="Cambria Math" w:hAnsi="Cambria Math"/>
              </w:rPr>
              <m:t>v</m:t>
            </m:r>
          </m:sub>
        </m:sSub>
      </m:oMath>
      <w:r w:rsidR="00CB1DDD" w:rsidRPr="006B0AE4">
        <w:t xml:space="preserve"> </w:t>
      </w:r>
      <w:r w:rsidR="00CB1DDD">
        <w:t>–</w:t>
      </w:r>
      <w:r w:rsidR="00CB1DDD" w:rsidRPr="006B0AE4">
        <w:t xml:space="preserve"> отношение текущей скорости спортсмена-любителя </w:t>
      </w:r>
      <w:proofErr w:type="gramStart"/>
      <w:r w:rsidR="00CB1DDD" w:rsidRPr="006B0AE4">
        <w:t>к</w:t>
      </w:r>
      <w:proofErr w:type="gramEnd"/>
      <w:r w:rsidR="00CB1DDD" w:rsidRPr="006B0AE4">
        <w:t xml:space="preserve"> эталонной </w:t>
      </w:r>
      <w:r w:rsidR="00CB1DDD">
        <w:t xml:space="preserve"> </w:t>
      </w:r>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v</m:t>
            </m:r>
          </m:sub>
        </m:sSub>
        <m:r>
          <m:rPr>
            <m:sty m:val="p"/>
          </m:rPr>
          <w:rPr>
            <w:rFonts w:ascii="Cambria Math" w:hAnsi="Cambria Math"/>
          </w:rPr>
          <m:t>≤</m:t>
        </m:r>
        <m:r>
          <w:rPr>
            <w:rFonts w:ascii="Cambria Math" w:hAnsi="Cambria Math"/>
          </w:rPr>
          <m:t>1</m:t>
        </m:r>
      </m:oMath>
      <w:r w:rsidR="00CB1DDD" w:rsidRPr="006B0AE4">
        <w:t>).</w:t>
      </w:r>
    </w:p>
    <w:p w14:paraId="2706EE8F" w14:textId="70343E75" w:rsidR="00637B96" w:rsidRDefault="00B574C8" w:rsidP="00403BF7">
      <w:pPr>
        <w:pStyle w:val="a3"/>
      </w:pPr>
      <w:r w:rsidRPr="00B574C8">
        <w:t xml:space="preserve">Использование логарифмической функции расширения допуска гарантирует физиологически обоснованный рост биомеханической вариативности. Теоретическая зависимость ширины доверительного интервала </w:t>
      </w:r>
      <m:oMath>
        <m:sSub>
          <m:sSubPr>
            <m:ctrlPr>
              <w:rPr>
                <w:rFonts w:ascii="Cambria Math" w:hAnsi="Cambria Math"/>
                <w:i/>
              </w:rPr>
            </m:ctrlPr>
          </m:sSubPr>
          <m:e>
            <m:r>
              <m:rPr>
                <m:sty m:val="p"/>
              </m:rPr>
              <w:rPr>
                <w:rFonts w:ascii="Cambria Math" w:hAnsi="Cambria Math"/>
              </w:rPr>
              <m:t>Δ</m:t>
            </m:r>
            <m:ctrlPr>
              <w:rPr>
                <w:rFonts w:ascii="Cambria Math" w:hAnsi="Cambria Math"/>
              </w:rPr>
            </m:ctrlPr>
          </m:e>
          <m:sub>
            <m:r>
              <w:rPr>
                <w:rFonts w:ascii="Cambria Math" w:hAnsi="Cambria Math"/>
              </w:rPr>
              <m:t>target</m:t>
            </m:r>
          </m:sub>
        </m:sSub>
      </m:oMath>
      <w:r w:rsidRPr="00B574C8">
        <w:t xml:space="preserve"> от падения скорости локомоции </w:t>
      </w:r>
      <m:oMath>
        <m:sSub>
          <m:sSubPr>
            <m:ctrlPr>
              <w:rPr>
                <w:rFonts w:ascii="Cambria Math" w:hAnsi="Cambria Math"/>
                <w:i/>
              </w:rPr>
            </m:ctrlPr>
          </m:sSubPr>
          <m:e>
            <m:r>
              <w:rPr>
                <w:rFonts w:ascii="Cambria Math" w:hAnsi="Cambria Math"/>
              </w:rPr>
              <m:t>K</m:t>
            </m:r>
          </m:e>
          <m:sub>
            <m:r>
              <w:rPr>
                <w:rFonts w:ascii="Cambria Math" w:hAnsi="Cambria Math"/>
              </w:rPr>
              <m:t>v</m:t>
            </m:r>
          </m:sub>
        </m:sSub>
      </m:oMath>
      <w:r w:rsidRPr="00B574C8">
        <w:t xml:space="preserve"> представлена на </w:t>
      </w:r>
      <w:r w:rsidR="00403BF7">
        <w:t>р</w:t>
      </w:r>
      <w:r w:rsidRPr="00B574C8">
        <w:t>ис</w:t>
      </w:r>
      <w:r w:rsidR="00403BF7">
        <w:t>. </w:t>
      </w:r>
      <w:r w:rsidRPr="00B574C8">
        <w:t xml:space="preserve">1. Это надежно защищает вычислительную систему от ложноположительных срабатываний на естественные компенсаторные </w:t>
      </w:r>
      <w:r w:rsidRPr="00B574C8">
        <w:lastRenderedPageBreak/>
        <w:t>микроколебания техники при восстановительном беге трусцой</w:t>
      </w:r>
      <w:r w:rsidR="00403BF7">
        <w:t>.</w:t>
      </w:r>
    </w:p>
    <w:p w14:paraId="44616D50" w14:textId="77777777" w:rsidR="00403BF7" w:rsidRDefault="00637B96" w:rsidP="00637B96">
      <w:pPr>
        <w:jc w:val="center"/>
        <w:rPr>
          <w:rFonts w:eastAsiaTheme="minorEastAsia"/>
          <w:color w:val="000000" w:themeColor="text1"/>
        </w:rPr>
      </w:pPr>
      <w:r>
        <w:rPr>
          <w:rFonts w:eastAsiaTheme="minorEastAsia"/>
          <w:noProof/>
          <w:color w:val="000000" w:themeColor="text1"/>
          <w:lang w:eastAsia="ru-RU"/>
        </w:rPr>
        <w:drawing>
          <wp:inline distT="0" distB="0" distL="0" distR="0" wp14:anchorId="025BD82E" wp14:editId="4221FC75">
            <wp:extent cx="3096260" cy="2286000"/>
            <wp:effectExtent l="0" t="0" r="889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96260" cy="2286000"/>
                    </a:xfrm>
                    <a:prstGeom prst="rect">
                      <a:avLst/>
                    </a:prstGeom>
                  </pic:spPr>
                </pic:pic>
              </a:graphicData>
            </a:graphic>
          </wp:inline>
        </w:drawing>
      </w:r>
    </w:p>
    <w:p w14:paraId="0BC1C68A" w14:textId="1394C6BB" w:rsidR="00B574C8" w:rsidRDefault="00B574C8" w:rsidP="00403BF7">
      <w:pPr>
        <w:pStyle w:val="a"/>
        <w:rPr>
          <w:rFonts w:eastAsiaTheme="minorEastAsia"/>
        </w:rPr>
      </w:pPr>
      <w:r w:rsidRPr="00B574C8">
        <w:rPr>
          <w:rFonts w:eastAsiaTheme="minorEastAsia"/>
        </w:rPr>
        <w:t>Теоретическая модель логарифмического расширения допустимого кинематического коридора</w:t>
      </w:r>
      <w:proofErr w:type="gramStart"/>
      <w:r w:rsidRPr="00B574C8">
        <w:rPr>
          <w:rFonts w:eastAsiaTheme="minorEastAsia"/>
        </w:rPr>
        <w:t xml:space="preserve"> (</w:t>
      </w:r>
      <m:oMath>
        <m:sSub>
          <m:sSubPr>
            <m:ctrlPr>
              <w:rPr>
                <w:rFonts w:ascii="Cambria Math" w:eastAsiaTheme="minorEastAsia" w:hAnsi="Cambria Math"/>
                <w:i/>
              </w:rPr>
            </m:ctrlPr>
          </m:sSubPr>
          <m:e>
            <m:r>
              <m:rPr>
                <m:sty m:val="p"/>
              </m:rPr>
              <w:rPr>
                <w:rFonts w:ascii="Cambria Math" w:eastAsiaTheme="minorEastAsia" w:hAnsi="Cambria Math"/>
              </w:rPr>
              <m:t>Δ</m:t>
            </m:r>
            <m:ctrlPr>
              <w:rPr>
                <w:rFonts w:ascii="Cambria Math" w:eastAsiaTheme="minorEastAsia" w:hAnsi="Cambria Math"/>
              </w:rPr>
            </m:ctrlPr>
          </m:e>
          <m:sub>
            <m:r>
              <w:rPr>
                <w:rFonts w:ascii="Cambria Math" w:eastAsiaTheme="minorEastAsia" w:hAnsi="Cambria Math"/>
              </w:rPr>
              <m:t>target</m:t>
            </m:r>
          </m:sub>
        </m:sSub>
      </m:oMath>
      <w:r w:rsidRPr="00B574C8">
        <w:rPr>
          <w:rFonts w:eastAsiaTheme="minorEastAsia"/>
        </w:rPr>
        <w:t xml:space="preserve">) </w:t>
      </w:r>
      <w:proofErr w:type="gramEnd"/>
      <w:r w:rsidRPr="00B574C8">
        <w:rPr>
          <w:rFonts w:eastAsiaTheme="minorEastAsia"/>
        </w:rPr>
        <w:t>при снижении скорости бегуна-любителя относительно эталона (</w:t>
      </w:r>
      <m:oMath>
        <m:sSub>
          <m:sSubPr>
            <m:ctrlPr>
              <w:rPr>
                <w:rFonts w:ascii="Cambria Math" w:eastAsiaTheme="minorEastAsia" w:hAnsi="Cambria Math"/>
                <w:i/>
              </w:rPr>
            </m:ctrlPr>
          </m:sSubPr>
          <m:e>
            <m:r>
              <w:rPr>
                <w:rFonts w:ascii="Cambria Math" w:eastAsiaTheme="minorEastAsia" w:hAnsi="Cambria Math"/>
              </w:rPr>
              <m:t>K</m:t>
            </m:r>
          </m:e>
          <m:sub>
            <m:r>
              <w:rPr>
                <w:rFonts w:ascii="Cambria Math" w:eastAsiaTheme="minorEastAsia" w:hAnsi="Cambria Math"/>
              </w:rPr>
              <m:t>v</m:t>
            </m:r>
          </m:sub>
        </m:sSub>
      </m:oMath>
      <w:r w:rsidRPr="00B574C8">
        <w:rPr>
          <w:rFonts w:eastAsiaTheme="minorEastAsia"/>
        </w:rPr>
        <w:t>)</w:t>
      </w:r>
    </w:p>
    <w:p w14:paraId="6723AF72" w14:textId="5295AF7B" w:rsidR="008A6CC4" w:rsidRDefault="00403BF7" w:rsidP="00403BF7">
      <w:pPr>
        <w:pStyle w:val="1"/>
      </w:pPr>
      <w:r w:rsidRPr="008A6CC4">
        <w:t>Архитектура и ограничения программного комплекса</w:t>
      </w:r>
    </w:p>
    <w:p w14:paraId="1058550E" w14:textId="5ED2E4EB" w:rsidR="008A6CC4" w:rsidRDefault="008A6CC4" w:rsidP="00403BF7">
      <w:pPr>
        <w:pStyle w:val="2"/>
      </w:pPr>
      <w:r w:rsidRPr="008A6CC4">
        <w:t>Архитектура программного комплекса</w:t>
      </w:r>
    </w:p>
    <w:p w14:paraId="186AA48C" w14:textId="77777777" w:rsidR="008A6CC4" w:rsidRDefault="008A6CC4" w:rsidP="00291002">
      <w:pPr>
        <w:pStyle w:val="a3"/>
        <w:spacing w:line="223" w:lineRule="auto"/>
      </w:pPr>
      <w:r w:rsidRPr="008A6CC4">
        <w:t xml:space="preserve">Теоретическая модель комплекса построена на базе гибридной </w:t>
      </w:r>
      <w:proofErr w:type="spellStart"/>
      <w:r w:rsidRPr="008A6CC4">
        <w:t>нейросетевой</w:t>
      </w:r>
      <w:proofErr w:type="spellEnd"/>
      <w:r w:rsidRPr="008A6CC4">
        <w:t xml:space="preserve"> архитектуры, нивелирующей аппаратные ограничения конечного пользователя. Низовой уровень работы с </w:t>
      </w:r>
      <w:proofErr w:type="spellStart"/>
      <w:r w:rsidRPr="008A6CC4">
        <w:t>медиаданными</w:t>
      </w:r>
      <w:proofErr w:type="spellEnd"/>
      <w:r w:rsidRPr="008A6CC4">
        <w:t xml:space="preserve"> и графический рендеринг реализованы на базе библиотеки </w:t>
      </w:r>
      <w:proofErr w:type="spellStart"/>
      <w:r w:rsidRPr="008A6CC4">
        <w:t>OpenCV</w:t>
      </w:r>
      <w:proofErr w:type="spellEnd"/>
      <w:r w:rsidRPr="008A6CC4">
        <w:t xml:space="preserve">. Для обработки видеозаписей пользователей в архитектуру интегрировано решение </w:t>
      </w:r>
      <w:proofErr w:type="spellStart"/>
      <w:r w:rsidRPr="008A6CC4">
        <w:t>MediaPipe</w:t>
      </w:r>
      <w:proofErr w:type="spellEnd"/>
      <w:r w:rsidRPr="008A6CC4">
        <w:t xml:space="preserve"> (модель </w:t>
      </w:r>
      <w:proofErr w:type="spellStart"/>
      <w:r w:rsidRPr="008A6CC4">
        <w:t>BlazePose</w:t>
      </w:r>
      <w:proofErr w:type="spellEnd"/>
      <w:r w:rsidRPr="008A6CC4">
        <w:t>) [11]. Данный фреймворк спроектирован для работы на мобильных процессорах (CPU) в режиме реального времени, и его производительности достаточно для выявления грубых кинематических нарушений в любительском спорте.</w:t>
      </w:r>
    </w:p>
    <w:p w14:paraId="3C76A6B2" w14:textId="77777777" w:rsidR="008A6CC4" w:rsidRDefault="008A6CC4" w:rsidP="00403BF7">
      <w:pPr>
        <w:pStyle w:val="a3"/>
      </w:pPr>
      <w:r w:rsidRPr="008A6CC4">
        <w:t xml:space="preserve">Напротив, для формирования «банка эталонов» используется тяжеловесный программный пакет </w:t>
      </w:r>
      <w:proofErr w:type="spellStart"/>
      <w:r w:rsidRPr="008A6CC4">
        <w:t>DeepLabCut</w:t>
      </w:r>
      <w:proofErr w:type="spellEnd"/>
      <w:r w:rsidRPr="008A6CC4">
        <w:t xml:space="preserve"> [12]. Данная архитектура, базирующаяся на глубоких остаточных сетях (</w:t>
      </w:r>
      <w:proofErr w:type="spellStart"/>
      <w:r w:rsidRPr="008A6CC4">
        <w:t>ResNet</w:t>
      </w:r>
      <w:proofErr w:type="spellEnd"/>
      <w:r w:rsidRPr="008A6CC4">
        <w:t xml:space="preserve">) и требующая графических ускорителей (GPU) для </w:t>
      </w:r>
      <w:proofErr w:type="spellStart"/>
      <w:r w:rsidRPr="008A6CC4">
        <w:t>инференса</w:t>
      </w:r>
      <w:proofErr w:type="spellEnd"/>
      <w:r w:rsidRPr="008A6CC4">
        <w:t xml:space="preserve">, обеспечивает </w:t>
      </w:r>
      <w:proofErr w:type="spellStart"/>
      <w:r w:rsidRPr="008A6CC4">
        <w:t>субпиксельную</w:t>
      </w:r>
      <w:proofErr w:type="spellEnd"/>
      <w:r w:rsidRPr="008A6CC4">
        <w:t xml:space="preserve"> точность локализации суставов. Такой гибридный подход гарантирует безупречность математического эталона при сохранении вычислительной доступности клиентской части приложения.</w:t>
      </w:r>
    </w:p>
    <w:p w14:paraId="3FAC2657" w14:textId="77777777" w:rsidR="008A6CC4" w:rsidRDefault="008A6CC4" w:rsidP="00403BF7">
      <w:pPr>
        <w:pStyle w:val="a3"/>
      </w:pPr>
      <w:r w:rsidRPr="008A6CC4">
        <w:t>В рамках проектируемой логики диагностика алгоритмически разделяется на два потока:</w:t>
      </w:r>
    </w:p>
    <w:p w14:paraId="518537A2" w14:textId="62869CEE" w:rsidR="008A6CC4" w:rsidRDefault="008A6CC4" w:rsidP="00403BF7">
      <w:pPr>
        <w:pStyle w:val="a3"/>
      </w:pPr>
      <w:r>
        <w:t>1)</w:t>
      </w:r>
      <w:r w:rsidR="00403BF7">
        <w:tab/>
      </w:r>
      <w:r w:rsidRPr="008A6CC4">
        <w:t xml:space="preserve">Анализ дискретных метрик (сравнение фактических показателей пользователя с вычисленными целевыми значениями в рамках адаптированного коридора </w:t>
      </w:r>
      <m:oMath>
        <m:sSub>
          <m:sSubPr>
            <m:ctrlPr>
              <w:rPr>
                <w:rFonts w:ascii="Cambria Math" w:hAnsi="Cambria Math"/>
                <w:i/>
              </w:rPr>
            </m:ctrlPr>
          </m:sSubPr>
          <m:e>
            <m:r>
              <m:rPr>
                <m:sty m:val="p"/>
              </m:rPr>
              <w:rPr>
                <w:rFonts w:ascii="Cambria Math" w:hAnsi="Cambria Math"/>
              </w:rPr>
              <m:t>Δ</m:t>
            </m:r>
            <m:ctrlPr>
              <w:rPr>
                <w:rFonts w:ascii="Cambria Math" w:hAnsi="Cambria Math"/>
              </w:rPr>
            </m:ctrlPr>
          </m:e>
          <m:sub>
            <m:r>
              <w:rPr>
                <w:rFonts w:ascii="Cambria Math" w:hAnsi="Cambria Math"/>
              </w:rPr>
              <m:t>target</m:t>
            </m:r>
          </m:sub>
        </m:sSub>
      </m:oMath>
      <w:r w:rsidRPr="008A6CC4">
        <w:t>).</w:t>
      </w:r>
    </w:p>
    <w:p w14:paraId="0B9B844E" w14:textId="53A503AF" w:rsidR="008A6CC4" w:rsidRDefault="008A6CC4" w:rsidP="00403BF7">
      <w:pPr>
        <w:pStyle w:val="a3"/>
      </w:pPr>
      <w:r>
        <w:t>2)</w:t>
      </w:r>
      <w:r w:rsidR="00403BF7">
        <w:tab/>
      </w:r>
      <w:r w:rsidRPr="008A6CC4">
        <w:t xml:space="preserve">Анализ непрерывных кривых: для синхронизации графиков различной длительности проводится временная нормализация методом кубической сплайн-интерполяции, где абсолютное время конвертируется в фазы шага (от 0% до 100%). Индивидуальные </w:t>
      </w:r>
      <w:proofErr w:type="spellStart"/>
      <w:r w:rsidRPr="008A6CC4">
        <w:t>кинематограммы</w:t>
      </w:r>
      <w:proofErr w:type="spellEnd"/>
      <w:r w:rsidRPr="008A6CC4">
        <w:t xml:space="preserve"> программно накладываются на рассчитанный доверительный интервал эталона, и математический выход за границы зоны строго классифицируется как дефект.</w:t>
      </w:r>
    </w:p>
    <w:p w14:paraId="2968B0CE" w14:textId="111BDA41" w:rsidR="008A6CC4" w:rsidRDefault="00403BF7" w:rsidP="00403BF7">
      <w:pPr>
        <w:pStyle w:val="a3"/>
      </w:pPr>
      <w:r>
        <w:lastRenderedPageBreak/>
        <w:t>3</w:t>
      </w:r>
      <w:r w:rsidR="008A6CC4">
        <w:t>.</w:t>
      </w:r>
      <w:r>
        <w:tab/>
      </w:r>
      <w:r w:rsidR="008A6CC4" w:rsidRPr="008A6CC4">
        <w:t>Ограничения исследования и методологические компромиссы</w:t>
      </w:r>
    </w:p>
    <w:p w14:paraId="138F1121" w14:textId="17987878" w:rsidR="008A6CC4" w:rsidRDefault="008A6CC4" w:rsidP="00403BF7">
      <w:pPr>
        <w:pStyle w:val="a3"/>
      </w:pPr>
      <w:r w:rsidRPr="008A6CC4">
        <w:t>Разработанная теоретическая модель имеет ряд методологических ограничений, обусловленных спецификой обработки 2D-изображений. Фундаментальной проблемой анализа монокулярного видеопотока является оптическое искажение (включая параллакс). В связи с этим программный расчет абсолютной скорости локомоции (</w:t>
      </w:r>
      <m:oMath>
        <m:r>
          <w:rPr>
            <w:rFonts w:ascii="Cambria Math" w:hAnsi="Cambria Math"/>
          </w:rPr>
          <m:t>V</m:t>
        </m:r>
      </m:oMath>
      <w:r w:rsidRPr="008A6CC4">
        <w:t xml:space="preserve">) исключительно на базе пиксельных смещений сопряжен с погрешностью. Поскольку скорость выступает базовым множителем для расчета </w:t>
      </w:r>
      <m:oMath>
        <m:sSub>
          <m:sSubPr>
            <m:ctrlPr>
              <w:rPr>
                <w:rFonts w:ascii="Cambria Math" w:hAnsi="Cambria Math"/>
                <w:i/>
              </w:rPr>
            </m:ctrlPr>
          </m:sSubPr>
          <m:e>
            <m:r>
              <w:rPr>
                <w:rFonts w:ascii="Cambria Math" w:hAnsi="Cambria Math"/>
              </w:rPr>
              <m:t>K</m:t>
            </m:r>
          </m:e>
          <m:sub>
            <m:r>
              <w:rPr>
                <w:rFonts w:ascii="Cambria Math" w:hAnsi="Cambria Math"/>
              </w:rPr>
              <m:t>v</m:t>
            </m:r>
          </m:sub>
        </m:sSub>
      </m:oMath>
      <w:r w:rsidRPr="008A6CC4">
        <w:t xml:space="preserve"> и ширины </w:t>
      </w:r>
      <m:oMath>
        <m:sSub>
          <m:sSubPr>
            <m:ctrlPr>
              <w:rPr>
                <w:rFonts w:ascii="Cambria Math" w:hAnsi="Cambria Math"/>
                <w:i/>
              </w:rPr>
            </m:ctrlPr>
          </m:sSubPr>
          <m:e>
            <m:r>
              <m:rPr>
                <m:sty m:val="p"/>
              </m:rPr>
              <w:rPr>
                <w:rFonts w:ascii="Cambria Math" w:hAnsi="Cambria Math"/>
              </w:rPr>
              <m:t>Δ</m:t>
            </m:r>
            <m:ctrlPr>
              <w:rPr>
                <w:rFonts w:ascii="Cambria Math" w:hAnsi="Cambria Math"/>
              </w:rPr>
            </m:ctrlPr>
          </m:e>
          <m:sub>
            <m:r>
              <w:rPr>
                <w:rFonts w:ascii="Cambria Math" w:hAnsi="Cambria Math"/>
              </w:rPr>
              <m:t>target</m:t>
            </m:r>
          </m:sub>
        </m:sSub>
      </m:oMath>
      <w:r w:rsidRPr="008A6CC4">
        <w:t>, архитектура комплекса на данном этапе предполагает ручной ввод фактической скорости пользователем (на основе показаний тредмила или носимой GPS-электроники). Данный осознанный инженерный компромисс позволяет полностью изолировать математическое ядро от оптических погрешностей бытовых камер.</w:t>
      </w:r>
    </w:p>
    <w:p w14:paraId="4AF285EC" w14:textId="3053A288" w:rsidR="008A6CC4" w:rsidRDefault="008A6CC4" w:rsidP="00403BF7">
      <w:pPr>
        <w:pStyle w:val="a3"/>
      </w:pPr>
      <w:r w:rsidRPr="008A6CC4">
        <w:t xml:space="preserve">Вторым ограничением является проведение анализа исключительно в сагиттальной плоскости (вид сбоку). Двухмерная проекция делает принципиально невозможной алгоритмическую диагностику биомеханических отклонений во фронтальной плоскости (например, вальгусный коллапс колена или асимметрия таза). </w:t>
      </w:r>
    </w:p>
    <w:p w14:paraId="2D5D51CE" w14:textId="5C259D18" w:rsidR="00E44215" w:rsidRPr="00E44215" w:rsidRDefault="00403BF7" w:rsidP="00403BF7">
      <w:pPr>
        <w:pStyle w:val="1"/>
      </w:pPr>
      <w:r w:rsidRPr="00E44215">
        <w:t>Заключение</w:t>
      </w:r>
    </w:p>
    <w:p w14:paraId="6D5A037F" w14:textId="2769339D" w:rsidR="008A6CC4" w:rsidRPr="008A6CC4" w:rsidRDefault="008A6CC4" w:rsidP="00403BF7">
      <w:pPr>
        <w:pStyle w:val="a3"/>
      </w:pPr>
      <w:r w:rsidRPr="008A6CC4">
        <w:t>В рамках данного теоретического исследования разработана и обоснована математическая модель программного комплекса для интеллектуального анализа биомеханики бегового шага. Предложенный алгоритмический подход решает методологическую проблему прямого сопоставления кинематики любителей с эталонными паттернами элиты без учета разницы в скорости локомоции. Внедрение эвристической модели скоростной адаптации и логарифмической функции расчета коридора нормы устраняет проблему двигательной избыточности.</w:t>
      </w:r>
    </w:p>
    <w:p w14:paraId="3BE446E7" w14:textId="512AA140" w:rsidR="008A6CC4" w:rsidRDefault="00291002" w:rsidP="00403BF7">
      <w:pPr>
        <w:pStyle w:val="a3"/>
      </w:pPr>
      <w:r>
        <w:br w:type="column"/>
      </w:r>
      <w:r w:rsidR="008A6CC4" w:rsidRPr="008A6CC4">
        <w:lastRenderedPageBreak/>
        <w:t xml:space="preserve">Описанная в статье гибридная архитектура и теоретический базис закладывают надежный фундамент для последующей практической реализации программного обеспечения. В перспективе планируется переход от поиска </w:t>
      </w:r>
      <w:proofErr w:type="gramStart"/>
      <w:r w:rsidR="008A6CC4" w:rsidRPr="008A6CC4">
        <w:t>готовых</w:t>
      </w:r>
      <w:proofErr w:type="gramEnd"/>
      <w:r w:rsidR="008A6CC4" w:rsidRPr="008A6CC4">
        <w:t xml:space="preserve"> </w:t>
      </w:r>
      <w:proofErr w:type="spellStart"/>
      <w:r w:rsidR="008A6CC4" w:rsidRPr="008A6CC4">
        <w:t>видеоэталонов</w:t>
      </w:r>
      <w:proofErr w:type="spellEnd"/>
      <w:r w:rsidR="008A6CC4" w:rsidRPr="008A6CC4">
        <w:t xml:space="preserve"> к генеративному подходу: создание программного модуля, способного симулировать идеальную технику бега непосредственно для сгенерированной индивидуальной цифровой модели спортсмена. </w:t>
      </w:r>
    </w:p>
    <w:p w14:paraId="591E80EC" w14:textId="239861B1" w:rsidR="005A6A84" w:rsidRPr="00403BF7" w:rsidRDefault="00403BF7" w:rsidP="00403BF7">
      <w:pPr>
        <w:pStyle w:val="5"/>
      </w:pPr>
      <w:r w:rsidRPr="00403BF7">
        <w:t>Список литературы</w:t>
      </w:r>
    </w:p>
    <w:p w14:paraId="31D6BCA6" w14:textId="12A112BB" w:rsidR="00C21F9B" w:rsidRPr="00C21F9B" w:rsidRDefault="00C21F9B" w:rsidP="00403BF7">
      <w:pPr>
        <w:pStyle w:val="a0"/>
      </w:pPr>
      <w:r w:rsidRPr="00C21F9B">
        <w:t>Воронов А.В. Экономичность бега: определение, оценка, элементы и структура, резервы повышения // Вестник спортивной науки. 2021. № 3. С. 14-22.</w:t>
      </w:r>
    </w:p>
    <w:p w14:paraId="7EEE14F0" w14:textId="769C77E8" w:rsidR="00C21F9B" w:rsidRPr="00C21F9B" w:rsidRDefault="00403BF7" w:rsidP="00403BF7">
      <w:pPr>
        <w:pStyle w:val="a0"/>
        <w:rPr>
          <w:lang w:val="en-US"/>
        </w:rPr>
      </w:pPr>
      <w:proofErr w:type="gramStart"/>
      <w:r>
        <w:rPr>
          <w:lang w:val="en-US"/>
        </w:rPr>
        <w:t>van</w:t>
      </w:r>
      <w:proofErr w:type="gramEnd"/>
      <w:r>
        <w:rPr>
          <w:lang w:val="en-US"/>
        </w:rPr>
        <w:t xml:space="preserve"> </w:t>
      </w:r>
      <w:proofErr w:type="spellStart"/>
      <w:r>
        <w:rPr>
          <w:lang w:val="en-US"/>
        </w:rPr>
        <w:t>Oeveren</w:t>
      </w:r>
      <w:proofErr w:type="spellEnd"/>
      <w:r>
        <w:rPr>
          <w:lang w:val="en-US"/>
        </w:rPr>
        <w:t xml:space="preserve"> B.T., de </w:t>
      </w:r>
      <w:proofErr w:type="spellStart"/>
      <w:r>
        <w:rPr>
          <w:lang w:val="en-US"/>
        </w:rPr>
        <w:t>Ruiter</w:t>
      </w:r>
      <w:proofErr w:type="spellEnd"/>
      <w:r>
        <w:rPr>
          <w:lang w:val="en-US"/>
        </w:rPr>
        <w:t xml:space="preserve"> C.</w:t>
      </w:r>
      <w:r w:rsidR="00767313">
        <w:rPr>
          <w:lang w:val="en-US"/>
        </w:rPr>
        <w:t xml:space="preserve">J., </w:t>
      </w:r>
      <w:proofErr w:type="spellStart"/>
      <w:r w:rsidR="00767313">
        <w:rPr>
          <w:lang w:val="en-US"/>
        </w:rPr>
        <w:t>Beek</w:t>
      </w:r>
      <w:proofErr w:type="spellEnd"/>
      <w:r w:rsidR="00767313">
        <w:rPr>
          <w:lang w:val="en-US"/>
        </w:rPr>
        <w:t xml:space="preserve"> P.</w:t>
      </w:r>
      <w:r w:rsidR="00C21F9B" w:rsidRPr="00C21F9B">
        <w:rPr>
          <w:lang w:val="en-US"/>
        </w:rPr>
        <w:t xml:space="preserve">J., van </w:t>
      </w:r>
      <w:proofErr w:type="spellStart"/>
      <w:r w:rsidR="00C21F9B" w:rsidRPr="00C21F9B">
        <w:rPr>
          <w:lang w:val="en-US"/>
        </w:rPr>
        <w:t>Dieën</w:t>
      </w:r>
      <w:proofErr w:type="spellEnd"/>
      <w:r>
        <w:rPr>
          <w:lang w:val="en-US"/>
        </w:rPr>
        <w:t xml:space="preserve"> J.</w:t>
      </w:r>
      <w:r w:rsidR="00C21F9B" w:rsidRPr="00C21F9B">
        <w:rPr>
          <w:lang w:val="en-US"/>
        </w:rPr>
        <w:t>H. The biomechanics of running and running styles: a synthesis // Sports Biomechanics. 2021. Vol. 23, № 1. P. 1-24.</w:t>
      </w:r>
    </w:p>
    <w:p w14:paraId="1B2172FD" w14:textId="75296376" w:rsidR="00C21F9B" w:rsidRPr="00C21F9B" w:rsidRDefault="00403BF7" w:rsidP="00403BF7">
      <w:pPr>
        <w:pStyle w:val="a0"/>
        <w:rPr>
          <w:lang w:val="en-US"/>
        </w:rPr>
      </w:pPr>
      <w:r>
        <w:rPr>
          <w:lang w:val="en-US"/>
        </w:rPr>
        <w:t xml:space="preserve">Anderson L.M., </w:t>
      </w:r>
      <w:proofErr w:type="spellStart"/>
      <w:r>
        <w:rPr>
          <w:lang w:val="en-US"/>
        </w:rPr>
        <w:t>Bonanno</w:t>
      </w:r>
      <w:proofErr w:type="spellEnd"/>
      <w:r>
        <w:rPr>
          <w:lang w:val="en-US"/>
        </w:rPr>
        <w:t xml:space="preserve"> D.R., </w:t>
      </w:r>
      <w:proofErr w:type="spellStart"/>
      <w:r>
        <w:rPr>
          <w:lang w:val="en-US"/>
        </w:rPr>
        <w:t>Engstrom</w:t>
      </w:r>
      <w:proofErr w:type="spellEnd"/>
      <w:r>
        <w:rPr>
          <w:lang w:val="en-US"/>
        </w:rPr>
        <w:t xml:space="preserve"> J.</w:t>
      </w:r>
      <w:r w:rsidR="00C21F9B" w:rsidRPr="00C21F9B">
        <w:rPr>
          <w:lang w:val="en-US"/>
        </w:rPr>
        <w:t>M. et al. What is the Effect of Changing Running Step Rate on Injury, Performance and Biomechanics? A Systematic Review and Meta-analysis // Sports Medicine - Open. 2022. Vol. 8, № 1. P. 1-22.</w:t>
      </w:r>
    </w:p>
    <w:p w14:paraId="10C55E43" w14:textId="063490CD" w:rsidR="00C21F9B" w:rsidRPr="00C21F9B" w:rsidRDefault="00403BF7" w:rsidP="00403BF7">
      <w:pPr>
        <w:pStyle w:val="a0"/>
        <w:rPr>
          <w:lang w:val="en-US"/>
        </w:rPr>
      </w:pPr>
      <w:r>
        <w:rPr>
          <w:lang w:val="en-US"/>
        </w:rPr>
        <w:t xml:space="preserve">Kanko R.M., </w:t>
      </w:r>
      <w:proofErr w:type="spellStart"/>
      <w:r>
        <w:rPr>
          <w:lang w:val="en-US"/>
        </w:rPr>
        <w:t>Hossejes</w:t>
      </w:r>
      <w:proofErr w:type="spellEnd"/>
      <w:r>
        <w:rPr>
          <w:lang w:val="en-US"/>
        </w:rPr>
        <w:t xml:space="preserve"> M.A., </w:t>
      </w:r>
      <w:proofErr w:type="spellStart"/>
      <w:r>
        <w:rPr>
          <w:lang w:val="en-US"/>
        </w:rPr>
        <w:t>Deluzio</w:t>
      </w:r>
      <w:proofErr w:type="spellEnd"/>
      <w:r>
        <w:rPr>
          <w:lang w:val="en-US"/>
        </w:rPr>
        <w:t xml:space="preserve"> C.</w:t>
      </w:r>
      <w:r w:rsidR="00C21F9B" w:rsidRPr="00C21F9B">
        <w:rPr>
          <w:lang w:val="en-US"/>
        </w:rPr>
        <w:t xml:space="preserve">J. et al. Concurrent assessment of gait kinematics using marker-based and </w:t>
      </w:r>
      <w:proofErr w:type="spellStart"/>
      <w:r w:rsidR="00C21F9B" w:rsidRPr="00C21F9B">
        <w:rPr>
          <w:lang w:val="en-US"/>
        </w:rPr>
        <w:t>markerless</w:t>
      </w:r>
      <w:proofErr w:type="spellEnd"/>
      <w:r w:rsidR="00C21F9B" w:rsidRPr="00C21F9B">
        <w:rPr>
          <w:lang w:val="en-US"/>
        </w:rPr>
        <w:t xml:space="preserve"> motion capture // Journal of Biomechanics. 2021. Vol. 127. </w:t>
      </w:r>
      <w:r>
        <w:rPr>
          <w:lang w:val="en-US"/>
        </w:rPr>
        <w:t>P.</w:t>
      </w:r>
      <w:r>
        <w:t> </w:t>
      </w:r>
      <w:r w:rsidR="00C21F9B" w:rsidRPr="00C21F9B">
        <w:rPr>
          <w:lang w:val="en-US"/>
        </w:rPr>
        <w:t>110665.</w:t>
      </w:r>
    </w:p>
    <w:p w14:paraId="58A27A86" w14:textId="5B024072" w:rsidR="00C21F9B" w:rsidRPr="00A1039C" w:rsidRDefault="00C21F9B" w:rsidP="00403BF7">
      <w:pPr>
        <w:pStyle w:val="a0"/>
        <w:rPr>
          <w:lang w:val="en-US"/>
        </w:rPr>
      </w:pPr>
      <w:r w:rsidRPr="00C21F9B">
        <w:rPr>
          <w:lang w:val="en-US"/>
        </w:rPr>
        <w:t xml:space="preserve">Wade L., Needham L., McGuigan P. et al. </w:t>
      </w:r>
      <w:proofErr w:type="spellStart"/>
      <w:r w:rsidRPr="00C21F9B">
        <w:rPr>
          <w:lang w:val="en-US"/>
        </w:rPr>
        <w:t>Markerless</w:t>
      </w:r>
      <w:proofErr w:type="spellEnd"/>
      <w:r w:rsidRPr="00C21F9B">
        <w:rPr>
          <w:lang w:val="en-US"/>
        </w:rPr>
        <w:t xml:space="preserve"> motion capture systems for tracking human movement in sports: A systematic review // Sensors. 2022. Vol. 22, № 18. P. 7056.</w:t>
      </w:r>
    </w:p>
    <w:p w14:paraId="6D1468B5" w14:textId="0D8E390E" w:rsidR="00C21F9B" w:rsidRPr="00A1039C" w:rsidRDefault="00C21F9B" w:rsidP="00403BF7">
      <w:pPr>
        <w:pStyle w:val="a0"/>
        <w:rPr>
          <w:lang w:val="en-US"/>
        </w:rPr>
      </w:pPr>
      <w:proofErr w:type="spellStart"/>
      <w:r w:rsidRPr="00C21F9B">
        <w:rPr>
          <w:lang w:val="en-US"/>
        </w:rPr>
        <w:t>Savitzky</w:t>
      </w:r>
      <w:proofErr w:type="spellEnd"/>
      <w:r w:rsidRPr="00C21F9B">
        <w:rPr>
          <w:lang w:val="en-US"/>
        </w:rPr>
        <w:t xml:space="preserve"> A., </w:t>
      </w:r>
      <w:proofErr w:type="spellStart"/>
      <w:r w:rsidRPr="00C21F9B">
        <w:rPr>
          <w:lang w:val="en-US"/>
        </w:rPr>
        <w:t>Golay</w:t>
      </w:r>
      <w:proofErr w:type="spellEnd"/>
      <w:r w:rsidRPr="00C21F9B">
        <w:rPr>
          <w:lang w:val="en-US"/>
        </w:rPr>
        <w:t xml:space="preserve"> M.</w:t>
      </w:r>
      <w:r w:rsidR="00403BF7">
        <w:rPr>
          <w:lang w:val="en-US"/>
        </w:rPr>
        <w:t>J.</w:t>
      </w:r>
      <w:r w:rsidRPr="00C21F9B">
        <w:rPr>
          <w:lang w:val="en-US"/>
        </w:rPr>
        <w:t>E. Smoothing and differentiation of data by simplified least squares procedures // Analytical Chemistry. 1964. Vol. 36, № 8. P. 1627-1639.</w:t>
      </w:r>
    </w:p>
    <w:p w14:paraId="39328A83" w14:textId="509DDF8C" w:rsidR="00C21F9B" w:rsidRPr="00A1039C" w:rsidRDefault="00403BF7" w:rsidP="00403BF7">
      <w:pPr>
        <w:pStyle w:val="a0"/>
      </w:pPr>
      <w:r>
        <w:t>Тюпа В.</w:t>
      </w:r>
      <w:r w:rsidR="00C21F9B" w:rsidRPr="00C21F9B">
        <w:t>В. Биомеханика бега. М.: ТВТ Дивизион, 2019. 296 с.</w:t>
      </w:r>
    </w:p>
    <w:p w14:paraId="772C7196" w14:textId="53BAB497" w:rsidR="00C21F9B" w:rsidRPr="00A1039C" w:rsidRDefault="00403BF7" w:rsidP="00403BF7">
      <w:pPr>
        <w:pStyle w:val="a0"/>
      </w:pPr>
      <w:proofErr w:type="spellStart"/>
      <w:r>
        <w:t>Зациорский</w:t>
      </w:r>
      <w:proofErr w:type="spellEnd"/>
      <w:r>
        <w:t xml:space="preserve"> В.М., </w:t>
      </w:r>
      <w:proofErr w:type="spellStart"/>
      <w:r>
        <w:t>Аруин</w:t>
      </w:r>
      <w:proofErr w:type="spellEnd"/>
      <w:r>
        <w:t xml:space="preserve"> А.</w:t>
      </w:r>
      <w:r w:rsidR="00C21F9B" w:rsidRPr="00C21F9B">
        <w:t xml:space="preserve">С., </w:t>
      </w:r>
      <w:proofErr w:type="spellStart"/>
      <w:r w:rsidR="00C21F9B" w:rsidRPr="00C21F9B">
        <w:t>Селуянов</w:t>
      </w:r>
      <w:proofErr w:type="spellEnd"/>
      <w:r w:rsidR="00C21F9B" w:rsidRPr="00C21F9B">
        <w:t xml:space="preserve"> В.Н. Биомеханика двигательного аппарата человека. М.: Физкультура и спорт, 1981. 143 с.</w:t>
      </w:r>
    </w:p>
    <w:p w14:paraId="6A5076A7" w14:textId="56090E60" w:rsidR="00C21F9B" w:rsidRPr="00A1039C" w:rsidRDefault="00403BF7" w:rsidP="00403BF7">
      <w:pPr>
        <w:pStyle w:val="a0"/>
      </w:pPr>
      <w:r>
        <w:t>Попов Г.И., Самсонова А.</w:t>
      </w:r>
      <w:r w:rsidR="00C21F9B" w:rsidRPr="00C21F9B">
        <w:t>В. Биомеханика двигательной деятельности: учебник для студентов высших учебных заведений. М.: Издательский центр «Академия», 2014. 320 с.</w:t>
      </w:r>
    </w:p>
    <w:p w14:paraId="077D8D11" w14:textId="503D502A" w:rsidR="00C21F9B" w:rsidRPr="00A1039C" w:rsidRDefault="00403BF7" w:rsidP="00403BF7">
      <w:pPr>
        <w:pStyle w:val="a0"/>
      </w:pPr>
      <w:r>
        <w:t>Бернштейн Н.</w:t>
      </w:r>
      <w:r w:rsidR="00C21F9B" w:rsidRPr="00C21F9B">
        <w:t xml:space="preserve">А. О построении движений. М.: </w:t>
      </w:r>
      <w:proofErr w:type="spellStart"/>
      <w:r w:rsidR="00C21F9B" w:rsidRPr="00C21F9B">
        <w:t>Медгиз</w:t>
      </w:r>
      <w:proofErr w:type="spellEnd"/>
      <w:r w:rsidR="00C21F9B" w:rsidRPr="00C21F9B">
        <w:t xml:space="preserve">, 1947. </w:t>
      </w:r>
      <w:r>
        <w:t>255 </w:t>
      </w:r>
      <w:r w:rsidR="00C21F9B" w:rsidRPr="00C21F9B">
        <w:t>с.</w:t>
      </w:r>
    </w:p>
    <w:p w14:paraId="7899B1A1" w14:textId="712A8DAE" w:rsidR="00C21F9B" w:rsidRPr="00A1039C" w:rsidRDefault="00C21F9B" w:rsidP="00403BF7">
      <w:pPr>
        <w:pStyle w:val="a0"/>
        <w:rPr>
          <w:lang w:val="en-US"/>
        </w:rPr>
      </w:pPr>
      <w:proofErr w:type="spellStart"/>
      <w:r w:rsidRPr="00C21F9B">
        <w:rPr>
          <w:lang w:val="en-US"/>
        </w:rPr>
        <w:t>Lugaresi</w:t>
      </w:r>
      <w:proofErr w:type="spellEnd"/>
      <w:r w:rsidRPr="00C21F9B">
        <w:rPr>
          <w:lang w:val="en-US"/>
        </w:rPr>
        <w:t xml:space="preserve"> C., Tang J., Nash H. et al. </w:t>
      </w:r>
      <w:proofErr w:type="spellStart"/>
      <w:r w:rsidRPr="00C21F9B">
        <w:rPr>
          <w:lang w:val="en-US"/>
        </w:rPr>
        <w:t>MediaPipe</w:t>
      </w:r>
      <w:proofErr w:type="spellEnd"/>
      <w:r w:rsidRPr="00C21F9B">
        <w:rPr>
          <w:lang w:val="en-US"/>
        </w:rPr>
        <w:t xml:space="preserve">: A Framework for Building Perception Pipelines // </w:t>
      </w:r>
      <w:proofErr w:type="spellStart"/>
      <w:r w:rsidRPr="00C21F9B">
        <w:rPr>
          <w:lang w:val="en-US"/>
        </w:rPr>
        <w:t>arXiv</w:t>
      </w:r>
      <w:proofErr w:type="spellEnd"/>
      <w:r w:rsidRPr="00C21F9B">
        <w:rPr>
          <w:lang w:val="en-US"/>
        </w:rPr>
        <w:t xml:space="preserve"> preprint arXiv</w:t>
      </w:r>
      <w:proofErr w:type="gramStart"/>
      <w:r w:rsidRPr="00C21F9B">
        <w:rPr>
          <w:lang w:val="en-US"/>
        </w:rPr>
        <w:t>:1906.08172</w:t>
      </w:r>
      <w:proofErr w:type="gramEnd"/>
      <w:r w:rsidRPr="00C21F9B">
        <w:rPr>
          <w:lang w:val="en-US"/>
        </w:rPr>
        <w:t>.  2019.</w:t>
      </w:r>
    </w:p>
    <w:p w14:paraId="57546C21" w14:textId="7C3AA721" w:rsidR="005A6A84" w:rsidRDefault="00C21F9B" w:rsidP="00403BF7">
      <w:pPr>
        <w:pStyle w:val="a0"/>
      </w:pPr>
      <w:r w:rsidRPr="00C21F9B">
        <w:rPr>
          <w:lang w:val="en-US"/>
        </w:rPr>
        <w:t xml:space="preserve">Mathis A., </w:t>
      </w:r>
      <w:proofErr w:type="spellStart"/>
      <w:r w:rsidRPr="00C21F9B">
        <w:rPr>
          <w:lang w:val="en-US"/>
        </w:rPr>
        <w:t>Mamidanna</w:t>
      </w:r>
      <w:proofErr w:type="spellEnd"/>
      <w:r w:rsidRPr="00C21F9B">
        <w:rPr>
          <w:lang w:val="en-US"/>
        </w:rPr>
        <w:t xml:space="preserve"> P., </w:t>
      </w:r>
      <w:proofErr w:type="spellStart"/>
      <w:r w:rsidRPr="00C21F9B">
        <w:rPr>
          <w:lang w:val="en-US"/>
        </w:rPr>
        <w:t>Cury</w:t>
      </w:r>
      <w:proofErr w:type="spellEnd"/>
      <w:r w:rsidRPr="00C21F9B">
        <w:rPr>
          <w:lang w:val="en-US"/>
        </w:rPr>
        <w:t xml:space="preserve"> K. M. et al. </w:t>
      </w:r>
      <w:proofErr w:type="spellStart"/>
      <w:r w:rsidRPr="00C21F9B">
        <w:rPr>
          <w:lang w:val="en-US"/>
        </w:rPr>
        <w:t>DeepLabCut</w:t>
      </w:r>
      <w:proofErr w:type="spellEnd"/>
      <w:r w:rsidRPr="00C21F9B">
        <w:rPr>
          <w:lang w:val="en-US"/>
        </w:rPr>
        <w:t xml:space="preserve">: </w:t>
      </w:r>
      <w:proofErr w:type="spellStart"/>
      <w:r w:rsidRPr="00C21F9B">
        <w:rPr>
          <w:lang w:val="en-US"/>
        </w:rPr>
        <w:t>markerless</w:t>
      </w:r>
      <w:proofErr w:type="spellEnd"/>
      <w:r w:rsidRPr="00C21F9B">
        <w:rPr>
          <w:lang w:val="en-US"/>
        </w:rPr>
        <w:t xml:space="preserve"> pose estimation of user-defined body parts with deep learning // Nature Neuroscience.  2018. Vol. 21, № 9. P. 1281-1289.</w:t>
      </w:r>
    </w:p>
    <w:p w14:paraId="506D1C2F" w14:textId="77777777" w:rsidR="00403BF7" w:rsidRDefault="00403BF7" w:rsidP="00403BF7">
      <w:pPr>
        <w:rPr>
          <w:rFonts w:eastAsiaTheme="minorEastAsia"/>
          <w:highlight w:val="lightGray"/>
        </w:rPr>
        <w:sectPr w:rsidR="00403BF7" w:rsidSect="004C60B5">
          <w:type w:val="continuous"/>
          <w:pgSz w:w="11906" w:h="16838" w:code="9"/>
          <w:pgMar w:top="907" w:right="907" w:bottom="1440" w:left="907" w:header="720" w:footer="720" w:gutter="0"/>
          <w:cols w:num="2" w:space="340"/>
          <w:docGrid w:linePitch="360"/>
        </w:sectPr>
      </w:pPr>
    </w:p>
    <w:p w14:paraId="4712C889" w14:textId="36A41958" w:rsidR="00403BF7" w:rsidRPr="00403BF7" w:rsidRDefault="00403BF7" w:rsidP="00403BF7">
      <w:pPr>
        <w:rPr>
          <w:rFonts w:eastAsiaTheme="minorEastAsia"/>
          <w:highlight w:val="lightGray"/>
        </w:rPr>
      </w:pPr>
    </w:p>
    <w:sectPr w:rsidR="00403BF7" w:rsidRPr="00403BF7" w:rsidSect="00403BF7">
      <w:type w:val="continuous"/>
      <w:pgSz w:w="11906" w:h="16838" w:code="9"/>
      <w:pgMar w:top="907" w:right="907" w:bottom="1440" w:left="907" w:header="720" w:footer="720"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755D54" w14:textId="77777777" w:rsidR="00F97CED" w:rsidRDefault="00F97CED" w:rsidP="00A1288D">
      <w:r>
        <w:separator/>
      </w:r>
    </w:p>
  </w:endnote>
  <w:endnote w:type="continuationSeparator" w:id="0">
    <w:p w14:paraId="133D86F6" w14:textId="77777777" w:rsidR="00F97CED" w:rsidRDefault="00F97CED" w:rsidP="00A128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61501550"/>
      <w:docPartObj>
        <w:docPartGallery w:val="Page Numbers (Bottom of Page)"/>
        <w:docPartUnique/>
      </w:docPartObj>
    </w:sdtPr>
    <w:sdtContent>
      <w:p w14:paraId="764C7066" w14:textId="0931D2B5" w:rsidR="00A1288D" w:rsidRDefault="00A1288D">
        <w:pPr>
          <w:pStyle w:val="afa"/>
          <w:jc w:val="center"/>
        </w:pPr>
        <w:r>
          <w:fldChar w:fldCharType="begin"/>
        </w:r>
        <w:r>
          <w:instrText>PAGE   \* MERGEFORMAT</w:instrText>
        </w:r>
        <w:r>
          <w:fldChar w:fldCharType="separate"/>
        </w:r>
        <w:r>
          <w:rPr>
            <w:noProof/>
          </w:rPr>
          <w:t>389</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3108A6" w14:textId="77777777" w:rsidR="00F97CED" w:rsidRDefault="00F97CED" w:rsidP="00A1288D">
      <w:r>
        <w:separator/>
      </w:r>
    </w:p>
  </w:footnote>
  <w:footnote w:type="continuationSeparator" w:id="0">
    <w:p w14:paraId="7DA9BEFB" w14:textId="77777777" w:rsidR="00F97CED" w:rsidRDefault="00F97CED" w:rsidP="00A128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4189"/>
    <w:multiLevelType w:val="hybridMultilevel"/>
    <w:tmpl w:val="DF008B88"/>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5268DE"/>
    <w:multiLevelType w:val="hybridMultilevel"/>
    <w:tmpl w:val="CBF29354"/>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F417D8"/>
    <w:multiLevelType w:val="hybridMultilevel"/>
    <w:tmpl w:val="F2900F28"/>
    <w:lvl w:ilvl="0" w:tplc="04190019">
      <w:start w:val="1"/>
      <w:numFmt w:val="lowerLetter"/>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3">
    <w:nsid w:val="0C6D5703"/>
    <w:multiLevelType w:val="multilevel"/>
    <w:tmpl w:val="A4B66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D0282F"/>
    <w:multiLevelType w:val="multilevel"/>
    <w:tmpl w:val="9DF0A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D8D1596"/>
    <w:multiLevelType w:val="hybridMultilevel"/>
    <w:tmpl w:val="BE7EA212"/>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FD769F6"/>
    <w:multiLevelType w:val="hybridMultilevel"/>
    <w:tmpl w:val="060695CE"/>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6C54BA0"/>
    <w:multiLevelType w:val="hybridMultilevel"/>
    <w:tmpl w:val="1E02A6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3612F4"/>
    <w:multiLevelType w:val="hybridMultilevel"/>
    <w:tmpl w:val="8BD00C48"/>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E7E0222"/>
    <w:multiLevelType w:val="hybridMultilevel"/>
    <w:tmpl w:val="1CDEC56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nsid w:val="27703D61"/>
    <w:multiLevelType w:val="hybridMultilevel"/>
    <w:tmpl w:val="DECE16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2">
    <w:nsid w:val="321C2A90"/>
    <w:multiLevelType w:val="hybridMultilevel"/>
    <w:tmpl w:val="3EC2E5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58C0284"/>
    <w:multiLevelType w:val="hybridMultilevel"/>
    <w:tmpl w:val="7B700C2A"/>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outline w:val="0"/>
        <w:shadow w:val="0"/>
        <w:emboss w:val="0"/>
        <w:imprint w:val="0"/>
        <w:vanish w:val="0"/>
        <w:color w:val="auto"/>
        <w:sz w:val="20"/>
        <w:szCs w:val="20"/>
        <w:vertAlign w:val="base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outline w:val="0"/>
        <w:shadow w:val="0"/>
        <w:emboss w:val="0"/>
        <w:imprint w:val="0"/>
        <w:vanish w:val="0"/>
        <w:color w:val="auto"/>
        <w:sz w:val="20"/>
        <w:szCs w:val="20"/>
        <w:vertAlign w:val="base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6">
    <w:nsid w:val="4B927665"/>
    <w:multiLevelType w:val="hybridMultilevel"/>
    <w:tmpl w:val="BE22A2EC"/>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BF11F0A"/>
    <w:multiLevelType w:val="hybridMultilevel"/>
    <w:tmpl w:val="034272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DEF14E0"/>
    <w:multiLevelType w:val="hybridMultilevel"/>
    <w:tmpl w:val="FF7CE29E"/>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32F0772"/>
    <w:multiLevelType w:val="hybridMultilevel"/>
    <w:tmpl w:val="9CF2815E"/>
    <w:lvl w:ilvl="0" w:tplc="192CF87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79401AF"/>
    <w:multiLevelType w:val="hybridMultilevel"/>
    <w:tmpl w:val="74925F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99C0108"/>
    <w:multiLevelType w:val="hybridMultilevel"/>
    <w:tmpl w:val="8D568A7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outline w:val="0"/>
        <w:shadow w:val="0"/>
        <w:emboss w:val="0"/>
        <w:imprint w:val="0"/>
        <w:vanish w:val="0"/>
        <w:spacing w:val="0"/>
        <w:kern w:val="0"/>
        <w:position w:val="0"/>
        <w:sz w:val="16"/>
        <w:u w:val="none"/>
        <w:effect w:val="none"/>
        <w:vertAlign w:val="baseline"/>
        <w:em w:val="no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1"/>
  </w:num>
  <w:num w:numId="2">
    <w:abstractNumId w:val="12"/>
  </w:num>
  <w:num w:numId="3">
    <w:abstractNumId w:val="6"/>
  </w:num>
  <w:num w:numId="4">
    <w:abstractNumId w:val="1"/>
  </w:num>
  <w:num w:numId="5">
    <w:abstractNumId w:val="13"/>
  </w:num>
  <w:num w:numId="6">
    <w:abstractNumId w:val="16"/>
  </w:num>
  <w:num w:numId="7">
    <w:abstractNumId w:val="19"/>
  </w:num>
  <w:num w:numId="8">
    <w:abstractNumId w:val="2"/>
  </w:num>
  <w:num w:numId="9">
    <w:abstractNumId w:val="0"/>
  </w:num>
  <w:num w:numId="10">
    <w:abstractNumId w:val="8"/>
  </w:num>
  <w:num w:numId="11">
    <w:abstractNumId w:val="20"/>
  </w:num>
  <w:num w:numId="12">
    <w:abstractNumId w:val="5"/>
  </w:num>
  <w:num w:numId="13">
    <w:abstractNumId w:val="9"/>
  </w:num>
  <w:num w:numId="14">
    <w:abstractNumId w:val="22"/>
  </w:num>
  <w:num w:numId="15">
    <w:abstractNumId w:val="3"/>
  </w:num>
  <w:num w:numId="16">
    <w:abstractNumId w:val="10"/>
  </w:num>
  <w:num w:numId="17">
    <w:abstractNumId w:val="4"/>
  </w:num>
  <w:num w:numId="18">
    <w:abstractNumId w:val="7"/>
  </w:num>
  <w:num w:numId="19">
    <w:abstractNumId w:val="18"/>
  </w:num>
  <w:num w:numId="20">
    <w:abstractNumId w:val="15"/>
  </w:num>
  <w:num w:numId="21">
    <w:abstractNumId w:val="15"/>
  </w:num>
  <w:num w:numId="22">
    <w:abstractNumId w:val="15"/>
  </w:num>
  <w:num w:numId="23">
    <w:abstractNumId w:val="15"/>
  </w:num>
  <w:num w:numId="24">
    <w:abstractNumId w:val="14"/>
  </w:num>
  <w:num w:numId="25">
    <w:abstractNumId w:val="17"/>
  </w:num>
  <w:num w:numId="26">
    <w:abstractNumId w:val="11"/>
  </w:num>
  <w:num w:numId="2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7638"/>
    <w:rsid w:val="000103F9"/>
    <w:rsid w:val="00010770"/>
    <w:rsid w:val="000151C6"/>
    <w:rsid w:val="00027191"/>
    <w:rsid w:val="00045DF0"/>
    <w:rsid w:val="00052830"/>
    <w:rsid w:val="0007263A"/>
    <w:rsid w:val="00074EC8"/>
    <w:rsid w:val="000A3AF2"/>
    <w:rsid w:val="000A4856"/>
    <w:rsid w:val="000B5D74"/>
    <w:rsid w:val="000C2D87"/>
    <w:rsid w:val="000F304E"/>
    <w:rsid w:val="000F3805"/>
    <w:rsid w:val="00127887"/>
    <w:rsid w:val="0013072C"/>
    <w:rsid w:val="00150D2A"/>
    <w:rsid w:val="0016314C"/>
    <w:rsid w:val="00220DD8"/>
    <w:rsid w:val="002329E3"/>
    <w:rsid w:val="00244153"/>
    <w:rsid w:val="002477FC"/>
    <w:rsid w:val="002542CB"/>
    <w:rsid w:val="00287CA1"/>
    <w:rsid w:val="00291002"/>
    <w:rsid w:val="002A3CC3"/>
    <w:rsid w:val="002A450E"/>
    <w:rsid w:val="002D0981"/>
    <w:rsid w:val="002D38C5"/>
    <w:rsid w:val="002F6B61"/>
    <w:rsid w:val="003136E3"/>
    <w:rsid w:val="00341D26"/>
    <w:rsid w:val="0036363C"/>
    <w:rsid w:val="00387B14"/>
    <w:rsid w:val="00391824"/>
    <w:rsid w:val="003A0C8E"/>
    <w:rsid w:val="003F7077"/>
    <w:rsid w:val="00403BF7"/>
    <w:rsid w:val="00415032"/>
    <w:rsid w:val="004313BB"/>
    <w:rsid w:val="0043728F"/>
    <w:rsid w:val="00454FCF"/>
    <w:rsid w:val="004A2186"/>
    <w:rsid w:val="004B5F10"/>
    <w:rsid w:val="004C60B5"/>
    <w:rsid w:val="00506249"/>
    <w:rsid w:val="00521C62"/>
    <w:rsid w:val="00564EFB"/>
    <w:rsid w:val="00575F30"/>
    <w:rsid w:val="005846C1"/>
    <w:rsid w:val="005A6A84"/>
    <w:rsid w:val="005E348A"/>
    <w:rsid w:val="00637B96"/>
    <w:rsid w:val="006B0AE4"/>
    <w:rsid w:val="006D4867"/>
    <w:rsid w:val="006D7A3F"/>
    <w:rsid w:val="006F00A2"/>
    <w:rsid w:val="0070500D"/>
    <w:rsid w:val="00713F1F"/>
    <w:rsid w:val="0072185C"/>
    <w:rsid w:val="007507E6"/>
    <w:rsid w:val="007513D9"/>
    <w:rsid w:val="007563F8"/>
    <w:rsid w:val="00767313"/>
    <w:rsid w:val="00773470"/>
    <w:rsid w:val="0077668A"/>
    <w:rsid w:val="007A4AB3"/>
    <w:rsid w:val="007D4999"/>
    <w:rsid w:val="007E0A83"/>
    <w:rsid w:val="007F4194"/>
    <w:rsid w:val="0081013D"/>
    <w:rsid w:val="008105BA"/>
    <w:rsid w:val="0083525E"/>
    <w:rsid w:val="008624D6"/>
    <w:rsid w:val="00894EB5"/>
    <w:rsid w:val="008A0A7C"/>
    <w:rsid w:val="008A4694"/>
    <w:rsid w:val="008A6CC4"/>
    <w:rsid w:val="008E152C"/>
    <w:rsid w:val="008E2C6D"/>
    <w:rsid w:val="00912C8B"/>
    <w:rsid w:val="009423C5"/>
    <w:rsid w:val="00995E64"/>
    <w:rsid w:val="009C18EB"/>
    <w:rsid w:val="009E7F94"/>
    <w:rsid w:val="009F32A1"/>
    <w:rsid w:val="00A02986"/>
    <w:rsid w:val="00A03B58"/>
    <w:rsid w:val="00A06121"/>
    <w:rsid w:val="00A1039C"/>
    <w:rsid w:val="00A1288D"/>
    <w:rsid w:val="00A20F06"/>
    <w:rsid w:val="00A4388C"/>
    <w:rsid w:val="00A65CBC"/>
    <w:rsid w:val="00A71F50"/>
    <w:rsid w:val="00A73C46"/>
    <w:rsid w:val="00A90C26"/>
    <w:rsid w:val="00AE0B17"/>
    <w:rsid w:val="00AE7781"/>
    <w:rsid w:val="00AF331A"/>
    <w:rsid w:val="00B06189"/>
    <w:rsid w:val="00B313B3"/>
    <w:rsid w:val="00B41A00"/>
    <w:rsid w:val="00B45955"/>
    <w:rsid w:val="00B4637C"/>
    <w:rsid w:val="00B5439E"/>
    <w:rsid w:val="00B574C8"/>
    <w:rsid w:val="00B61384"/>
    <w:rsid w:val="00B81CDA"/>
    <w:rsid w:val="00B85B12"/>
    <w:rsid w:val="00B8734D"/>
    <w:rsid w:val="00B921C8"/>
    <w:rsid w:val="00BA7BB6"/>
    <w:rsid w:val="00BC25B8"/>
    <w:rsid w:val="00BD3A28"/>
    <w:rsid w:val="00BE7638"/>
    <w:rsid w:val="00C05146"/>
    <w:rsid w:val="00C152A3"/>
    <w:rsid w:val="00C21F9B"/>
    <w:rsid w:val="00C92C06"/>
    <w:rsid w:val="00CB1DDD"/>
    <w:rsid w:val="00D3636E"/>
    <w:rsid w:val="00D52C43"/>
    <w:rsid w:val="00DA3292"/>
    <w:rsid w:val="00E02F20"/>
    <w:rsid w:val="00E279CE"/>
    <w:rsid w:val="00E44215"/>
    <w:rsid w:val="00E91A9F"/>
    <w:rsid w:val="00EF4FCB"/>
    <w:rsid w:val="00EF5CD0"/>
    <w:rsid w:val="00F03267"/>
    <w:rsid w:val="00F42DA1"/>
    <w:rsid w:val="00F82D26"/>
    <w:rsid w:val="00F946BC"/>
    <w:rsid w:val="00F97CED"/>
    <w:rsid w:val="00FA6ABC"/>
    <w:rsid w:val="00FF563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32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CYR"/>
        <w:color w:val="000000"/>
        <w:sz w:val="28"/>
        <w:szCs w:val="28"/>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1" w:qFormat="1"/>
    <w:lsdException w:name="heading 4" w:uiPriority="1"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qFormat="1"/>
    <w:lsdException w:name="TOC Heading" w:uiPriority="39" w:qFormat="1"/>
  </w:latentStyles>
  <w:style w:type="paragraph" w:default="1" w:styleId="a2">
    <w:name w:val="Normal"/>
    <w:qFormat/>
    <w:rsid w:val="00E02F20"/>
    <w:pPr>
      <w:suppressAutoHyphens/>
      <w:spacing w:after="0" w:line="240" w:lineRule="auto"/>
    </w:pPr>
    <w:rPr>
      <w:rFonts w:eastAsia="Times New Roman" w:cs="Times New Roman"/>
      <w:color w:val="auto"/>
      <w:sz w:val="20"/>
      <w:szCs w:val="20"/>
    </w:rPr>
  </w:style>
  <w:style w:type="paragraph" w:styleId="1">
    <w:name w:val="heading 1"/>
    <w:basedOn w:val="a2"/>
    <w:next w:val="a3"/>
    <w:link w:val="10"/>
    <w:qFormat/>
    <w:rsid w:val="00E02F20"/>
    <w:pPr>
      <w:keepNext/>
      <w:keepLines/>
      <w:numPr>
        <w:numId w:val="23"/>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E02F20"/>
    <w:pPr>
      <w:keepNext/>
      <w:keepLines/>
      <w:numPr>
        <w:ilvl w:val="1"/>
        <w:numId w:val="23"/>
      </w:numPr>
      <w:suppressAutoHyphens w:val="0"/>
      <w:spacing w:before="120" w:after="60"/>
      <w:outlineLvl w:val="1"/>
    </w:pPr>
    <w:rPr>
      <w:rFonts w:eastAsia="SimSun"/>
      <w:i/>
      <w:iCs/>
      <w:noProof/>
    </w:rPr>
  </w:style>
  <w:style w:type="paragraph" w:styleId="3">
    <w:name w:val="heading 3"/>
    <w:basedOn w:val="a2"/>
    <w:next w:val="a2"/>
    <w:link w:val="30"/>
    <w:uiPriority w:val="1"/>
    <w:semiHidden/>
    <w:rsid w:val="00E02F20"/>
    <w:pPr>
      <w:numPr>
        <w:ilvl w:val="2"/>
        <w:numId w:val="23"/>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semiHidden/>
    <w:rsid w:val="00E02F20"/>
    <w:pPr>
      <w:numPr>
        <w:ilvl w:val="3"/>
        <w:numId w:val="2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E02F20"/>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E02F20"/>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List Paragraph"/>
    <w:basedOn w:val="a2"/>
    <w:uiPriority w:val="34"/>
    <w:qFormat/>
    <w:rsid w:val="00045DF0"/>
    <w:pPr>
      <w:ind w:left="720"/>
      <w:contextualSpacing/>
    </w:pPr>
  </w:style>
  <w:style w:type="character" w:styleId="a8">
    <w:name w:val="Hyperlink"/>
    <w:basedOn w:val="a4"/>
    <w:uiPriority w:val="99"/>
    <w:unhideWhenUsed/>
    <w:rsid w:val="00045DF0"/>
    <w:rPr>
      <w:color w:val="0563C1" w:themeColor="hyperlink"/>
      <w:u w:val="single"/>
    </w:rPr>
  </w:style>
  <w:style w:type="character" w:customStyle="1" w:styleId="10">
    <w:name w:val="Заголовок 1 Знак"/>
    <w:link w:val="1"/>
    <w:rsid w:val="00E02F20"/>
    <w:rPr>
      <w:rFonts w:eastAsia="SimSun" w:cs="Times New Roman"/>
      <w:smallCaps/>
      <w:noProof/>
      <w:color w:val="auto"/>
      <w:sz w:val="20"/>
      <w:szCs w:val="20"/>
    </w:rPr>
  </w:style>
  <w:style w:type="paragraph" w:styleId="a9">
    <w:name w:val="Title"/>
    <w:basedOn w:val="a2"/>
    <w:next w:val="a2"/>
    <w:link w:val="aa"/>
    <w:qFormat/>
    <w:rsid w:val="00E02F20"/>
    <w:pPr>
      <w:spacing w:before="120" w:after="120"/>
      <w:contextualSpacing/>
      <w:jc w:val="center"/>
    </w:pPr>
    <w:rPr>
      <w:rFonts w:eastAsiaTheme="majorEastAsia" w:cstheme="majorBidi"/>
      <w:color w:val="000000" w:themeColor="text1"/>
      <w:kern w:val="28"/>
      <w:sz w:val="48"/>
      <w:szCs w:val="52"/>
    </w:rPr>
  </w:style>
  <w:style w:type="character" w:customStyle="1" w:styleId="aa">
    <w:name w:val="Название Знак"/>
    <w:basedOn w:val="a4"/>
    <w:link w:val="a9"/>
    <w:rsid w:val="00E02F20"/>
    <w:rPr>
      <w:rFonts w:eastAsiaTheme="majorEastAsia" w:cstheme="majorBidi"/>
      <w:color w:val="000000" w:themeColor="text1"/>
      <w:kern w:val="28"/>
      <w:sz w:val="48"/>
      <w:szCs w:val="52"/>
    </w:rPr>
  </w:style>
  <w:style w:type="character" w:styleId="ab">
    <w:name w:val="Placeholder Text"/>
    <w:basedOn w:val="a4"/>
    <w:uiPriority w:val="99"/>
    <w:semiHidden/>
    <w:rsid w:val="00B921C8"/>
    <w:rPr>
      <w:color w:val="808080"/>
    </w:rPr>
  </w:style>
  <w:style w:type="character" w:styleId="ac">
    <w:name w:val="Intense Reference"/>
    <w:basedOn w:val="a4"/>
    <w:uiPriority w:val="32"/>
    <w:qFormat/>
    <w:rsid w:val="00B41A00"/>
    <w:rPr>
      <w:b/>
      <w:bCs/>
      <w:smallCaps/>
      <w:color w:val="4472C4" w:themeColor="accent1"/>
      <w:spacing w:val="5"/>
    </w:rPr>
  </w:style>
  <w:style w:type="table" w:styleId="ad">
    <w:name w:val="Table Grid"/>
    <w:basedOn w:val="a5"/>
    <w:uiPriority w:val="59"/>
    <w:rsid w:val="00E02F20"/>
    <w:pPr>
      <w:spacing w:after="0" w:line="240" w:lineRule="auto"/>
    </w:pPr>
    <w:rPr>
      <w:rFonts w:asciiTheme="minorHAnsi" w:eastAsia="Times New Roman" w:hAnsiTheme="minorHAnsi" w:cstheme="minorBidi"/>
      <w:color w:val="auto"/>
      <w:sz w:val="22"/>
      <w:szCs w:val="22"/>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4"/>
    <w:uiPriority w:val="99"/>
    <w:semiHidden/>
    <w:unhideWhenUsed/>
    <w:rsid w:val="000103F9"/>
    <w:rPr>
      <w:color w:val="605E5C"/>
      <w:shd w:val="clear" w:color="auto" w:fill="E1DFDD"/>
    </w:rPr>
  </w:style>
  <w:style w:type="paragraph" w:styleId="ae">
    <w:name w:val="Normal (Web)"/>
    <w:basedOn w:val="a2"/>
    <w:uiPriority w:val="99"/>
    <w:semiHidden/>
    <w:unhideWhenUsed/>
    <w:rsid w:val="000103F9"/>
    <w:pPr>
      <w:spacing w:before="100" w:beforeAutospacing="1" w:after="100" w:afterAutospacing="1"/>
    </w:pPr>
    <w:rPr>
      <w:sz w:val="24"/>
      <w:szCs w:val="24"/>
      <w:lang w:eastAsia="ru-RU"/>
    </w:rPr>
  </w:style>
  <w:style w:type="character" w:styleId="af">
    <w:name w:val="Strong"/>
    <w:basedOn w:val="a4"/>
    <w:uiPriority w:val="22"/>
    <w:qFormat/>
    <w:rsid w:val="000103F9"/>
    <w:rPr>
      <w:b/>
      <w:bCs/>
    </w:rPr>
  </w:style>
  <w:style w:type="character" w:customStyle="1" w:styleId="30">
    <w:name w:val="Заголовок 3 Знак"/>
    <w:basedOn w:val="a4"/>
    <w:link w:val="3"/>
    <w:uiPriority w:val="1"/>
    <w:semiHidden/>
    <w:rsid w:val="00E02F20"/>
    <w:rPr>
      <w:rFonts w:eastAsia="SimSun" w:cs="Times New Roman"/>
      <w:i/>
      <w:iCs/>
      <w:noProof/>
      <w:color w:val="auto"/>
      <w:sz w:val="20"/>
      <w:szCs w:val="20"/>
    </w:rPr>
  </w:style>
  <w:style w:type="paragraph" w:customStyle="1" w:styleId="af0">
    <w:name w:val="Авторы"/>
    <w:basedOn w:val="a2"/>
    <w:next w:val="a2"/>
    <w:qFormat/>
    <w:rsid w:val="00E02F20"/>
    <w:pPr>
      <w:spacing w:before="240" w:after="80"/>
      <w:jc w:val="center"/>
    </w:pPr>
    <w:rPr>
      <w:sz w:val="24"/>
    </w:rPr>
  </w:style>
  <w:style w:type="paragraph" w:customStyle="1" w:styleId="af1">
    <w:name w:val="Организация"/>
    <w:basedOn w:val="a2"/>
    <w:qFormat/>
    <w:rsid w:val="00E02F20"/>
    <w:pPr>
      <w:spacing w:after="80"/>
      <w:jc w:val="center"/>
    </w:pPr>
    <w:rPr>
      <w:i/>
      <w:sz w:val="22"/>
    </w:rPr>
  </w:style>
  <w:style w:type="paragraph" w:customStyle="1" w:styleId="af2">
    <w:name w:val="Аннотация"/>
    <w:basedOn w:val="af1"/>
    <w:qFormat/>
    <w:rsid w:val="00E02F20"/>
    <w:pPr>
      <w:ind w:firstLine="289"/>
      <w:jc w:val="both"/>
    </w:pPr>
    <w:rPr>
      <w:b/>
      <w:i w:val="0"/>
      <w:sz w:val="18"/>
    </w:rPr>
  </w:style>
  <w:style w:type="paragraph" w:styleId="a3">
    <w:name w:val="Body Text"/>
    <w:basedOn w:val="a2"/>
    <w:link w:val="af3"/>
    <w:rsid w:val="00E02F20"/>
    <w:pPr>
      <w:tabs>
        <w:tab w:val="left" w:pos="288"/>
      </w:tabs>
      <w:spacing w:after="120" w:line="228" w:lineRule="auto"/>
      <w:ind w:firstLine="289"/>
      <w:jc w:val="both"/>
    </w:pPr>
    <w:rPr>
      <w:rFonts w:eastAsia="MS Mincho"/>
      <w:spacing w:val="-1"/>
    </w:rPr>
  </w:style>
  <w:style w:type="character" w:customStyle="1" w:styleId="af3">
    <w:name w:val="Основной текст Знак"/>
    <w:link w:val="a3"/>
    <w:rsid w:val="00E02F20"/>
    <w:rPr>
      <w:rFonts w:eastAsia="MS Mincho" w:cs="Times New Roman"/>
      <w:color w:val="auto"/>
      <w:spacing w:val="-1"/>
      <w:sz w:val="20"/>
      <w:szCs w:val="20"/>
    </w:rPr>
  </w:style>
  <w:style w:type="character" w:customStyle="1" w:styleId="20">
    <w:name w:val="Заголовок 2 Знак"/>
    <w:basedOn w:val="a4"/>
    <w:link w:val="2"/>
    <w:rsid w:val="00E02F20"/>
    <w:rPr>
      <w:rFonts w:eastAsia="SimSun" w:cs="Times New Roman"/>
      <w:i/>
      <w:iCs/>
      <w:noProof/>
      <w:color w:val="auto"/>
      <w:sz w:val="20"/>
      <w:szCs w:val="20"/>
    </w:rPr>
  </w:style>
  <w:style w:type="character" w:customStyle="1" w:styleId="40">
    <w:name w:val="Заголовок 4 Знак"/>
    <w:basedOn w:val="a4"/>
    <w:link w:val="4"/>
    <w:uiPriority w:val="1"/>
    <w:semiHidden/>
    <w:rsid w:val="00E02F20"/>
    <w:rPr>
      <w:rFonts w:eastAsia="SimSun" w:cs="Times New Roman"/>
      <w:i/>
      <w:iCs/>
      <w:noProof/>
      <w:color w:val="auto"/>
      <w:sz w:val="20"/>
      <w:szCs w:val="20"/>
    </w:rPr>
  </w:style>
  <w:style w:type="character" w:customStyle="1" w:styleId="50">
    <w:name w:val="Заголовок 5 Знак"/>
    <w:basedOn w:val="a4"/>
    <w:link w:val="5"/>
    <w:rsid w:val="00E02F20"/>
    <w:rPr>
      <w:rFonts w:eastAsia="SimSun" w:cs="Times New Roman"/>
      <w:smallCaps/>
      <w:noProof/>
      <w:color w:val="auto"/>
      <w:sz w:val="20"/>
      <w:szCs w:val="20"/>
    </w:rPr>
  </w:style>
  <w:style w:type="character" w:customStyle="1" w:styleId="60">
    <w:name w:val="Заголовок 6 Знак"/>
    <w:basedOn w:val="a4"/>
    <w:link w:val="6"/>
    <w:uiPriority w:val="9"/>
    <w:semiHidden/>
    <w:rsid w:val="00E02F20"/>
    <w:rPr>
      <w:rFonts w:eastAsiaTheme="majorEastAsia" w:cstheme="majorBidi"/>
      <w:i/>
      <w:iCs/>
      <w:color w:val="000000" w:themeColor="text1"/>
      <w:sz w:val="20"/>
      <w:szCs w:val="20"/>
    </w:rPr>
  </w:style>
  <w:style w:type="paragraph" w:customStyle="1" w:styleId="af4">
    <w:name w:val="Ключевые слова"/>
    <w:basedOn w:val="a2"/>
    <w:next w:val="1"/>
    <w:qFormat/>
    <w:rsid w:val="00E02F20"/>
    <w:pPr>
      <w:spacing w:after="200"/>
      <w:ind w:firstLine="289"/>
      <w:jc w:val="both"/>
    </w:pPr>
    <w:rPr>
      <w:b/>
      <w:i/>
      <w:sz w:val="18"/>
    </w:rPr>
  </w:style>
  <w:style w:type="paragraph" w:customStyle="1" w:styleId="af5">
    <w:name w:val="Мэйл"/>
    <w:basedOn w:val="a2"/>
    <w:qFormat/>
    <w:rsid w:val="00E02F20"/>
    <w:pPr>
      <w:spacing w:after="120"/>
      <w:jc w:val="center"/>
    </w:pPr>
    <w:rPr>
      <w:sz w:val="22"/>
      <w:lang w:val="en-US"/>
    </w:rPr>
  </w:style>
  <w:style w:type="paragraph" w:customStyle="1" w:styleId="a">
    <w:name w:val="Название рисунка"/>
    <w:basedOn w:val="a2"/>
    <w:qFormat/>
    <w:rsid w:val="00E02F20"/>
    <w:pPr>
      <w:numPr>
        <w:numId w:val="24"/>
      </w:numPr>
      <w:tabs>
        <w:tab w:val="left" w:pos="289"/>
      </w:tabs>
      <w:spacing w:before="120" w:after="200"/>
    </w:pPr>
    <w:rPr>
      <w:sz w:val="16"/>
    </w:rPr>
  </w:style>
  <w:style w:type="paragraph" w:styleId="a0">
    <w:name w:val="Bibliography"/>
    <w:basedOn w:val="a3"/>
    <w:next w:val="a2"/>
    <w:qFormat/>
    <w:rsid w:val="00403BF7"/>
    <w:pPr>
      <w:numPr>
        <w:numId w:val="25"/>
      </w:numPr>
      <w:tabs>
        <w:tab w:val="clear" w:pos="288"/>
        <w:tab w:val="left" w:pos="357"/>
      </w:tabs>
      <w:spacing w:after="50" w:line="180" w:lineRule="exact"/>
      <w:ind w:left="357" w:hanging="357"/>
    </w:pPr>
    <w:rPr>
      <w:spacing w:val="0"/>
      <w:sz w:val="16"/>
    </w:rPr>
  </w:style>
  <w:style w:type="paragraph" w:customStyle="1" w:styleId="-">
    <w:name w:val="Список-перечень"/>
    <w:basedOn w:val="a3"/>
    <w:next w:val="a3"/>
    <w:qFormat/>
    <w:rsid w:val="00E02F20"/>
    <w:pPr>
      <w:numPr>
        <w:numId w:val="26"/>
      </w:numPr>
      <w:spacing w:after="60"/>
    </w:pPr>
  </w:style>
  <w:style w:type="paragraph" w:customStyle="1" w:styleId="af6">
    <w:name w:val="Строка таблицы"/>
    <w:basedOn w:val="a2"/>
    <w:qFormat/>
    <w:rsid w:val="00E02F20"/>
    <w:pPr>
      <w:tabs>
        <w:tab w:val="left" w:pos="1021"/>
      </w:tabs>
    </w:pPr>
    <w:rPr>
      <w:sz w:val="16"/>
    </w:rPr>
  </w:style>
  <w:style w:type="paragraph" w:customStyle="1" w:styleId="a1">
    <w:name w:val="Таблица"/>
    <w:basedOn w:val="a2"/>
    <w:next w:val="a2"/>
    <w:qFormat/>
    <w:rsid w:val="00E02F20"/>
    <w:pPr>
      <w:numPr>
        <w:numId w:val="27"/>
      </w:numPr>
      <w:tabs>
        <w:tab w:val="left" w:pos="567"/>
      </w:tabs>
      <w:spacing w:before="240" w:after="80"/>
      <w:jc w:val="center"/>
    </w:pPr>
    <w:rPr>
      <w:smallCaps/>
      <w:sz w:val="16"/>
    </w:rPr>
  </w:style>
  <w:style w:type="paragraph" w:customStyle="1" w:styleId="af7">
    <w:name w:val="Финансирование"/>
    <w:basedOn w:val="a2"/>
    <w:qFormat/>
    <w:rsid w:val="00E02F20"/>
    <w:pPr>
      <w:framePr w:w="4876" w:wrap="notBeside" w:hAnchor="margin" w:yAlign="bottom"/>
      <w:pBdr>
        <w:top w:val="single" w:sz="8" w:space="3" w:color="auto"/>
      </w:pBdr>
      <w:ind w:firstLine="289"/>
    </w:pPr>
    <w:rPr>
      <w:sz w:val="16"/>
    </w:rPr>
  </w:style>
  <w:style w:type="paragraph" w:styleId="af8">
    <w:name w:val="header"/>
    <w:basedOn w:val="a2"/>
    <w:link w:val="af9"/>
    <w:uiPriority w:val="99"/>
    <w:unhideWhenUsed/>
    <w:rsid w:val="00A1288D"/>
    <w:pPr>
      <w:tabs>
        <w:tab w:val="center" w:pos="4677"/>
        <w:tab w:val="right" w:pos="9355"/>
      </w:tabs>
    </w:pPr>
  </w:style>
  <w:style w:type="character" w:customStyle="1" w:styleId="af9">
    <w:name w:val="Верхний колонтитул Знак"/>
    <w:basedOn w:val="a4"/>
    <w:link w:val="af8"/>
    <w:uiPriority w:val="99"/>
    <w:rsid w:val="00A1288D"/>
    <w:rPr>
      <w:rFonts w:eastAsia="Times New Roman" w:cs="Times New Roman"/>
      <w:color w:val="auto"/>
      <w:sz w:val="20"/>
      <w:szCs w:val="20"/>
    </w:rPr>
  </w:style>
  <w:style w:type="paragraph" w:styleId="afa">
    <w:name w:val="footer"/>
    <w:basedOn w:val="a2"/>
    <w:link w:val="afb"/>
    <w:uiPriority w:val="99"/>
    <w:unhideWhenUsed/>
    <w:rsid w:val="00A1288D"/>
    <w:pPr>
      <w:tabs>
        <w:tab w:val="center" w:pos="4677"/>
        <w:tab w:val="right" w:pos="9355"/>
      </w:tabs>
    </w:pPr>
  </w:style>
  <w:style w:type="character" w:customStyle="1" w:styleId="afb">
    <w:name w:val="Нижний колонтитул Знак"/>
    <w:basedOn w:val="a4"/>
    <w:link w:val="afa"/>
    <w:uiPriority w:val="99"/>
    <w:rsid w:val="00A1288D"/>
    <w:rPr>
      <w:rFonts w:eastAsia="Times New Roman" w:cs="Times New Roman"/>
      <w:color w:val="auto"/>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CYR"/>
        <w:color w:val="000000"/>
        <w:sz w:val="28"/>
        <w:szCs w:val="28"/>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1" w:qFormat="1"/>
    <w:lsdException w:name="heading 4" w:uiPriority="1"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0" w:qFormat="1"/>
    <w:lsdException w:name="TOC Heading" w:uiPriority="39" w:qFormat="1"/>
  </w:latentStyles>
  <w:style w:type="paragraph" w:default="1" w:styleId="a2">
    <w:name w:val="Normal"/>
    <w:qFormat/>
    <w:rsid w:val="00E02F20"/>
    <w:pPr>
      <w:suppressAutoHyphens/>
      <w:spacing w:after="0" w:line="240" w:lineRule="auto"/>
    </w:pPr>
    <w:rPr>
      <w:rFonts w:eastAsia="Times New Roman" w:cs="Times New Roman"/>
      <w:color w:val="auto"/>
      <w:sz w:val="20"/>
      <w:szCs w:val="20"/>
    </w:rPr>
  </w:style>
  <w:style w:type="paragraph" w:styleId="1">
    <w:name w:val="heading 1"/>
    <w:basedOn w:val="a2"/>
    <w:next w:val="a3"/>
    <w:link w:val="10"/>
    <w:qFormat/>
    <w:rsid w:val="00E02F20"/>
    <w:pPr>
      <w:keepNext/>
      <w:keepLines/>
      <w:numPr>
        <w:numId w:val="23"/>
      </w:numPr>
      <w:tabs>
        <w:tab w:val="left" w:pos="425"/>
      </w:tabs>
      <w:suppressAutoHyphens w:val="0"/>
      <w:spacing w:before="160" w:after="80"/>
      <w:jc w:val="center"/>
      <w:outlineLvl w:val="0"/>
    </w:pPr>
    <w:rPr>
      <w:rFonts w:eastAsia="SimSun"/>
      <w:smallCaps/>
      <w:noProof/>
    </w:rPr>
  </w:style>
  <w:style w:type="paragraph" w:styleId="2">
    <w:name w:val="heading 2"/>
    <w:basedOn w:val="a2"/>
    <w:next w:val="a2"/>
    <w:link w:val="20"/>
    <w:qFormat/>
    <w:rsid w:val="00E02F20"/>
    <w:pPr>
      <w:keepNext/>
      <w:keepLines/>
      <w:numPr>
        <w:ilvl w:val="1"/>
        <w:numId w:val="23"/>
      </w:numPr>
      <w:suppressAutoHyphens w:val="0"/>
      <w:spacing w:before="120" w:after="60"/>
      <w:outlineLvl w:val="1"/>
    </w:pPr>
    <w:rPr>
      <w:rFonts w:eastAsia="SimSun"/>
      <w:i/>
      <w:iCs/>
      <w:noProof/>
    </w:rPr>
  </w:style>
  <w:style w:type="paragraph" w:styleId="3">
    <w:name w:val="heading 3"/>
    <w:basedOn w:val="a2"/>
    <w:next w:val="a2"/>
    <w:link w:val="30"/>
    <w:uiPriority w:val="1"/>
    <w:semiHidden/>
    <w:rsid w:val="00E02F20"/>
    <w:pPr>
      <w:numPr>
        <w:ilvl w:val="2"/>
        <w:numId w:val="23"/>
      </w:numPr>
      <w:tabs>
        <w:tab w:val="left" w:pos="720"/>
      </w:tabs>
      <w:suppressAutoHyphens w:val="0"/>
      <w:spacing w:after="60"/>
      <w:jc w:val="both"/>
      <w:outlineLvl w:val="2"/>
    </w:pPr>
    <w:rPr>
      <w:rFonts w:eastAsia="SimSun"/>
      <w:i/>
      <w:iCs/>
      <w:noProof/>
    </w:rPr>
  </w:style>
  <w:style w:type="paragraph" w:styleId="4">
    <w:name w:val="heading 4"/>
    <w:basedOn w:val="a2"/>
    <w:next w:val="a2"/>
    <w:link w:val="40"/>
    <w:uiPriority w:val="1"/>
    <w:semiHidden/>
    <w:rsid w:val="00E02F20"/>
    <w:pPr>
      <w:numPr>
        <w:ilvl w:val="3"/>
        <w:numId w:val="2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E02F20"/>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E02F20"/>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List Paragraph"/>
    <w:basedOn w:val="a2"/>
    <w:uiPriority w:val="34"/>
    <w:qFormat/>
    <w:rsid w:val="00045DF0"/>
    <w:pPr>
      <w:ind w:left="720"/>
      <w:contextualSpacing/>
    </w:pPr>
  </w:style>
  <w:style w:type="character" w:styleId="a8">
    <w:name w:val="Hyperlink"/>
    <w:basedOn w:val="a4"/>
    <w:uiPriority w:val="99"/>
    <w:unhideWhenUsed/>
    <w:rsid w:val="00045DF0"/>
    <w:rPr>
      <w:color w:val="0563C1" w:themeColor="hyperlink"/>
      <w:u w:val="single"/>
    </w:rPr>
  </w:style>
  <w:style w:type="character" w:customStyle="1" w:styleId="10">
    <w:name w:val="Заголовок 1 Знак"/>
    <w:link w:val="1"/>
    <w:rsid w:val="00E02F20"/>
    <w:rPr>
      <w:rFonts w:eastAsia="SimSun" w:cs="Times New Roman"/>
      <w:smallCaps/>
      <w:noProof/>
      <w:color w:val="auto"/>
      <w:sz w:val="20"/>
      <w:szCs w:val="20"/>
    </w:rPr>
  </w:style>
  <w:style w:type="paragraph" w:styleId="a9">
    <w:name w:val="Title"/>
    <w:basedOn w:val="a2"/>
    <w:next w:val="a2"/>
    <w:link w:val="aa"/>
    <w:qFormat/>
    <w:rsid w:val="00E02F20"/>
    <w:pPr>
      <w:spacing w:before="120" w:after="120"/>
      <w:contextualSpacing/>
      <w:jc w:val="center"/>
    </w:pPr>
    <w:rPr>
      <w:rFonts w:eastAsiaTheme="majorEastAsia" w:cstheme="majorBidi"/>
      <w:color w:val="000000" w:themeColor="text1"/>
      <w:kern w:val="28"/>
      <w:sz w:val="48"/>
      <w:szCs w:val="52"/>
    </w:rPr>
  </w:style>
  <w:style w:type="character" w:customStyle="1" w:styleId="aa">
    <w:name w:val="Название Знак"/>
    <w:basedOn w:val="a4"/>
    <w:link w:val="a9"/>
    <w:rsid w:val="00E02F20"/>
    <w:rPr>
      <w:rFonts w:eastAsiaTheme="majorEastAsia" w:cstheme="majorBidi"/>
      <w:color w:val="000000" w:themeColor="text1"/>
      <w:kern w:val="28"/>
      <w:sz w:val="48"/>
      <w:szCs w:val="52"/>
    </w:rPr>
  </w:style>
  <w:style w:type="character" w:styleId="ab">
    <w:name w:val="Placeholder Text"/>
    <w:basedOn w:val="a4"/>
    <w:uiPriority w:val="99"/>
    <w:semiHidden/>
    <w:rsid w:val="00B921C8"/>
    <w:rPr>
      <w:color w:val="808080"/>
    </w:rPr>
  </w:style>
  <w:style w:type="character" w:styleId="ac">
    <w:name w:val="Intense Reference"/>
    <w:basedOn w:val="a4"/>
    <w:uiPriority w:val="32"/>
    <w:qFormat/>
    <w:rsid w:val="00B41A00"/>
    <w:rPr>
      <w:b/>
      <w:bCs/>
      <w:smallCaps/>
      <w:color w:val="4472C4" w:themeColor="accent1"/>
      <w:spacing w:val="5"/>
    </w:rPr>
  </w:style>
  <w:style w:type="table" w:styleId="ad">
    <w:name w:val="Table Grid"/>
    <w:basedOn w:val="a5"/>
    <w:uiPriority w:val="59"/>
    <w:rsid w:val="00E02F20"/>
    <w:pPr>
      <w:spacing w:after="0" w:line="240" w:lineRule="auto"/>
    </w:pPr>
    <w:rPr>
      <w:rFonts w:asciiTheme="minorHAnsi" w:eastAsia="Times New Roman" w:hAnsiTheme="minorHAnsi" w:cstheme="minorBidi"/>
      <w:color w:val="auto"/>
      <w:sz w:val="22"/>
      <w:szCs w:val="22"/>
      <w:lang w:eastAsia="zh-C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4"/>
    <w:uiPriority w:val="99"/>
    <w:semiHidden/>
    <w:unhideWhenUsed/>
    <w:rsid w:val="000103F9"/>
    <w:rPr>
      <w:color w:val="605E5C"/>
      <w:shd w:val="clear" w:color="auto" w:fill="E1DFDD"/>
    </w:rPr>
  </w:style>
  <w:style w:type="paragraph" w:styleId="ae">
    <w:name w:val="Normal (Web)"/>
    <w:basedOn w:val="a2"/>
    <w:uiPriority w:val="99"/>
    <w:semiHidden/>
    <w:unhideWhenUsed/>
    <w:rsid w:val="000103F9"/>
    <w:pPr>
      <w:spacing w:before="100" w:beforeAutospacing="1" w:after="100" w:afterAutospacing="1"/>
    </w:pPr>
    <w:rPr>
      <w:sz w:val="24"/>
      <w:szCs w:val="24"/>
      <w:lang w:eastAsia="ru-RU"/>
    </w:rPr>
  </w:style>
  <w:style w:type="character" w:styleId="af">
    <w:name w:val="Strong"/>
    <w:basedOn w:val="a4"/>
    <w:uiPriority w:val="22"/>
    <w:qFormat/>
    <w:rsid w:val="000103F9"/>
    <w:rPr>
      <w:b/>
      <w:bCs/>
    </w:rPr>
  </w:style>
  <w:style w:type="character" w:customStyle="1" w:styleId="30">
    <w:name w:val="Заголовок 3 Знак"/>
    <w:basedOn w:val="a4"/>
    <w:link w:val="3"/>
    <w:uiPriority w:val="1"/>
    <w:semiHidden/>
    <w:rsid w:val="00E02F20"/>
    <w:rPr>
      <w:rFonts w:eastAsia="SimSun" w:cs="Times New Roman"/>
      <w:i/>
      <w:iCs/>
      <w:noProof/>
      <w:color w:val="auto"/>
      <w:sz w:val="20"/>
      <w:szCs w:val="20"/>
    </w:rPr>
  </w:style>
  <w:style w:type="paragraph" w:customStyle="1" w:styleId="af0">
    <w:name w:val="Авторы"/>
    <w:basedOn w:val="a2"/>
    <w:next w:val="a2"/>
    <w:qFormat/>
    <w:rsid w:val="00E02F20"/>
    <w:pPr>
      <w:spacing w:before="240" w:after="80"/>
      <w:jc w:val="center"/>
    </w:pPr>
    <w:rPr>
      <w:sz w:val="24"/>
    </w:rPr>
  </w:style>
  <w:style w:type="paragraph" w:customStyle="1" w:styleId="af1">
    <w:name w:val="Организация"/>
    <w:basedOn w:val="a2"/>
    <w:qFormat/>
    <w:rsid w:val="00E02F20"/>
    <w:pPr>
      <w:spacing w:after="80"/>
      <w:jc w:val="center"/>
    </w:pPr>
    <w:rPr>
      <w:i/>
      <w:sz w:val="22"/>
    </w:rPr>
  </w:style>
  <w:style w:type="paragraph" w:customStyle="1" w:styleId="af2">
    <w:name w:val="Аннотация"/>
    <w:basedOn w:val="af1"/>
    <w:qFormat/>
    <w:rsid w:val="00E02F20"/>
    <w:pPr>
      <w:ind w:firstLine="289"/>
      <w:jc w:val="both"/>
    </w:pPr>
    <w:rPr>
      <w:b/>
      <w:i w:val="0"/>
      <w:sz w:val="18"/>
    </w:rPr>
  </w:style>
  <w:style w:type="paragraph" w:styleId="a3">
    <w:name w:val="Body Text"/>
    <w:basedOn w:val="a2"/>
    <w:link w:val="af3"/>
    <w:rsid w:val="00E02F20"/>
    <w:pPr>
      <w:tabs>
        <w:tab w:val="left" w:pos="288"/>
      </w:tabs>
      <w:spacing w:after="120" w:line="228" w:lineRule="auto"/>
      <w:ind w:firstLine="289"/>
      <w:jc w:val="both"/>
    </w:pPr>
    <w:rPr>
      <w:rFonts w:eastAsia="MS Mincho"/>
      <w:spacing w:val="-1"/>
    </w:rPr>
  </w:style>
  <w:style w:type="character" w:customStyle="1" w:styleId="af3">
    <w:name w:val="Основной текст Знак"/>
    <w:link w:val="a3"/>
    <w:rsid w:val="00E02F20"/>
    <w:rPr>
      <w:rFonts w:eastAsia="MS Mincho" w:cs="Times New Roman"/>
      <w:color w:val="auto"/>
      <w:spacing w:val="-1"/>
      <w:sz w:val="20"/>
      <w:szCs w:val="20"/>
    </w:rPr>
  </w:style>
  <w:style w:type="character" w:customStyle="1" w:styleId="20">
    <w:name w:val="Заголовок 2 Знак"/>
    <w:basedOn w:val="a4"/>
    <w:link w:val="2"/>
    <w:rsid w:val="00E02F20"/>
    <w:rPr>
      <w:rFonts w:eastAsia="SimSun" w:cs="Times New Roman"/>
      <w:i/>
      <w:iCs/>
      <w:noProof/>
      <w:color w:val="auto"/>
      <w:sz w:val="20"/>
      <w:szCs w:val="20"/>
    </w:rPr>
  </w:style>
  <w:style w:type="character" w:customStyle="1" w:styleId="40">
    <w:name w:val="Заголовок 4 Знак"/>
    <w:basedOn w:val="a4"/>
    <w:link w:val="4"/>
    <w:uiPriority w:val="1"/>
    <w:semiHidden/>
    <w:rsid w:val="00E02F20"/>
    <w:rPr>
      <w:rFonts w:eastAsia="SimSun" w:cs="Times New Roman"/>
      <w:i/>
      <w:iCs/>
      <w:noProof/>
      <w:color w:val="auto"/>
      <w:sz w:val="20"/>
      <w:szCs w:val="20"/>
    </w:rPr>
  </w:style>
  <w:style w:type="character" w:customStyle="1" w:styleId="50">
    <w:name w:val="Заголовок 5 Знак"/>
    <w:basedOn w:val="a4"/>
    <w:link w:val="5"/>
    <w:rsid w:val="00E02F20"/>
    <w:rPr>
      <w:rFonts w:eastAsia="SimSun" w:cs="Times New Roman"/>
      <w:smallCaps/>
      <w:noProof/>
      <w:color w:val="auto"/>
      <w:sz w:val="20"/>
      <w:szCs w:val="20"/>
    </w:rPr>
  </w:style>
  <w:style w:type="character" w:customStyle="1" w:styleId="60">
    <w:name w:val="Заголовок 6 Знак"/>
    <w:basedOn w:val="a4"/>
    <w:link w:val="6"/>
    <w:uiPriority w:val="9"/>
    <w:semiHidden/>
    <w:rsid w:val="00E02F20"/>
    <w:rPr>
      <w:rFonts w:eastAsiaTheme="majorEastAsia" w:cstheme="majorBidi"/>
      <w:i/>
      <w:iCs/>
      <w:color w:val="000000" w:themeColor="text1"/>
      <w:sz w:val="20"/>
      <w:szCs w:val="20"/>
    </w:rPr>
  </w:style>
  <w:style w:type="paragraph" w:customStyle="1" w:styleId="af4">
    <w:name w:val="Ключевые слова"/>
    <w:basedOn w:val="a2"/>
    <w:next w:val="1"/>
    <w:qFormat/>
    <w:rsid w:val="00E02F20"/>
    <w:pPr>
      <w:spacing w:after="200"/>
      <w:ind w:firstLine="289"/>
      <w:jc w:val="both"/>
    </w:pPr>
    <w:rPr>
      <w:b/>
      <w:i/>
      <w:sz w:val="18"/>
    </w:rPr>
  </w:style>
  <w:style w:type="paragraph" w:customStyle="1" w:styleId="af5">
    <w:name w:val="Мэйл"/>
    <w:basedOn w:val="a2"/>
    <w:qFormat/>
    <w:rsid w:val="00E02F20"/>
    <w:pPr>
      <w:spacing w:after="120"/>
      <w:jc w:val="center"/>
    </w:pPr>
    <w:rPr>
      <w:sz w:val="22"/>
      <w:lang w:val="en-US"/>
    </w:rPr>
  </w:style>
  <w:style w:type="paragraph" w:customStyle="1" w:styleId="a">
    <w:name w:val="Название рисунка"/>
    <w:basedOn w:val="a2"/>
    <w:qFormat/>
    <w:rsid w:val="00E02F20"/>
    <w:pPr>
      <w:numPr>
        <w:numId w:val="24"/>
      </w:numPr>
      <w:tabs>
        <w:tab w:val="left" w:pos="289"/>
      </w:tabs>
      <w:spacing w:before="120" w:after="200"/>
    </w:pPr>
    <w:rPr>
      <w:sz w:val="16"/>
    </w:rPr>
  </w:style>
  <w:style w:type="paragraph" w:styleId="a0">
    <w:name w:val="Bibliography"/>
    <w:basedOn w:val="a3"/>
    <w:next w:val="a2"/>
    <w:qFormat/>
    <w:rsid w:val="00403BF7"/>
    <w:pPr>
      <w:numPr>
        <w:numId w:val="25"/>
      </w:numPr>
      <w:tabs>
        <w:tab w:val="clear" w:pos="288"/>
        <w:tab w:val="left" w:pos="357"/>
      </w:tabs>
      <w:spacing w:after="50" w:line="180" w:lineRule="exact"/>
      <w:ind w:left="357" w:hanging="357"/>
    </w:pPr>
    <w:rPr>
      <w:spacing w:val="0"/>
      <w:sz w:val="16"/>
    </w:rPr>
  </w:style>
  <w:style w:type="paragraph" w:customStyle="1" w:styleId="-">
    <w:name w:val="Список-перечень"/>
    <w:basedOn w:val="a3"/>
    <w:next w:val="a3"/>
    <w:qFormat/>
    <w:rsid w:val="00E02F20"/>
    <w:pPr>
      <w:numPr>
        <w:numId w:val="26"/>
      </w:numPr>
      <w:spacing w:after="60"/>
    </w:pPr>
  </w:style>
  <w:style w:type="paragraph" w:customStyle="1" w:styleId="af6">
    <w:name w:val="Строка таблицы"/>
    <w:basedOn w:val="a2"/>
    <w:qFormat/>
    <w:rsid w:val="00E02F20"/>
    <w:pPr>
      <w:tabs>
        <w:tab w:val="left" w:pos="1021"/>
      </w:tabs>
    </w:pPr>
    <w:rPr>
      <w:sz w:val="16"/>
    </w:rPr>
  </w:style>
  <w:style w:type="paragraph" w:customStyle="1" w:styleId="a1">
    <w:name w:val="Таблица"/>
    <w:basedOn w:val="a2"/>
    <w:next w:val="a2"/>
    <w:qFormat/>
    <w:rsid w:val="00E02F20"/>
    <w:pPr>
      <w:numPr>
        <w:numId w:val="27"/>
      </w:numPr>
      <w:tabs>
        <w:tab w:val="left" w:pos="567"/>
      </w:tabs>
      <w:spacing w:before="240" w:after="80"/>
      <w:jc w:val="center"/>
    </w:pPr>
    <w:rPr>
      <w:smallCaps/>
      <w:sz w:val="16"/>
    </w:rPr>
  </w:style>
  <w:style w:type="paragraph" w:customStyle="1" w:styleId="af7">
    <w:name w:val="Финансирование"/>
    <w:basedOn w:val="a2"/>
    <w:qFormat/>
    <w:rsid w:val="00E02F20"/>
    <w:pPr>
      <w:framePr w:w="4876" w:wrap="notBeside" w:hAnchor="margin" w:yAlign="bottom"/>
      <w:pBdr>
        <w:top w:val="single" w:sz="8" w:space="3" w:color="auto"/>
      </w:pBdr>
      <w:ind w:firstLine="289"/>
    </w:pPr>
    <w:rPr>
      <w:sz w:val="16"/>
    </w:rPr>
  </w:style>
  <w:style w:type="paragraph" w:styleId="af8">
    <w:name w:val="header"/>
    <w:basedOn w:val="a2"/>
    <w:link w:val="af9"/>
    <w:uiPriority w:val="99"/>
    <w:unhideWhenUsed/>
    <w:rsid w:val="00A1288D"/>
    <w:pPr>
      <w:tabs>
        <w:tab w:val="center" w:pos="4677"/>
        <w:tab w:val="right" w:pos="9355"/>
      </w:tabs>
    </w:pPr>
  </w:style>
  <w:style w:type="character" w:customStyle="1" w:styleId="af9">
    <w:name w:val="Верхний колонтитул Знак"/>
    <w:basedOn w:val="a4"/>
    <w:link w:val="af8"/>
    <w:uiPriority w:val="99"/>
    <w:rsid w:val="00A1288D"/>
    <w:rPr>
      <w:rFonts w:eastAsia="Times New Roman" w:cs="Times New Roman"/>
      <w:color w:val="auto"/>
      <w:sz w:val="20"/>
      <w:szCs w:val="20"/>
    </w:rPr>
  </w:style>
  <w:style w:type="paragraph" w:styleId="afa">
    <w:name w:val="footer"/>
    <w:basedOn w:val="a2"/>
    <w:link w:val="afb"/>
    <w:uiPriority w:val="99"/>
    <w:unhideWhenUsed/>
    <w:rsid w:val="00A1288D"/>
    <w:pPr>
      <w:tabs>
        <w:tab w:val="center" w:pos="4677"/>
        <w:tab w:val="right" w:pos="9355"/>
      </w:tabs>
    </w:pPr>
  </w:style>
  <w:style w:type="character" w:customStyle="1" w:styleId="afb">
    <w:name w:val="Нижний колонтитул Знак"/>
    <w:basedOn w:val="a4"/>
    <w:link w:val="afa"/>
    <w:uiPriority w:val="99"/>
    <w:rsid w:val="00A1288D"/>
    <w:rPr>
      <w:rFonts w:eastAsia="Times New Roman" w:cs="Times New Roman"/>
      <w:color w:val="aut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58039">
      <w:bodyDiv w:val="1"/>
      <w:marLeft w:val="0"/>
      <w:marRight w:val="0"/>
      <w:marTop w:val="0"/>
      <w:marBottom w:val="0"/>
      <w:divBdr>
        <w:top w:val="none" w:sz="0" w:space="0" w:color="auto"/>
        <w:left w:val="none" w:sz="0" w:space="0" w:color="auto"/>
        <w:bottom w:val="none" w:sz="0" w:space="0" w:color="auto"/>
        <w:right w:val="none" w:sz="0" w:space="0" w:color="auto"/>
      </w:divBdr>
    </w:div>
    <w:div w:id="151534539">
      <w:bodyDiv w:val="1"/>
      <w:marLeft w:val="0"/>
      <w:marRight w:val="0"/>
      <w:marTop w:val="0"/>
      <w:marBottom w:val="0"/>
      <w:divBdr>
        <w:top w:val="none" w:sz="0" w:space="0" w:color="auto"/>
        <w:left w:val="none" w:sz="0" w:space="0" w:color="auto"/>
        <w:bottom w:val="none" w:sz="0" w:space="0" w:color="auto"/>
        <w:right w:val="none" w:sz="0" w:space="0" w:color="auto"/>
      </w:divBdr>
    </w:div>
    <w:div w:id="307901965">
      <w:bodyDiv w:val="1"/>
      <w:marLeft w:val="0"/>
      <w:marRight w:val="0"/>
      <w:marTop w:val="0"/>
      <w:marBottom w:val="0"/>
      <w:divBdr>
        <w:top w:val="none" w:sz="0" w:space="0" w:color="auto"/>
        <w:left w:val="none" w:sz="0" w:space="0" w:color="auto"/>
        <w:bottom w:val="none" w:sz="0" w:space="0" w:color="auto"/>
        <w:right w:val="none" w:sz="0" w:space="0" w:color="auto"/>
      </w:divBdr>
    </w:div>
    <w:div w:id="381682349">
      <w:bodyDiv w:val="1"/>
      <w:marLeft w:val="0"/>
      <w:marRight w:val="0"/>
      <w:marTop w:val="0"/>
      <w:marBottom w:val="0"/>
      <w:divBdr>
        <w:top w:val="none" w:sz="0" w:space="0" w:color="auto"/>
        <w:left w:val="none" w:sz="0" w:space="0" w:color="auto"/>
        <w:bottom w:val="none" w:sz="0" w:space="0" w:color="auto"/>
        <w:right w:val="none" w:sz="0" w:space="0" w:color="auto"/>
      </w:divBdr>
    </w:div>
    <w:div w:id="464126910">
      <w:bodyDiv w:val="1"/>
      <w:marLeft w:val="0"/>
      <w:marRight w:val="0"/>
      <w:marTop w:val="0"/>
      <w:marBottom w:val="0"/>
      <w:divBdr>
        <w:top w:val="none" w:sz="0" w:space="0" w:color="auto"/>
        <w:left w:val="none" w:sz="0" w:space="0" w:color="auto"/>
        <w:bottom w:val="none" w:sz="0" w:space="0" w:color="auto"/>
        <w:right w:val="none" w:sz="0" w:space="0" w:color="auto"/>
      </w:divBdr>
    </w:div>
    <w:div w:id="473332840">
      <w:bodyDiv w:val="1"/>
      <w:marLeft w:val="0"/>
      <w:marRight w:val="0"/>
      <w:marTop w:val="0"/>
      <w:marBottom w:val="0"/>
      <w:divBdr>
        <w:top w:val="none" w:sz="0" w:space="0" w:color="auto"/>
        <w:left w:val="none" w:sz="0" w:space="0" w:color="auto"/>
        <w:bottom w:val="none" w:sz="0" w:space="0" w:color="auto"/>
        <w:right w:val="none" w:sz="0" w:space="0" w:color="auto"/>
      </w:divBdr>
    </w:div>
    <w:div w:id="474639213">
      <w:bodyDiv w:val="1"/>
      <w:marLeft w:val="0"/>
      <w:marRight w:val="0"/>
      <w:marTop w:val="0"/>
      <w:marBottom w:val="0"/>
      <w:divBdr>
        <w:top w:val="none" w:sz="0" w:space="0" w:color="auto"/>
        <w:left w:val="none" w:sz="0" w:space="0" w:color="auto"/>
        <w:bottom w:val="none" w:sz="0" w:space="0" w:color="auto"/>
        <w:right w:val="none" w:sz="0" w:space="0" w:color="auto"/>
      </w:divBdr>
    </w:div>
    <w:div w:id="584656366">
      <w:bodyDiv w:val="1"/>
      <w:marLeft w:val="0"/>
      <w:marRight w:val="0"/>
      <w:marTop w:val="0"/>
      <w:marBottom w:val="0"/>
      <w:divBdr>
        <w:top w:val="none" w:sz="0" w:space="0" w:color="auto"/>
        <w:left w:val="none" w:sz="0" w:space="0" w:color="auto"/>
        <w:bottom w:val="none" w:sz="0" w:space="0" w:color="auto"/>
        <w:right w:val="none" w:sz="0" w:space="0" w:color="auto"/>
      </w:divBdr>
    </w:div>
    <w:div w:id="637221623">
      <w:bodyDiv w:val="1"/>
      <w:marLeft w:val="0"/>
      <w:marRight w:val="0"/>
      <w:marTop w:val="0"/>
      <w:marBottom w:val="0"/>
      <w:divBdr>
        <w:top w:val="none" w:sz="0" w:space="0" w:color="auto"/>
        <w:left w:val="none" w:sz="0" w:space="0" w:color="auto"/>
        <w:bottom w:val="none" w:sz="0" w:space="0" w:color="auto"/>
        <w:right w:val="none" w:sz="0" w:space="0" w:color="auto"/>
      </w:divBdr>
      <w:divsChild>
        <w:div w:id="28187418">
          <w:marLeft w:val="0"/>
          <w:marRight w:val="0"/>
          <w:marTop w:val="0"/>
          <w:marBottom w:val="0"/>
          <w:divBdr>
            <w:top w:val="none" w:sz="0" w:space="0" w:color="auto"/>
            <w:left w:val="none" w:sz="0" w:space="0" w:color="auto"/>
            <w:bottom w:val="none" w:sz="0" w:space="0" w:color="auto"/>
            <w:right w:val="none" w:sz="0" w:space="0" w:color="auto"/>
          </w:divBdr>
          <w:divsChild>
            <w:div w:id="524372380">
              <w:marLeft w:val="0"/>
              <w:marRight w:val="0"/>
              <w:marTop w:val="0"/>
              <w:marBottom w:val="0"/>
              <w:divBdr>
                <w:top w:val="none" w:sz="0" w:space="0" w:color="auto"/>
                <w:left w:val="none" w:sz="0" w:space="0" w:color="auto"/>
                <w:bottom w:val="none" w:sz="0" w:space="0" w:color="auto"/>
                <w:right w:val="none" w:sz="0" w:space="0" w:color="auto"/>
              </w:divBdr>
            </w:div>
          </w:divsChild>
        </w:div>
        <w:div w:id="1052273268">
          <w:marLeft w:val="0"/>
          <w:marRight w:val="0"/>
          <w:marTop w:val="0"/>
          <w:marBottom w:val="0"/>
          <w:divBdr>
            <w:top w:val="none" w:sz="0" w:space="0" w:color="auto"/>
            <w:left w:val="none" w:sz="0" w:space="0" w:color="auto"/>
            <w:bottom w:val="none" w:sz="0" w:space="0" w:color="auto"/>
            <w:right w:val="none" w:sz="0" w:space="0" w:color="auto"/>
          </w:divBdr>
          <w:divsChild>
            <w:div w:id="1112554035">
              <w:marLeft w:val="0"/>
              <w:marRight w:val="0"/>
              <w:marTop w:val="0"/>
              <w:marBottom w:val="0"/>
              <w:divBdr>
                <w:top w:val="none" w:sz="0" w:space="0" w:color="auto"/>
                <w:left w:val="none" w:sz="0" w:space="0" w:color="auto"/>
                <w:bottom w:val="none" w:sz="0" w:space="0" w:color="auto"/>
                <w:right w:val="none" w:sz="0" w:space="0" w:color="auto"/>
              </w:divBdr>
            </w:div>
          </w:divsChild>
        </w:div>
        <w:div w:id="1044912623">
          <w:marLeft w:val="0"/>
          <w:marRight w:val="0"/>
          <w:marTop w:val="0"/>
          <w:marBottom w:val="0"/>
          <w:divBdr>
            <w:top w:val="none" w:sz="0" w:space="0" w:color="auto"/>
            <w:left w:val="none" w:sz="0" w:space="0" w:color="auto"/>
            <w:bottom w:val="none" w:sz="0" w:space="0" w:color="auto"/>
            <w:right w:val="none" w:sz="0" w:space="0" w:color="auto"/>
          </w:divBdr>
          <w:divsChild>
            <w:div w:id="316958682">
              <w:marLeft w:val="0"/>
              <w:marRight w:val="0"/>
              <w:marTop w:val="0"/>
              <w:marBottom w:val="0"/>
              <w:divBdr>
                <w:top w:val="none" w:sz="0" w:space="0" w:color="auto"/>
                <w:left w:val="none" w:sz="0" w:space="0" w:color="auto"/>
                <w:bottom w:val="none" w:sz="0" w:space="0" w:color="auto"/>
                <w:right w:val="none" w:sz="0" w:space="0" w:color="auto"/>
              </w:divBdr>
            </w:div>
          </w:divsChild>
        </w:div>
        <w:div w:id="766123210">
          <w:marLeft w:val="0"/>
          <w:marRight w:val="0"/>
          <w:marTop w:val="0"/>
          <w:marBottom w:val="0"/>
          <w:divBdr>
            <w:top w:val="none" w:sz="0" w:space="0" w:color="auto"/>
            <w:left w:val="none" w:sz="0" w:space="0" w:color="auto"/>
            <w:bottom w:val="none" w:sz="0" w:space="0" w:color="auto"/>
            <w:right w:val="none" w:sz="0" w:space="0" w:color="auto"/>
          </w:divBdr>
          <w:divsChild>
            <w:div w:id="1913851836">
              <w:marLeft w:val="0"/>
              <w:marRight w:val="0"/>
              <w:marTop w:val="0"/>
              <w:marBottom w:val="0"/>
              <w:divBdr>
                <w:top w:val="none" w:sz="0" w:space="0" w:color="auto"/>
                <w:left w:val="none" w:sz="0" w:space="0" w:color="auto"/>
                <w:bottom w:val="none" w:sz="0" w:space="0" w:color="auto"/>
                <w:right w:val="none" w:sz="0" w:space="0" w:color="auto"/>
              </w:divBdr>
            </w:div>
          </w:divsChild>
        </w:div>
        <w:div w:id="292105013">
          <w:marLeft w:val="0"/>
          <w:marRight w:val="0"/>
          <w:marTop w:val="0"/>
          <w:marBottom w:val="0"/>
          <w:divBdr>
            <w:top w:val="none" w:sz="0" w:space="0" w:color="auto"/>
            <w:left w:val="none" w:sz="0" w:space="0" w:color="auto"/>
            <w:bottom w:val="none" w:sz="0" w:space="0" w:color="auto"/>
            <w:right w:val="none" w:sz="0" w:space="0" w:color="auto"/>
          </w:divBdr>
          <w:divsChild>
            <w:div w:id="8369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905669">
      <w:bodyDiv w:val="1"/>
      <w:marLeft w:val="0"/>
      <w:marRight w:val="0"/>
      <w:marTop w:val="0"/>
      <w:marBottom w:val="0"/>
      <w:divBdr>
        <w:top w:val="none" w:sz="0" w:space="0" w:color="auto"/>
        <w:left w:val="none" w:sz="0" w:space="0" w:color="auto"/>
        <w:bottom w:val="none" w:sz="0" w:space="0" w:color="auto"/>
        <w:right w:val="none" w:sz="0" w:space="0" w:color="auto"/>
      </w:divBdr>
    </w:div>
    <w:div w:id="672951313">
      <w:bodyDiv w:val="1"/>
      <w:marLeft w:val="0"/>
      <w:marRight w:val="0"/>
      <w:marTop w:val="0"/>
      <w:marBottom w:val="0"/>
      <w:divBdr>
        <w:top w:val="none" w:sz="0" w:space="0" w:color="auto"/>
        <w:left w:val="none" w:sz="0" w:space="0" w:color="auto"/>
        <w:bottom w:val="none" w:sz="0" w:space="0" w:color="auto"/>
        <w:right w:val="none" w:sz="0" w:space="0" w:color="auto"/>
      </w:divBdr>
    </w:div>
    <w:div w:id="762993690">
      <w:bodyDiv w:val="1"/>
      <w:marLeft w:val="0"/>
      <w:marRight w:val="0"/>
      <w:marTop w:val="0"/>
      <w:marBottom w:val="0"/>
      <w:divBdr>
        <w:top w:val="none" w:sz="0" w:space="0" w:color="auto"/>
        <w:left w:val="none" w:sz="0" w:space="0" w:color="auto"/>
        <w:bottom w:val="none" w:sz="0" w:space="0" w:color="auto"/>
        <w:right w:val="none" w:sz="0" w:space="0" w:color="auto"/>
      </w:divBdr>
    </w:div>
    <w:div w:id="796144337">
      <w:bodyDiv w:val="1"/>
      <w:marLeft w:val="0"/>
      <w:marRight w:val="0"/>
      <w:marTop w:val="0"/>
      <w:marBottom w:val="0"/>
      <w:divBdr>
        <w:top w:val="none" w:sz="0" w:space="0" w:color="auto"/>
        <w:left w:val="none" w:sz="0" w:space="0" w:color="auto"/>
        <w:bottom w:val="none" w:sz="0" w:space="0" w:color="auto"/>
        <w:right w:val="none" w:sz="0" w:space="0" w:color="auto"/>
      </w:divBdr>
    </w:div>
    <w:div w:id="844898887">
      <w:bodyDiv w:val="1"/>
      <w:marLeft w:val="0"/>
      <w:marRight w:val="0"/>
      <w:marTop w:val="0"/>
      <w:marBottom w:val="0"/>
      <w:divBdr>
        <w:top w:val="none" w:sz="0" w:space="0" w:color="auto"/>
        <w:left w:val="none" w:sz="0" w:space="0" w:color="auto"/>
        <w:bottom w:val="none" w:sz="0" w:space="0" w:color="auto"/>
        <w:right w:val="none" w:sz="0" w:space="0" w:color="auto"/>
      </w:divBdr>
    </w:div>
    <w:div w:id="850682184">
      <w:bodyDiv w:val="1"/>
      <w:marLeft w:val="0"/>
      <w:marRight w:val="0"/>
      <w:marTop w:val="0"/>
      <w:marBottom w:val="0"/>
      <w:divBdr>
        <w:top w:val="none" w:sz="0" w:space="0" w:color="auto"/>
        <w:left w:val="none" w:sz="0" w:space="0" w:color="auto"/>
        <w:bottom w:val="none" w:sz="0" w:space="0" w:color="auto"/>
        <w:right w:val="none" w:sz="0" w:space="0" w:color="auto"/>
      </w:divBdr>
    </w:div>
    <w:div w:id="889263991">
      <w:bodyDiv w:val="1"/>
      <w:marLeft w:val="0"/>
      <w:marRight w:val="0"/>
      <w:marTop w:val="0"/>
      <w:marBottom w:val="0"/>
      <w:divBdr>
        <w:top w:val="none" w:sz="0" w:space="0" w:color="auto"/>
        <w:left w:val="none" w:sz="0" w:space="0" w:color="auto"/>
        <w:bottom w:val="none" w:sz="0" w:space="0" w:color="auto"/>
        <w:right w:val="none" w:sz="0" w:space="0" w:color="auto"/>
      </w:divBdr>
      <w:divsChild>
        <w:div w:id="740178289">
          <w:marLeft w:val="0"/>
          <w:marRight w:val="0"/>
          <w:marTop w:val="0"/>
          <w:marBottom w:val="0"/>
          <w:divBdr>
            <w:top w:val="none" w:sz="0" w:space="0" w:color="auto"/>
            <w:left w:val="none" w:sz="0" w:space="0" w:color="auto"/>
            <w:bottom w:val="none" w:sz="0" w:space="0" w:color="auto"/>
            <w:right w:val="none" w:sz="0" w:space="0" w:color="auto"/>
          </w:divBdr>
          <w:divsChild>
            <w:div w:id="154601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917236">
      <w:bodyDiv w:val="1"/>
      <w:marLeft w:val="0"/>
      <w:marRight w:val="0"/>
      <w:marTop w:val="0"/>
      <w:marBottom w:val="0"/>
      <w:divBdr>
        <w:top w:val="none" w:sz="0" w:space="0" w:color="auto"/>
        <w:left w:val="none" w:sz="0" w:space="0" w:color="auto"/>
        <w:bottom w:val="none" w:sz="0" w:space="0" w:color="auto"/>
        <w:right w:val="none" w:sz="0" w:space="0" w:color="auto"/>
      </w:divBdr>
    </w:div>
    <w:div w:id="966200303">
      <w:bodyDiv w:val="1"/>
      <w:marLeft w:val="0"/>
      <w:marRight w:val="0"/>
      <w:marTop w:val="0"/>
      <w:marBottom w:val="0"/>
      <w:divBdr>
        <w:top w:val="none" w:sz="0" w:space="0" w:color="auto"/>
        <w:left w:val="none" w:sz="0" w:space="0" w:color="auto"/>
        <w:bottom w:val="none" w:sz="0" w:space="0" w:color="auto"/>
        <w:right w:val="none" w:sz="0" w:space="0" w:color="auto"/>
      </w:divBdr>
    </w:div>
    <w:div w:id="1039546275">
      <w:bodyDiv w:val="1"/>
      <w:marLeft w:val="0"/>
      <w:marRight w:val="0"/>
      <w:marTop w:val="0"/>
      <w:marBottom w:val="0"/>
      <w:divBdr>
        <w:top w:val="none" w:sz="0" w:space="0" w:color="auto"/>
        <w:left w:val="none" w:sz="0" w:space="0" w:color="auto"/>
        <w:bottom w:val="none" w:sz="0" w:space="0" w:color="auto"/>
        <w:right w:val="none" w:sz="0" w:space="0" w:color="auto"/>
      </w:divBdr>
      <w:divsChild>
        <w:div w:id="850294403">
          <w:marLeft w:val="0"/>
          <w:marRight w:val="0"/>
          <w:marTop w:val="0"/>
          <w:marBottom w:val="0"/>
          <w:divBdr>
            <w:top w:val="none" w:sz="0" w:space="0" w:color="auto"/>
            <w:left w:val="none" w:sz="0" w:space="0" w:color="auto"/>
            <w:bottom w:val="none" w:sz="0" w:space="0" w:color="auto"/>
            <w:right w:val="none" w:sz="0" w:space="0" w:color="auto"/>
          </w:divBdr>
          <w:divsChild>
            <w:div w:id="1668048027">
              <w:marLeft w:val="0"/>
              <w:marRight w:val="0"/>
              <w:marTop w:val="0"/>
              <w:marBottom w:val="0"/>
              <w:divBdr>
                <w:top w:val="none" w:sz="0" w:space="0" w:color="auto"/>
                <w:left w:val="none" w:sz="0" w:space="0" w:color="auto"/>
                <w:bottom w:val="none" w:sz="0" w:space="0" w:color="auto"/>
                <w:right w:val="none" w:sz="0" w:space="0" w:color="auto"/>
              </w:divBdr>
            </w:div>
          </w:divsChild>
        </w:div>
        <w:div w:id="1326666958">
          <w:marLeft w:val="0"/>
          <w:marRight w:val="0"/>
          <w:marTop w:val="0"/>
          <w:marBottom w:val="0"/>
          <w:divBdr>
            <w:top w:val="none" w:sz="0" w:space="0" w:color="auto"/>
            <w:left w:val="none" w:sz="0" w:space="0" w:color="auto"/>
            <w:bottom w:val="none" w:sz="0" w:space="0" w:color="auto"/>
            <w:right w:val="none" w:sz="0" w:space="0" w:color="auto"/>
          </w:divBdr>
          <w:divsChild>
            <w:div w:id="786120257">
              <w:marLeft w:val="0"/>
              <w:marRight w:val="0"/>
              <w:marTop w:val="0"/>
              <w:marBottom w:val="0"/>
              <w:divBdr>
                <w:top w:val="none" w:sz="0" w:space="0" w:color="auto"/>
                <w:left w:val="none" w:sz="0" w:space="0" w:color="auto"/>
                <w:bottom w:val="none" w:sz="0" w:space="0" w:color="auto"/>
                <w:right w:val="none" w:sz="0" w:space="0" w:color="auto"/>
              </w:divBdr>
            </w:div>
          </w:divsChild>
        </w:div>
        <w:div w:id="751590026">
          <w:marLeft w:val="0"/>
          <w:marRight w:val="0"/>
          <w:marTop w:val="0"/>
          <w:marBottom w:val="0"/>
          <w:divBdr>
            <w:top w:val="none" w:sz="0" w:space="0" w:color="auto"/>
            <w:left w:val="none" w:sz="0" w:space="0" w:color="auto"/>
            <w:bottom w:val="none" w:sz="0" w:space="0" w:color="auto"/>
            <w:right w:val="none" w:sz="0" w:space="0" w:color="auto"/>
          </w:divBdr>
          <w:divsChild>
            <w:div w:id="204103321">
              <w:marLeft w:val="0"/>
              <w:marRight w:val="0"/>
              <w:marTop w:val="0"/>
              <w:marBottom w:val="0"/>
              <w:divBdr>
                <w:top w:val="none" w:sz="0" w:space="0" w:color="auto"/>
                <w:left w:val="none" w:sz="0" w:space="0" w:color="auto"/>
                <w:bottom w:val="none" w:sz="0" w:space="0" w:color="auto"/>
                <w:right w:val="none" w:sz="0" w:space="0" w:color="auto"/>
              </w:divBdr>
            </w:div>
          </w:divsChild>
        </w:div>
        <w:div w:id="690180437">
          <w:marLeft w:val="0"/>
          <w:marRight w:val="0"/>
          <w:marTop w:val="0"/>
          <w:marBottom w:val="0"/>
          <w:divBdr>
            <w:top w:val="none" w:sz="0" w:space="0" w:color="auto"/>
            <w:left w:val="none" w:sz="0" w:space="0" w:color="auto"/>
            <w:bottom w:val="none" w:sz="0" w:space="0" w:color="auto"/>
            <w:right w:val="none" w:sz="0" w:space="0" w:color="auto"/>
          </w:divBdr>
          <w:divsChild>
            <w:div w:id="230697948">
              <w:marLeft w:val="0"/>
              <w:marRight w:val="0"/>
              <w:marTop w:val="0"/>
              <w:marBottom w:val="0"/>
              <w:divBdr>
                <w:top w:val="none" w:sz="0" w:space="0" w:color="auto"/>
                <w:left w:val="none" w:sz="0" w:space="0" w:color="auto"/>
                <w:bottom w:val="none" w:sz="0" w:space="0" w:color="auto"/>
                <w:right w:val="none" w:sz="0" w:space="0" w:color="auto"/>
              </w:divBdr>
            </w:div>
          </w:divsChild>
        </w:div>
        <w:div w:id="1733041527">
          <w:marLeft w:val="0"/>
          <w:marRight w:val="0"/>
          <w:marTop w:val="0"/>
          <w:marBottom w:val="0"/>
          <w:divBdr>
            <w:top w:val="none" w:sz="0" w:space="0" w:color="auto"/>
            <w:left w:val="none" w:sz="0" w:space="0" w:color="auto"/>
            <w:bottom w:val="none" w:sz="0" w:space="0" w:color="auto"/>
            <w:right w:val="none" w:sz="0" w:space="0" w:color="auto"/>
          </w:divBdr>
          <w:divsChild>
            <w:div w:id="1384208993">
              <w:marLeft w:val="0"/>
              <w:marRight w:val="0"/>
              <w:marTop w:val="0"/>
              <w:marBottom w:val="0"/>
              <w:divBdr>
                <w:top w:val="none" w:sz="0" w:space="0" w:color="auto"/>
                <w:left w:val="none" w:sz="0" w:space="0" w:color="auto"/>
                <w:bottom w:val="none" w:sz="0" w:space="0" w:color="auto"/>
                <w:right w:val="none" w:sz="0" w:space="0" w:color="auto"/>
              </w:divBdr>
            </w:div>
          </w:divsChild>
        </w:div>
        <w:div w:id="641810398">
          <w:marLeft w:val="0"/>
          <w:marRight w:val="0"/>
          <w:marTop w:val="0"/>
          <w:marBottom w:val="0"/>
          <w:divBdr>
            <w:top w:val="none" w:sz="0" w:space="0" w:color="auto"/>
            <w:left w:val="none" w:sz="0" w:space="0" w:color="auto"/>
            <w:bottom w:val="none" w:sz="0" w:space="0" w:color="auto"/>
            <w:right w:val="none" w:sz="0" w:space="0" w:color="auto"/>
          </w:divBdr>
          <w:divsChild>
            <w:div w:id="214638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2440">
      <w:bodyDiv w:val="1"/>
      <w:marLeft w:val="0"/>
      <w:marRight w:val="0"/>
      <w:marTop w:val="0"/>
      <w:marBottom w:val="0"/>
      <w:divBdr>
        <w:top w:val="none" w:sz="0" w:space="0" w:color="auto"/>
        <w:left w:val="none" w:sz="0" w:space="0" w:color="auto"/>
        <w:bottom w:val="none" w:sz="0" w:space="0" w:color="auto"/>
        <w:right w:val="none" w:sz="0" w:space="0" w:color="auto"/>
      </w:divBdr>
    </w:div>
    <w:div w:id="1121151427">
      <w:bodyDiv w:val="1"/>
      <w:marLeft w:val="0"/>
      <w:marRight w:val="0"/>
      <w:marTop w:val="0"/>
      <w:marBottom w:val="0"/>
      <w:divBdr>
        <w:top w:val="none" w:sz="0" w:space="0" w:color="auto"/>
        <w:left w:val="none" w:sz="0" w:space="0" w:color="auto"/>
        <w:bottom w:val="none" w:sz="0" w:space="0" w:color="auto"/>
        <w:right w:val="none" w:sz="0" w:space="0" w:color="auto"/>
      </w:divBdr>
    </w:div>
    <w:div w:id="1131628091">
      <w:bodyDiv w:val="1"/>
      <w:marLeft w:val="0"/>
      <w:marRight w:val="0"/>
      <w:marTop w:val="0"/>
      <w:marBottom w:val="0"/>
      <w:divBdr>
        <w:top w:val="none" w:sz="0" w:space="0" w:color="auto"/>
        <w:left w:val="none" w:sz="0" w:space="0" w:color="auto"/>
        <w:bottom w:val="none" w:sz="0" w:space="0" w:color="auto"/>
        <w:right w:val="none" w:sz="0" w:space="0" w:color="auto"/>
      </w:divBdr>
    </w:div>
    <w:div w:id="1139345807">
      <w:bodyDiv w:val="1"/>
      <w:marLeft w:val="0"/>
      <w:marRight w:val="0"/>
      <w:marTop w:val="0"/>
      <w:marBottom w:val="0"/>
      <w:divBdr>
        <w:top w:val="none" w:sz="0" w:space="0" w:color="auto"/>
        <w:left w:val="none" w:sz="0" w:space="0" w:color="auto"/>
        <w:bottom w:val="none" w:sz="0" w:space="0" w:color="auto"/>
        <w:right w:val="none" w:sz="0" w:space="0" w:color="auto"/>
      </w:divBdr>
      <w:divsChild>
        <w:div w:id="1962419734">
          <w:marLeft w:val="0"/>
          <w:marRight w:val="0"/>
          <w:marTop w:val="0"/>
          <w:marBottom w:val="0"/>
          <w:divBdr>
            <w:top w:val="none" w:sz="0" w:space="0" w:color="auto"/>
            <w:left w:val="none" w:sz="0" w:space="0" w:color="auto"/>
            <w:bottom w:val="none" w:sz="0" w:space="0" w:color="auto"/>
            <w:right w:val="none" w:sz="0" w:space="0" w:color="auto"/>
          </w:divBdr>
          <w:divsChild>
            <w:div w:id="1057045538">
              <w:marLeft w:val="0"/>
              <w:marRight w:val="0"/>
              <w:marTop w:val="0"/>
              <w:marBottom w:val="0"/>
              <w:divBdr>
                <w:top w:val="none" w:sz="0" w:space="0" w:color="auto"/>
                <w:left w:val="none" w:sz="0" w:space="0" w:color="auto"/>
                <w:bottom w:val="none" w:sz="0" w:space="0" w:color="auto"/>
                <w:right w:val="none" w:sz="0" w:space="0" w:color="auto"/>
              </w:divBdr>
            </w:div>
          </w:divsChild>
        </w:div>
        <w:div w:id="680854520">
          <w:marLeft w:val="0"/>
          <w:marRight w:val="0"/>
          <w:marTop w:val="0"/>
          <w:marBottom w:val="0"/>
          <w:divBdr>
            <w:top w:val="none" w:sz="0" w:space="0" w:color="auto"/>
            <w:left w:val="none" w:sz="0" w:space="0" w:color="auto"/>
            <w:bottom w:val="none" w:sz="0" w:space="0" w:color="auto"/>
            <w:right w:val="none" w:sz="0" w:space="0" w:color="auto"/>
          </w:divBdr>
          <w:divsChild>
            <w:div w:id="49060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441256">
      <w:bodyDiv w:val="1"/>
      <w:marLeft w:val="0"/>
      <w:marRight w:val="0"/>
      <w:marTop w:val="0"/>
      <w:marBottom w:val="0"/>
      <w:divBdr>
        <w:top w:val="none" w:sz="0" w:space="0" w:color="auto"/>
        <w:left w:val="none" w:sz="0" w:space="0" w:color="auto"/>
        <w:bottom w:val="none" w:sz="0" w:space="0" w:color="auto"/>
        <w:right w:val="none" w:sz="0" w:space="0" w:color="auto"/>
      </w:divBdr>
    </w:div>
    <w:div w:id="1329361707">
      <w:bodyDiv w:val="1"/>
      <w:marLeft w:val="0"/>
      <w:marRight w:val="0"/>
      <w:marTop w:val="0"/>
      <w:marBottom w:val="0"/>
      <w:divBdr>
        <w:top w:val="none" w:sz="0" w:space="0" w:color="auto"/>
        <w:left w:val="none" w:sz="0" w:space="0" w:color="auto"/>
        <w:bottom w:val="none" w:sz="0" w:space="0" w:color="auto"/>
        <w:right w:val="none" w:sz="0" w:space="0" w:color="auto"/>
      </w:divBdr>
    </w:div>
    <w:div w:id="1631519538">
      <w:bodyDiv w:val="1"/>
      <w:marLeft w:val="0"/>
      <w:marRight w:val="0"/>
      <w:marTop w:val="0"/>
      <w:marBottom w:val="0"/>
      <w:divBdr>
        <w:top w:val="none" w:sz="0" w:space="0" w:color="auto"/>
        <w:left w:val="none" w:sz="0" w:space="0" w:color="auto"/>
        <w:bottom w:val="none" w:sz="0" w:space="0" w:color="auto"/>
        <w:right w:val="none" w:sz="0" w:space="0" w:color="auto"/>
      </w:divBdr>
    </w:div>
    <w:div w:id="1770465864">
      <w:bodyDiv w:val="1"/>
      <w:marLeft w:val="0"/>
      <w:marRight w:val="0"/>
      <w:marTop w:val="0"/>
      <w:marBottom w:val="0"/>
      <w:divBdr>
        <w:top w:val="none" w:sz="0" w:space="0" w:color="auto"/>
        <w:left w:val="none" w:sz="0" w:space="0" w:color="auto"/>
        <w:bottom w:val="none" w:sz="0" w:space="0" w:color="auto"/>
        <w:right w:val="none" w:sz="0" w:space="0" w:color="auto"/>
      </w:divBdr>
      <w:divsChild>
        <w:div w:id="1561818947">
          <w:marLeft w:val="0"/>
          <w:marRight w:val="0"/>
          <w:marTop w:val="0"/>
          <w:marBottom w:val="0"/>
          <w:divBdr>
            <w:top w:val="none" w:sz="0" w:space="0" w:color="auto"/>
            <w:left w:val="none" w:sz="0" w:space="0" w:color="auto"/>
            <w:bottom w:val="none" w:sz="0" w:space="0" w:color="auto"/>
            <w:right w:val="none" w:sz="0" w:space="0" w:color="auto"/>
          </w:divBdr>
          <w:divsChild>
            <w:div w:id="122880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237912">
      <w:bodyDiv w:val="1"/>
      <w:marLeft w:val="0"/>
      <w:marRight w:val="0"/>
      <w:marTop w:val="0"/>
      <w:marBottom w:val="0"/>
      <w:divBdr>
        <w:top w:val="none" w:sz="0" w:space="0" w:color="auto"/>
        <w:left w:val="none" w:sz="0" w:space="0" w:color="auto"/>
        <w:bottom w:val="none" w:sz="0" w:space="0" w:color="auto"/>
        <w:right w:val="none" w:sz="0" w:space="0" w:color="auto"/>
      </w:divBdr>
    </w:div>
    <w:div w:id="1827864916">
      <w:bodyDiv w:val="1"/>
      <w:marLeft w:val="0"/>
      <w:marRight w:val="0"/>
      <w:marTop w:val="0"/>
      <w:marBottom w:val="0"/>
      <w:divBdr>
        <w:top w:val="none" w:sz="0" w:space="0" w:color="auto"/>
        <w:left w:val="none" w:sz="0" w:space="0" w:color="auto"/>
        <w:bottom w:val="none" w:sz="0" w:space="0" w:color="auto"/>
        <w:right w:val="none" w:sz="0" w:space="0" w:color="auto"/>
      </w:divBdr>
    </w:div>
    <w:div w:id="1836266462">
      <w:bodyDiv w:val="1"/>
      <w:marLeft w:val="0"/>
      <w:marRight w:val="0"/>
      <w:marTop w:val="0"/>
      <w:marBottom w:val="0"/>
      <w:divBdr>
        <w:top w:val="none" w:sz="0" w:space="0" w:color="auto"/>
        <w:left w:val="none" w:sz="0" w:space="0" w:color="auto"/>
        <w:bottom w:val="none" w:sz="0" w:space="0" w:color="auto"/>
        <w:right w:val="none" w:sz="0" w:space="0" w:color="auto"/>
      </w:divBdr>
    </w:div>
    <w:div w:id="1989942156">
      <w:bodyDiv w:val="1"/>
      <w:marLeft w:val="0"/>
      <w:marRight w:val="0"/>
      <w:marTop w:val="0"/>
      <w:marBottom w:val="0"/>
      <w:divBdr>
        <w:top w:val="none" w:sz="0" w:space="0" w:color="auto"/>
        <w:left w:val="none" w:sz="0" w:space="0" w:color="auto"/>
        <w:bottom w:val="none" w:sz="0" w:space="0" w:color="auto"/>
        <w:right w:val="none" w:sz="0" w:space="0" w:color="auto"/>
      </w:divBdr>
    </w:div>
    <w:div w:id="2053187944">
      <w:bodyDiv w:val="1"/>
      <w:marLeft w:val="0"/>
      <w:marRight w:val="0"/>
      <w:marTop w:val="0"/>
      <w:marBottom w:val="0"/>
      <w:divBdr>
        <w:top w:val="none" w:sz="0" w:space="0" w:color="auto"/>
        <w:left w:val="none" w:sz="0" w:space="0" w:color="auto"/>
        <w:bottom w:val="none" w:sz="0" w:space="0" w:color="auto"/>
        <w:right w:val="none" w:sz="0" w:space="0" w:color="auto"/>
      </w:divBdr>
      <w:divsChild>
        <w:div w:id="1084842263">
          <w:marLeft w:val="0"/>
          <w:marRight w:val="0"/>
          <w:marTop w:val="0"/>
          <w:marBottom w:val="0"/>
          <w:divBdr>
            <w:top w:val="none" w:sz="0" w:space="0" w:color="auto"/>
            <w:left w:val="none" w:sz="0" w:space="0" w:color="auto"/>
            <w:bottom w:val="none" w:sz="0" w:space="0" w:color="auto"/>
            <w:right w:val="none" w:sz="0" w:space="0" w:color="auto"/>
          </w:divBdr>
          <w:divsChild>
            <w:div w:id="177821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162855">
      <w:bodyDiv w:val="1"/>
      <w:marLeft w:val="0"/>
      <w:marRight w:val="0"/>
      <w:marTop w:val="0"/>
      <w:marBottom w:val="0"/>
      <w:divBdr>
        <w:top w:val="none" w:sz="0" w:space="0" w:color="auto"/>
        <w:left w:val="none" w:sz="0" w:space="0" w:color="auto"/>
        <w:bottom w:val="none" w:sz="0" w:space="0" w:color="auto"/>
        <w:right w:val="none" w:sz="0" w:space="0" w:color="auto"/>
      </w:divBdr>
      <w:divsChild>
        <w:div w:id="1648708019">
          <w:marLeft w:val="0"/>
          <w:marRight w:val="0"/>
          <w:marTop w:val="0"/>
          <w:marBottom w:val="0"/>
          <w:divBdr>
            <w:top w:val="none" w:sz="0" w:space="0" w:color="auto"/>
            <w:left w:val="none" w:sz="0" w:space="0" w:color="auto"/>
            <w:bottom w:val="none" w:sz="0" w:space="0" w:color="auto"/>
            <w:right w:val="none" w:sz="0" w:space="0" w:color="auto"/>
          </w:divBdr>
          <w:divsChild>
            <w:div w:id="1305357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209176">
      <w:bodyDiv w:val="1"/>
      <w:marLeft w:val="0"/>
      <w:marRight w:val="0"/>
      <w:marTop w:val="0"/>
      <w:marBottom w:val="0"/>
      <w:divBdr>
        <w:top w:val="none" w:sz="0" w:space="0" w:color="auto"/>
        <w:left w:val="none" w:sz="0" w:space="0" w:color="auto"/>
        <w:bottom w:val="none" w:sz="0" w:space="0" w:color="auto"/>
        <w:right w:val="none" w:sz="0" w:space="0" w:color="auto"/>
      </w:divBdr>
    </w:div>
    <w:div w:id="2121797000">
      <w:bodyDiv w:val="1"/>
      <w:marLeft w:val="0"/>
      <w:marRight w:val="0"/>
      <w:marTop w:val="0"/>
      <w:marBottom w:val="0"/>
      <w:divBdr>
        <w:top w:val="none" w:sz="0" w:space="0" w:color="auto"/>
        <w:left w:val="none" w:sz="0" w:space="0" w:color="auto"/>
        <w:bottom w:val="none" w:sz="0" w:space="0" w:color="auto"/>
        <w:right w:val="none" w:sz="0" w:space="0" w:color="auto"/>
      </w:divBdr>
    </w:div>
    <w:div w:id="2135129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C244E1-FA39-441B-A126-0FA8C8C962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2657</Words>
  <Characters>15146</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ty fff</dc:creator>
  <cp:lastModifiedBy>Ri</cp:lastModifiedBy>
  <cp:revision>2</cp:revision>
  <dcterms:created xsi:type="dcterms:W3CDTF">2026-04-16T12:58:00Z</dcterms:created>
  <dcterms:modified xsi:type="dcterms:W3CDTF">2026-04-16T12:58:00Z</dcterms:modified>
</cp:coreProperties>
</file>