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C28" w:rsidRDefault="00272EA9" w:rsidP="009866CA">
      <w:pPr>
        <w:pStyle w:val="afb"/>
      </w:pPr>
      <w:r>
        <w:t>Метод создания высоковольтных мер – имитаторов малой ёмкости и тангенса</w:t>
      </w:r>
      <w:r>
        <w:br/>
        <w:t>угла потерь</w:t>
      </w:r>
    </w:p>
    <w:p w:rsidR="00825C28" w:rsidRPr="009866CA" w:rsidRDefault="00272EA9" w:rsidP="009866CA">
      <w:pPr>
        <w:pStyle w:val="af6"/>
        <w:rPr>
          <w:rFonts w:eastAsia="Calibri"/>
        </w:rPr>
      </w:pPr>
      <w:r w:rsidRPr="009866CA">
        <w:rPr>
          <w:rFonts w:eastAsia="Calibri"/>
        </w:rPr>
        <w:t>М.</w:t>
      </w:r>
      <w:r w:rsidR="009866CA" w:rsidRPr="009866CA">
        <w:rPr>
          <w:rFonts w:eastAsia="Calibri"/>
        </w:rPr>
        <w:t xml:space="preserve"> </w:t>
      </w:r>
      <w:r w:rsidRPr="009866CA">
        <w:rPr>
          <w:rFonts w:eastAsia="Calibri"/>
        </w:rPr>
        <w:t>Д. Клионский, К.</w:t>
      </w:r>
      <w:r w:rsidR="009866CA" w:rsidRPr="009866CA">
        <w:rPr>
          <w:rFonts w:eastAsia="Calibri"/>
        </w:rPr>
        <w:t xml:space="preserve"> </w:t>
      </w:r>
      <w:r w:rsidRPr="009866CA">
        <w:rPr>
          <w:rFonts w:eastAsia="Calibri"/>
        </w:rPr>
        <w:t xml:space="preserve">И. </w:t>
      </w:r>
      <w:proofErr w:type="spellStart"/>
      <w:r w:rsidRPr="009866CA">
        <w:rPr>
          <w:rFonts w:eastAsia="Calibri"/>
        </w:rPr>
        <w:t>Шипелев</w:t>
      </w:r>
      <w:proofErr w:type="spellEnd"/>
    </w:p>
    <w:p w:rsidR="00825C28" w:rsidRDefault="00272EA9" w:rsidP="009866CA">
      <w:pPr>
        <w:pStyle w:val="af7"/>
        <w:rPr>
          <w:sz w:val="20"/>
          <w:lang w:eastAsia="ru-RU"/>
        </w:rPr>
      </w:pPr>
      <w:r>
        <w:rPr>
          <w:sz w:val="20"/>
          <w:lang w:eastAsia="ru-RU"/>
        </w:rPr>
        <w:t>Всероссийский НИИ</w:t>
      </w:r>
      <w:r w:rsidR="009866CA">
        <w:rPr>
          <w:lang w:eastAsia="ru-RU"/>
        </w:rPr>
        <w:t xml:space="preserve"> метрологии им. Д.И. Менделеева</w:t>
      </w:r>
    </w:p>
    <w:p w:rsidR="00825C28" w:rsidRPr="007F6D66" w:rsidRDefault="005E6A78" w:rsidP="009866CA">
      <w:pPr>
        <w:pStyle w:val="afa"/>
        <w:spacing w:after="180"/>
        <w:rPr>
          <w:sz w:val="20"/>
          <w:lang w:val="ru-RU"/>
        </w:rPr>
      </w:pPr>
      <w:hyperlink r:id="rId9">
        <w:r w:rsidR="00272EA9" w:rsidRPr="009866CA">
          <w:rPr>
            <w:rFonts w:eastAsia="Lucida Sans Unicode"/>
          </w:rPr>
          <w:t>m</w:t>
        </w:r>
        <w:r w:rsidR="00272EA9" w:rsidRPr="007F6D66">
          <w:rPr>
            <w:rFonts w:eastAsia="Lucida Sans Unicode"/>
            <w:lang w:val="ru-RU"/>
          </w:rPr>
          <w:t>.</w:t>
        </w:r>
        <w:r w:rsidR="00272EA9" w:rsidRPr="009866CA">
          <w:rPr>
            <w:rFonts w:eastAsia="Lucida Sans Unicode"/>
          </w:rPr>
          <w:t>d</w:t>
        </w:r>
        <w:r w:rsidR="00272EA9" w:rsidRPr="007F6D66">
          <w:rPr>
            <w:rFonts w:eastAsia="Lucida Sans Unicode"/>
            <w:lang w:val="ru-RU"/>
          </w:rPr>
          <w:t>.</w:t>
        </w:r>
        <w:r w:rsidR="00272EA9" w:rsidRPr="009866CA">
          <w:rPr>
            <w:rFonts w:eastAsia="Lucida Sans Unicode"/>
          </w:rPr>
          <w:t>klionsky</w:t>
        </w:r>
        <w:r w:rsidR="00272EA9" w:rsidRPr="007F6D66">
          <w:rPr>
            <w:rFonts w:eastAsia="Lucida Sans Unicode"/>
            <w:lang w:val="ru-RU"/>
          </w:rPr>
          <w:t>@</w:t>
        </w:r>
        <w:r w:rsidR="00272EA9" w:rsidRPr="009866CA">
          <w:rPr>
            <w:rFonts w:eastAsia="Lucida Sans Unicode"/>
          </w:rPr>
          <w:t>vniim</w:t>
        </w:r>
        <w:r w:rsidR="00272EA9" w:rsidRPr="007F6D66">
          <w:rPr>
            <w:rFonts w:eastAsia="Lucida Sans Unicode"/>
            <w:lang w:val="ru-RU"/>
          </w:rPr>
          <w:t>.</w:t>
        </w:r>
        <w:r w:rsidR="00272EA9" w:rsidRPr="009866CA">
          <w:rPr>
            <w:rFonts w:eastAsia="Lucida Sans Unicode"/>
          </w:rPr>
          <w:t>ru</w:t>
        </w:r>
      </w:hyperlink>
      <w:r w:rsidR="00272EA9" w:rsidRPr="007F6D66">
        <w:rPr>
          <w:rFonts w:eastAsia="Lucida Sans Unicode"/>
          <w:lang w:val="ru-RU"/>
        </w:rPr>
        <w:t xml:space="preserve">, </w:t>
      </w:r>
      <w:hyperlink r:id="rId10">
        <w:r w:rsidR="00272EA9" w:rsidRPr="009866CA">
          <w:rPr>
            <w:rFonts w:eastAsia="Lucida Sans Unicode"/>
          </w:rPr>
          <w:t>k</w:t>
        </w:r>
        <w:r w:rsidR="00272EA9" w:rsidRPr="007F6D66">
          <w:rPr>
            <w:rFonts w:eastAsia="Lucida Sans Unicode"/>
            <w:lang w:val="ru-RU"/>
          </w:rPr>
          <w:t>.</w:t>
        </w:r>
        <w:r w:rsidR="00272EA9" w:rsidRPr="009866CA">
          <w:rPr>
            <w:rFonts w:eastAsia="Lucida Sans Unicode"/>
          </w:rPr>
          <w:t>i</w:t>
        </w:r>
        <w:r w:rsidR="00272EA9" w:rsidRPr="007F6D66">
          <w:rPr>
            <w:rFonts w:eastAsia="Lucida Sans Unicode"/>
            <w:lang w:val="ru-RU"/>
          </w:rPr>
          <w:t>.</w:t>
        </w:r>
        <w:r w:rsidR="00272EA9" w:rsidRPr="009866CA">
          <w:rPr>
            <w:rFonts w:eastAsia="Lucida Sans Unicode"/>
          </w:rPr>
          <w:t>shipelev</w:t>
        </w:r>
        <w:r w:rsidR="00272EA9" w:rsidRPr="007F6D66">
          <w:rPr>
            <w:rFonts w:eastAsia="Lucida Sans Unicode"/>
            <w:lang w:val="ru-RU"/>
          </w:rPr>
          <w:t>@</w:t>
        </w:r>
        <w:r w:rsidR="00272EA9" w:rsidRPr="009866CA">
          <w:rPr>
            <w:rFonts w:eastAsia="Lucida Sans Unicode"/>
          </w:rPr>
          <w:t>vniim</w:t>
        </w:r>
        <w:r w:rsidR="00272EA9" w:rsidRPr="007F6D66">
          <w:rPr>
            <w:rFonts w:eastAsia="Lucida Sans Unicode"/>
            <w:lang w:val="ru-RU"/>
          </w:rPr>
          <w:t>.</w:t>
        </w:r>
        <w:proofErr w:type="spellStart"/>
        <w:r w:rsidR="00272EA9" w:rsidRPr="009866CA">
          <w:rPr>
            <w:rFonts w:eastAsia="Lucida Sans Unicode"/>
          </w:rPr>
          <w:t>ru</w:t>
        </w:r>
        <w:proofErr w:type="spellEnd"/>
      </w:hyperlink>
    </w:p>
    <w:p w:rsidR="00825C28" w:rsidRDefault="00825C28">
      <w:pPr>
        <w:sectPr w:rsidR="00825C28" w:rsidSect="00BD3B49">
          <w:footerReference w:type="default" r:id="rId11"/>
          <w:headerReference w:type="first" r:id="rId12"/>
          <w:pgSz w:w="11906" w:h="16838" w:code="9"/>
          <w:pgMar w:top="907" w:right="907" w:bottom="1440" w:left="907" w:header="709" w:footer="709" w:gutter="0"/>
          <w:pgNumType w:start="400"/>
          <w:cols w:space="720"/>
          <w:formProt w:val="0"/>
          <w:docGrid w:linePitch="360" w:charSpace="8192"/>
        </w:sectPr>
      </w:pPr>
    </w:p>
    <w:p w:rsidR="000F2AAF" w:rsidRPr="000F2AAF" w:rsidRDefault="00272EA9" w:rsidP="009866CA">
      <w:pPr>
        <w:pStyle w:val="af8"/>
      </w:pPr>
      <w:r>
        <w:rPr>
          <w:rFonts w:eastAsia="Lucida Sans Unicode" w:cs="Mangal"/>
          <w:i/>
          <w:kern w:val="2"/>
          <w:szCs w:val="18"/>
          <w:lang w:eastAsia="zh-CN" w:bidi="hi-IN"/>
        </w:rPr>
        <w:lastRenderedPageBreak/>
        <w:t>Аннотация.</w:t>
      </w:r>
      <w:r>
        <w:t xml:space="preserve"> Проведён анализ существующих высоковольтных (ВВ) мер ёмкости и мер тангенса угла потерь, используемых для поверки и калибровки ВВ мостов и измерителей тангенса угла потерь. Установлено, что в диапазоне малых значений ёмкости (от 1 до 30 пФ) меры ёмкости и меры тангенса угла потерь (при малой ёмкости) отсутствуют. Между тем в методиках поверки ВВ мостов и измерителей указана необходимость поверки именно при малых значениях ёмкости и соответствующих значениях тангенса угла потерь. Разработан метод создания ВВ мер – имитаторов малой ёмкости и тангенса угла потерь, основанный на применении делителя напряжения и низковольтных мер ёмкости и тангенса угла потерь. </w:t>
      </w:r>
      <w:r w:rsidR="000F2AAF" w:rsidRPr="000F2AAF">
        <w:t xml:space="preserve">Рассмотрена электрическая схема замещения </w:t>
      </w:r>
      <w:r w:rsidR="000F2AAF">
        <w:t xml:space="preserve">разработанного </w:t>
      </w:r>
      <w:r w:rsidR="000F2AAF" w:rsidRPr="000F2AAF">
        <w:t>устройства и получены</w:t>
      </w:r>
      <w:r w:rsidR="000F2AAF">
        <w:t xml:space="preserve"> расчётные соотношения.</w:t>
      </w:r>
      <w:r w:rsidR="000F2AAF" w:rsidRPr="000F2AAF">
        <w:t xml:space="preserve"> Приведены результаты экспериментальных исследований. </w:t>
      </w:r>
    </w:p>
    <w:p w:rsidR="00825C28" w:rsidRDefault="00272EA9" w:rsidP="009866CA">
      <w:pPr>
        <w:pStyle w:val="af9"/>
      </w:pPr>
      <w:r>
        <w:rPr>
          <w:rFonts w:eastAsia="Lucida Sans Unicode"/>
          <w:lang w:eastAsia="zh-CN" w:bidi="hi-IN"/>
        </w:rPr>
        <w:t>Ключевые слова: высоковольтные меры ёмкости и тангенса угла потерь</w:t>
      </w:r>
      <w:r w:rsidR="009866CA">
        <w:rPr>
          <w:rFonts w:eastAsia="Lucida Sans Unicode"/>
          <w:lang w:eastAsia="zh-CN" w:bidi="hi-IN"/>
        </w:rPr>
        <w:t>; имитатор; делитель напряжения</w:t>
      </w:r>
    </w:p>
    <w:p w:rsidR="00825C28" w:rsidRPr="009866CA" w:rsidRDefault="00272EA9" w:rsidP="009866CA">
      <w:pPr>
        <w:pStyle w:val="1"/>
      </w:pPr>
      <w:r w:rsidRPr="009866CA">
        <w:t>П</w:t>
      </w:r>
      <w:r w:rsidR="009866CA" w:rsidRPr="009866CA">
        <w:t>остановка задачи</w:t>
      </w:r>
    </w:p>
    <w:p w:rsidR="00825C28" w:rsidRDefault="00272EA9" w:rsidP="009866CA">
      <w:pPr>
        <w:pStyle w:val="a3"/>
      </w:pPr>
      <w:r>
        <w:t xml:space="preserve">Высоковольтные (ВВ) меры электрической ёмкости, (далее – конденсаторы, ВВ конденсаторы), широко применяют в электроэнергетике при контроле параметров жидких и твердых диэлектриков (трансформаторного масла, изоляции вводов, кабелей, электродвигателей). Их используют в качестве эталонов в ВВ мостах переменного тока и измерителях тангенса угла потерь (далее – измерители, приборы). Эти конденсаторы применяют также для поверки и калибровки самих измерителей [1, 2]. ВВ мосты и измерители имеют нижний предел измерений ёмкости, начиная с 1 пФ, а диапазон </w:t>
      </w:r>
      <w:r>
        <w:rPr>
          <w:lang w:val="en-US"/>
        </w:rPr>
        <w:t>D</w:t>
      </w:r>
      <w:r>
        <w:t xml:space="preserve"> составляет от 1·10</w:t>
      </w:r>
      <w:r>
        <w:rPr>
          <w:vertAlign w:val="superscript"/>
        </w:rPr>
        <w:t>-4</w:t>
      </w:r>
      <w:r>
        <w:t xml:space="preserve"> до 1. В прецизионных мостах нижняя граница </w:t>
      </w:r>
      <w:r>
        <w:rPr>
          <w:lang w:val="en-US"/>
        </w:rPr>
        <w:t>D</w:t>
      </w:r>
      <w:r>
        <w:t xml:space="preserve"> начинается с ещё меньшего значения </w:t>
      </w:r>
      <w:r w:rsidR="002B2D86">
        <w:t>–</w:t>
      </w:r>
      <w:r>
        <w:t xml:space="preserve"> 1·10</w:t>
      </w:r>
      <w:r>
        <w:rPr>
          <w:vertAlign w:val="superscript"/>
        </w:rPr>
        <w:t>-5</w:t>
      </w:r>
      <w:r>
        <w:t xml:space="preserve">. В настоящее время парк ВВ измерителей продолжает расширяться за счет приборов китайского производства. В разработанных в последние годы методиках поверки (МП) на ВВ мосты и измерители </w:t>
      </w:r>
      <w:r>
        <w:rPr>
          <w:lang w:val="en-US"/>
        </w:rPr>
        <w:t>D</w:t>
      </w:r>
      <w:r>
        <w:t xml:space="preserve"> (разработчик ФБУ «ВНИИМС», г. Москва, ныне ФБУ «НИЦ ПМ-</w:t>
      </w:r>
      <w:proofErr w:type="spellStart"/>
      <w:r>
        <w:t>Ростест</w:t>
      </w:r>
      <w:proofErr w:type="spellEnd"/>
      <w:r>
        <w:t xml:space="preserve">»), заложена необходимость поверки этих приборов по С и </w:t>
      </w:r>
      <w:r>
        <w:rPr>
          <w:lang w:val="en-US"/>
        </w:rPr>
        <w:t>D</w:t>
      </w:r>
      <w:r>
        <w:t xml:space="preserve"> при С = 4 и 30 пФ и </w:t>
      </w:r>
      <w:r>
        <w:rPr>
          <w:lang w:val="en-US"/>
        </w:rPr>
        <w:t>D</w:t>
      </w:r>
      <w:r>
        <w:t xml:space="preserve"> = 1·10</w:t>
      </w:r>
      <w:r>
        <w:rPr>
          <w:vertAlign w:val="superscript"/>
        </w:rPr>
        <w:t>-4</w:t>
      </w:r>
      <w:r>
        <w:t>, 1·10</w:t>
      </w:r>
      <w:r>
        <w:rPr>
          <w:vertAlign w:val="superscript"/>
        </w:rPr>
        <w:t>-3</w:t>
      </w:r>
      <w:r>
        <w:t>, 1·10</w:t>
      </w:r>
      <w:r>
        <w:rPr>
          <w:vertAlign w:val="superscript"/>
        </w:rPr>
        <w:t xml:space="preserve">-2 </w:t>
      </w:r>
      <w:r>
        <w:t xml:space="preserve">и 0,1. Как показывает анализ, существующие ВВ меры ёмкости и меры тангенса угла потерь не охватывают область малых значений ёмкости (от </w:t>
      </w:r>
      <w:r w:rsidR="00276BDB" w:rsidRPr="00276BDB">
        <w:t>1</w:t>
      </w:r>
      <w:r>
        <w:t xml:space="preserve"> до 30 пФ), за исключением одной меры СА6221</w:t>
      </w:r>
      <w:r>
        <w:rPr>
          <w:lang w:val="en-US"/>
        </w:rPr>
        <w:t>D</w:t>
      </w:r>
      <w:r>
        <w:t>-30-10, имеющейся в единственном экземпляре в ФБУ «НИЦ ПМ-</w:t>
      </w:r>
      <w:proofErr w:type="spellStart"/>
      <w:r>
        <w:t>Ростест</w:t>
      </w:r>
      <w:proofErr w:type="spellEnd"/>
      <w:r>
        <w:t xml:space="preserve">», В упомянутых МП сокращённая поверка не предусмотрена, поэтому другие метрологические организации лишены возможности проводить поверку этих приборов. Таким образом, разработка и создание ВВ мер малой ёмкости и </w:t>
      </w:r>
      <w:r>
        <w:lastRenderedPageBreak/>
        <w:t xml:space="preserve">соответствующих мер тангенса угла потерь (при малой ёмкости) является актуальной задачей. </w:t>
      </w:r>
    </w:p>
    <w:p w:rsidR="00825C28" w:rsidRPr="009866CA" w:rsidRDefault="00272EA9" w:rsidP="009866CA">
      <w:pPr>
        <w:pStyle w:val="1"/>
      </w:pPr>
      <w:r w:rsidRPr="009866CA">
        <w:t>М</w:t>
      </w:r>
      <w:r w:rsidR="009866CA" w:rsidRPr="009866CA">
        <w:t>етод создания высоковольтных мер и расчётные соотношения</w:t>
      </w:r>
    </w:p>
    <w:p w:rsidR="00825C28" w:rsidRDefault="00272EA9" w:rsidP="009866CA">
      <w:pPr>
        <w:pStyle w:val="a3"/>
      </w:pPr>
      <w:r>
        <w:t xml:space="preserve">В ВНИИМ разработан метод создания ВВ мер-имитаторов малой ёмкости и мер тангенса угла потерь (при малой ёмкости), предназначенных для поверки ВВ мостов и измерителей С и </w:t>
      </w:r>
      <w:r>
        <w:rPr>
          <w:lang w:val="en-US"/>
        </w:rPr>
        <w:t>D</w:t>
      </w:r>
      <w:r>
        <w:t xml:space="preserve"> при малых значениях ёмкости, в широком диапазоне значений </w:t>
      </w:r>
      <w:r>
        <w:rPr>
          <w:lang w:val="en-US"/>
        </w:rPr>
        <w:t>D</w:t>
      </w:r>
      <w:r>
        <w:t>. Меры содержат ВВ ёмкостный делитель напряжения (ДН) с коэффициентом деления К и подключённые к его выходу низковольтные (НВ) меры ёмкости или меры тангенса угла потерь (рис</w:t>
      </w:r>
      <w:r w:rsidR="009866CA">
        <w:t>.</w:t>
      </w:r>
      <w:r>
        <w:t xml:space="preserve"> 1). Верхний предел диапазона напряжения разработанных мер-имитаторов определ</w:t>
      </w:r>
      <w:r w:rsidR="00701C5C">
        <w:t xml:space="preserve">яется верхней границей рабочего </w:t>
      </w:r>
      <w:r>
        <w:t xml:space="preserve">напряжения используемого ДН. В разработанных устройствах применяется ранее неиспользованное свойство такой цепи уменьшать ёмкость НВ меры в </w:t>
      </w:r>
      <w:r>
        <w:rPr>
          <w:lang w:val="en-US"/>
        </w:rPr>
        <w:t>K</w:t>
      </w:r>
      <w:r>
        <w:t xml:space="preserve"> раз, а значение </w:t>
      </w:r>
      <w:r>
        <w:rPr>
          <w:lang w:val="en-US"/>
        </w:rPr>
        <w:t>D</w:t>
      </w:r>
      <w:r>
        <w:t xml:space="preserve"> передавать полностью.</w:t>
      </w:r>
    </w:p>
    <w:p w:rsidR="00825C28" w:rsidRDefault="00272EA9" w:rsidP="009866CA">
      <w:pPr>
        <w:pStyle w:val="a3"/>
      </w:pPr>
      <w:r>
        <w:t>Элементы схемы на рис</w:t>
      </w:r>
      <w:r w:rsidR="009866CA">
        <w:t>.</w:t>
      </w:r>
      <w:r w:rsidR="002B2D86">
        <w:t xml:space="preserve"> </w:t>
      </w:r>
      <w:r>
        <w:t xml:space="preserve">1 удобно рассматривать как комплексные проводимости, характеризуемые ёмкостью и тангенсом угла потерь </w:t>
      </w:r>
      <w:r w:rsidR="002B2D86">
        <w:t xml:space="preserve">(формула </w:t>
      </w:r>
      <w:r>
        <w:t>1). Коэффициент деления делителя напряжения (Ќ) также является комплексной величиной, характеризуемой самим коэффициентом деления К и углом фазового сдвига φ. ДН обычно выполняют таким, чтобы угол φ был минимальным (не более 20 мин или 6·10</w:t>
      </w:r>
      <w:r>
        <w:rPr>
          <w:vertAlign w:val="superscript"/>
        </w:rPr>
        <w:t>-3</w:t>
      </w:r>
      <w:r>
        <w:t xml:space="preserve"> рад, а для эталонных ДН – ещё меньше). Поэтому значение φ (в радианах) можно приравнять тангенсу фазового угла </w:t>
      </w:r>
      <w:proofErr w:type="spellStart"/>
      <w:r>
        <w:rPr>
          <w:lang w:val="en-US"/>
        </w:rPr>
        <w:t>tg</w:t>
      </w:r>
      <w:proofErr w:type="spellEnd"/>
      <w:r>
        <w:t xml:space="preserve"> φ, а учитывая емкостной характер плеч делителя, величину </w:t>
      </w:r>
      <w:proofErr w:type="spellStart"/>
      <w:r>
        <w:rPr>
          <w:lang w:val="en-US"/>
        </w:rPr>
        <w:t>tg</w:t>
      </w:r>
      <w:proofErr w:type="spellEnd"/>
      <w:r>
        <w:t xml:space="preserve"> φ можно приравнять тангенсу угла потерь </w:t>
      </w:r>
      <w:r>
        <w:rPr>
          <w:lang w:val="en-US"/>
        </w:rPr>
        <w:t>D</w:t>
      </w:r>
      <w:r>
        <w:rPr>
          <w:vertAlign w:val="subscript"/>
        </w:rPr>
        <w:t>к</w:t>
      </w:r>
      <w:r>
        <w:t>.</w:t>
      </w:r>
    </w:p>
    <w:p w:rsidR="00825C28" w:rsidRDefault="00272EA9" w:rsidP="009866CA">
      <w:pPr>
        <w:ind w:left="-567" w:firstLine="567"/>
        <w:jc w:val="center"/>
      </w:pPr>
      <w:r>
        <w:rPr>
          <w:noProof/>
          <w:lang w:eastAsia="ru-RU"/>
        </w:rPr>
        <w:drawing>
          <wp:inline distT="0" distB="0" distL="0" distR="0" wp14:anchorId="2A0DAB3E" wp14:editId="696F3A4B">
            <wp:extent cx="2295525" cy="1038225"/>
            <wp:effectExtent l="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13"/>
                    <a:stretch/>
                  </pic:blipFill>
                  <pic:spPr>
                    <a:xfrm>
                      <a:off x="0" y="0"/>
                      <a:ext cx="2295525" cy="1038225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</w:p>
    <w:p w:rsidR="00825C28" w:rsidRDefault="00272EA9" w:rsidP="009866CA">
      <w:pPr>
        <w:pStyle w:val="a"/>
      </w:pPr>
      <w:r>
        <w:t>Электрическая схема высоковольтной меры – имитатора малой ёмкости и тангенса угла потерь</w:t>
      </w:r>
    </w:p>
    <w:p w:rsidR="00825C28" w:rsidRDefault="00272EA9" w:rsidP="009866CA">
      <w:pPr>
        <w:pStyle w:val="a3"/>
        <w:ind w:firstLine="0"/>
      </w:pPr>
      <w:r>
        <w:t>1 – Ёмкостный делитель напряжения; 2 – НВ эталонная мера ёмкости; С</w:t>
      </w:r>
      <w:r>
        <w:rPr>
          <w:vertAlign w:val="subscript"/>
        </w:rPr>
        <w:t>1</w:t>
      </w:r>
      <w:r w:rsidR="00701C5C">
        <w:t xml:space="preserve"> – ё</w:t>
      </w:r>
      <w:r>
        <w:t>мкость ВВ плеча ДН; С</w:t>
      </w:r>
      <w:r>
        <w:rPr>
          <w:vertAlign w:val="subscript"/>
        </w:rPr>
        <w:t>2</w:t>
      </w:r>
      <w:r>
        <w:t xml:space="preserve"> – </w:t>
      </w:r>
      <w:r w:rsidR="00701C5C">
        <w:t>ё</w:t>
      </w:r>
      <w:r>
        <w:t>мкость НВ плеча ДН; С</w:t>
      </w:r>
      <w:r>
        <w:rPr>
          <w:vertAlign w:val="subscript"/>
        </w:rPr>
        <w:t>э</w:t>
      </w:r>
      <w:r>
        <w:t xml:space="preserve"> и </w:t>
      </w:r>
      <w:r>
        <w:rPr>
          <w:lang w:val="en-US"/>
        </w:rPr>
        <w:t>D</w:t>
      </w:r>
      <w:r>
        <w:rPr>
          <w:vertAlign w:val="subscript"/>
        </w:rPr>
        <w:t>э</w:t>
      </w:r>
      <w:r>
        <w:t xml:space="preserve"> – ёмкость и тангенс угла потерь НВ эталонной меры ёмкости.</w:t>
      </w:r>
    </w:p>
    <w:p w:rsidR="00EA0F8A" w:rsidRDefault="00272EA9" w:rsidP="00EA0F8A">
      <w:pPr>
        <w:jc w:val="center"/>
      </w:pPr>
      <w:r>
        <w:rPr>
          <w:lang w:val="en-US"/>
        </w:rPr>
        <w:t>Y</w:t>
      </w:r>
      <w:r>
        <w:rPr>
          <w:vertAlign w:val="subscript"/>
        </w:rPr>
        <w:t>1</w:t>
      </w:r>
      <w:r>
        <w:t xml:space="preserve"> = </w:t>
      </w:r>
      <w:proofErr w:type="spellStart"/>
      <w:r>
        <w:rPr>
          <w:lang w:val="en-US"/>
        </w:rPr>
        <w:t>jω</w:t>
      </w:r>
      <w:proofErr w:type="spellEnd"/>
      <w:r>
        <w:t>С</w:t>
      </w:r>
      <w:r>
        <w:rPr>
          <w:vertAlign w:val="subscript"/>
        </w:rPr>
        <w:t>1</w:t>
      </w:r>
      <w:proofErr w:type="gramStart"/>
      <w:r>
        <w:t>·(</w:t>
      </w:r>
      <w:proofErr w:type="gramEnd"/>
      <w:r>
        <w:t>1 - j</w:t>
      </w:r>
      <w:r>
        <w:rPr>
          <w:lang w:val="en-US"/>
        </w:rPr>
        <w:t>D</w:t>
      </w:r>
      <w:r>
        <w:rPr>
          <w:vertAlign w:val="subscript"/>
        </w:rPr>
        <w:t>1</w:t>
      </w:r>
      <w:r>
        <w:t>),</w:t>
      </w:r>
    </w:p>
    <w:p w:rsidR="00EA0F8A" w:rsidRDefault="00272EA9" w:rsidP="00EA0F8A">
      <w:pPr>
        <w:jc w:val="center"/>
      </w:pPr>
      <w:bookmarkStart w:id="0" w:name="_GoBack"/>
      <w:bookmarkEnd w:id="0"/>
      <w:r>
        <w:rPr>
          <w:lang w:val="en-US"/>
        </w:rPr>
        <w:t>Y</w:t>
      </w:r>
      <w:r>
        <w:rPr>
          <w:vertAlign w:val="subscript"/>
        </w:rPr>
        <w:t>2</w:t>
      </w:r>
      <w:r>
        <w:t xml:space="preserve"> = </w:t>
      </w:r>
      <w:proofErr w:type="spellStart"/>
      <w:r>
        <w:rPr>
          <w:lang w:val="en-US"/>
        </w:rPr>
        <w:t>jω</w:t>
      </w:r>
      <w:proofErr w:type="spellEnd"/>
      <w:r>
        <w:t>С</w:t>
      </w:r>
      <w:r>
        <w:rPr>
          <w:vertAlign w:val="subscript"/>
        </w:rPr>
        <w:t>2</w:t>
      </w:r>
      <w:proofErr w:type="gramStart"/>
      <w:r>
        <w:t>·(</w:t>
      </w:r>
      <w:proofErr w:type="gramEnd"/>
      <w:r>
        <w:t>1 - j</w:t>
      </w:r>
      <w:r>
        <w:rPr>
          <w:lang w:val="en-US"/>
        </w:rPr>
        <w:t>D</w:t>
      </w:r>
      <w:r>
        <w:rPr>
          <w:vertAlign w:val="subscript"/>
        </w:rPr>
        <w:t>2</w:t>
      </w:r>
      <w:r>
        <w:t>),</w:t>
      </w:r>
    </w:p>
    <w:p w:rsidR="00EA0F8A" w:rsidRDefault="00272EA9" w:rsidP="00EA0F8A">
      <w:pPr>
        <w:jc w:val="center"/>
      </w:pPr>
      <w:r>
        <w:rPr>
          <w:lang w:val="en-US"/>
        </w:rPr>
        <w:lastRenderedPageBreak/>
        <w:t>Y</w:t>
      </w:r>
      <w:r>
        <w:rPr>
          <w:vertAlign w:val="subscript"/>
        </w:rPr>
        <w:t>3</w:t>
      </w:r>
      <w:r>
        <w:t xml:space="preserve"> = </w:t>
      </w:r>
      <w:proofErr w:type="spellStart"/>
      <w:r>
        <w:rPr>
          <w:lang w:val="en-US"/>
        </w:rPr>
        <w:t>jω</w:t>
      </w:r>
      <w:r>
        <w:t>С</w:t>
      </w:r>
      <w:r>
        <w:rPr>
          <w:vertAlign w:val="subscript"/>
        </w:rPr>
        <w:t>э</w:t>
      </w:r>
      <w:proofErr w:type="spellEnd"/>
      <w:proofErr w:type="gramStart"/>
      <w:r>
        <w:t>·(</w:t>
      </w:r>
      <w:proofErr w:type="gramEnd"/>
      <w:r>
        <w:t>1 - j</w:t>
      </w:r>
      <w:r>
        <w:rPr>
          <w:lang w:val="en-US"/>
        </w:rPr>
        <w:t>D</w:t>
      </w:r>
      <w:r>
        <w:rPr>
          <w:vertAlign w:val="subscript"/>
        </w:rPr>
        <w:t>э</w:t>
      </w:r>
      <w:r>
        <w:t>),</w:t>
      </w:r>
    </w:p>
    <w:p w:rsidR="00825C28" w:rsidRDefault="00272EA9" w:rsidP="00EA0F8A">
      <w:pPr>
        <w:spacing w:after="120"/>
        <w:jc w:val="right"/>
      </w:pPr>
      <w:r>
        <w:t xml:space="preserve">Ќ = </w:t>
      </w:r>
      <w:r>
        <w:rPr>
          <w:lang w:val="en-US"/>
        </w:rPr>
        <w:t>K</w:t>
      </w:r>
      <w:r>
        <w:t>·(1 + j</w:t>
      </w:r>
      <w:r>
        <w:rPr>
          <w:lang w:val="en-US"/>
        </w:rPr>
        <w:t>D</w:t>
      </w:r>
      <w:proofErr w:type="gramStart"/>
      <w:r>
        <w:rPr>
          <w:vertAlign w:val="subscript"/>
        </w:rPr>
        <w:t>к</w:t>
      </w:r>
      <w:proofErr w:type="gramEnd"/>
      <w:r>
        <w:t>)</w:t>
      </w:r>
      <w:r w:rsidR="00EA0F8A">
        <w:tab/>
      </w:r>
      <w:r w:rsidR="00EA0F8A">
        <w:tab/>
      </w:r>
      <w:r w:rsidR="00EA0F8A">
        <w:tab/>
      </w:r>
      <w:r>
        <w:t>(1)</w:t>
      </w:r>
    </w:p>
    <w:p w:rsidR="00825C28" w:rsidRDefault="00272EA9" w:rsidP="00EA0F8A">
      <w:pPr>
        <w:pStyle w:val="a3"/>
      </w:pPr>
      <w:r>
        <w:t xml:space="preserve">После преобразования звезды из трёх комплексных проводимостей </w:t>
      </w:r>
      <w:r>
        <w:rPr>
          <w:lang w:val="en-US"/>
        </w:rPr>
        <w:t>Y</w:t>
      </w:r>
      <w:r>
        <w:rPr>
          <w:vertAlign w:val="subscript"/>
        </w:rPr>
        <w:t>1</w:t>
      </w:r>
      <w:r>
        <w:t xml:space="preserve">, </w:t>
      </w:r>
      <w:r>
        <w:rPr>
          <w:lang w:val="en-US"/>
        </w:rPr>
        <w:t>Y</w:t>
      </w:r>
      <w:r>
        <w:rPr>
          <w:vertAlign w:val="subscript"/>
        </w:rPr>
        <w:t>2</w:t>
      </w:r>
      <w:r>
        <w:t xml:space="preserve">, </w:t>
      </w:r>
      <w:r>
        <w:rPr>
          <w:lang w:val="en-US"/>
        </w:rPr>
        <w:t>Y</w:t>
      </w:r>
      <w:r>
        <w:rPr>
          <w:vertAlign w:val="subscript"/>
        </w:rPr>
        <w:t>3</w:t>
      </w:r>
      <w:r>
        <w:t xml:space="preserve"> в треугольник получаем три комплексных проводимости </w:t>
      </w:r>
      <w:r>
        <w:rPr>
          <w:lang w:val="en-US"/>
        </w:rPr>
        <w:t>Y</w:t>
      </w:r>
      <w:r>
        <w:rPr>
          <w:vertAlign w:val="subscript"/>
        </w:rPr>
        <w:t>12</w:t>
      </w:r>
      <w:r>
        <w:t xml:space="preserve">, </w:t>
      </w:r>
      <w:r>
        <w:rPr>
          <w:lang w:val="en-US"/>
        </w:rPr>
        <w:t>Y</w:t>
      </w:r>
      <w:r>
        <w:rPr>
          <w:vertAlign w:val="subscript"/>
        </w:rPr>
        <w:t>23</w:t>
      </w:r>
      <w:r>
        <w:t xml:space="preserve"> и </w:t>
      </w:r>
      <w:r>
        <w:rPr>
          <w:lang w:val="en-US"/>
        </w:rPr>
        <w:t>Y</w:t>
      </w:r>
      <w:r>
        <w:rPr>
          <w:vertAlign w:val="subscript"/>
        </w:rPr>
        <w:t>13</w:t>
      </w:r>
      <w:r>
        <w:t xml:space="preserve"> (рис</w:t>
      </w:r>
      <w:r w:rsidR="00EA0F8A">
        <w:t>.</w:t>
      </w:r>
      <w:r>
        <w:t xml:space="preserve"> 2). </w:t>
      </w:r>
    </w:p>
    <w:p w:rsidR="00825C28" w:rsidRDefault="00272EA9">
      <w:r>
        <w:rPr>
          <w:noProof/>
          <w:lang w:eastAsia="ru-RU"/>
        </w:rPr>
        <w:drawing>
          <wp:inline distT="0" distB="0" distL="0" distR="0" wp14:anchorId="6B1C481A" wp14:editId="37070D20">
            <wp:extent cx="3105150" cy="762000"/>
            <wp:effectExtent l="0" t="0" r="0" b="0"/>
            <wp:docPr id="3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14"/>
                    <a:stretch/>
                  </pic:blipFill>
                  <pic:spPr>
                    <a:xfrm>
                      <a:off x="0" y="0"/>
                      <a:ext cx="3105000" cy="76212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</w:p>
    <w:p w:rsidR="00825C28" w:rsidRDefault="00272EA9" w:rsidP="00EA0F8A">
      <w:pPr>
        <w:pStyle w:val="a"/>
      </w:pPr>
      <w:r>
        <w:t>Преобразование электрической схемы</w:t>
      </w:r>
    </w:p>
    <w:p w:rsidR="00825C28" w:rsidRDefault="00272EA9" w:rsidP="00EA0F8A">
      <w:pPr>
        <w:pStyle w:val="a3"/>
        <w:rPr>
          <w:vertAlign w:val="subscript"/>
        </w:rPr>
      </w:pPr>
      <w:r>
        <w:t xml:space="preserve">Из них проводимость </w:t>
      </w:r>
      <w:r>
        <w:rPr>
          <w:lang w:val="en-US"/>
        </w:rPr>
        <w:t>Y</w:t>
      </w:r>
      <w:r>
        <w:rPr>
          <w:vertAlign w:val="subscript"/>
        </w:rPr>
        <w:t xml:space="preserve">13 </w:t>
      </w:r>
      <w:r>
        <w:t xml:space="preserve">включена в измерительную цепь прибора и является объектом измерений. Две других проводимости не влияют на результат измерений: проводимость </w:t>
      </w:r>
      <w:r>
        <w:rPr>
          <w:lang w:val="en-US"/>
        </w:rPr>
        <w:t>Y</w:t>
      </w:r>
      <w:r>
        <w:rPr>
          <w:vertAlign w:val="subscript"/>
        </w:rPr>
        <w:t>12</w:t>
      </w:r>
      <w:r>
        <w:t xml:space="preserve"> включена параллельно уравновешивающему устройству прибора (активному устройству измерителя или трансформаторному плечу ВВ моста). Её влияние может приводить к незначительному снижению чувствительности измерителя, а также к появлению дополнительной погрешности измерений по </w:t>
      </w:r>
      <w:r>
        <w:rPr>
          <w:lang w:val="en-US"/>
        </w:rPr>
        <w:t>D</w:t>
      </w:r>
      <w:r>
        <w:t xml:space="preserve"> (в случае использования ВВ моста эту погрешность при необходимости можно рассчитать). Проводимость </w:t>
      </w:r>
      <w:r>
        <w:rPr>
          <w:lang w:val="en-US"/>
        </w:rPr>
        <w:t>Y</w:t>
      </w:r>
      <w:r>
        <w:rPr>
          <w:vertAlign w:val="subscript"/>
        </w:rPr>
        <w:t>23</w:t>
      </w:r>
      <w:r>
        <w:t xml:space="preserve"> включена параллельно источнику питания, имеющего очень малое входное сопротивление (обычно порядка долей ома), и потому эта нагрузка несущественна. По законам электротехники для проводимости </w:t>
      </w:r>
      <w:r>
        <w:rPr>
          <w:lang w:val="en-US"/>
        </w:rPr>
        <w:t>Y</w:t>
      </w:r>
      <w:r>
        <w:rPr>
          <w:vertAlign w:val="subscript"/>
        </w:rPr>
        <w:t xml:space="preserve">13 </w:t>
      </w:r>
      <w:r>
        <w:t>получают:</w:t>
      </w:r>
    </w:p>
    <w:p w:rsidR="00825C28" w:rsidRDefault="00272EA9" w:rsidP="00EA0F8A">
      <w:pPr>
        <w:spacing w:after="120"/>
        <w:jc w:val="right"/>
      </w:pPr>
      <w:r>
        <w:rPr>
          <w:lang w:val="en-US"/>
        </w:rPr>
        <w:t>Y</w:t>
      </w:r>
      <w:r>
        <w:rPr>
          <w:vertAlign w:val="subscript"/>
        </w:rPr>
        <w:t>1</w:t>
      </w:r>
      <w:r w:rsidR="007F6D66">
        <w:rPr>
          <w:vertAlign w:val="subscript"/>
        </w:rPr>
        <w:t xml:space="preserve">2 </w:t>
      </w:r>
      <w:r>
        <w:t xml:space="preserve">=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Y</m:t>
                </m:r>
              </m:e>
              <m:sub>
                <m:r>
                  <w:rPr>
                    <w:rFonts w:ascii="Cambria Math" w:hAnsi="Cambria Math"/>
                  </w:rPr>
                  <m:t>1·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Y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Y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Y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Y</m:t>
                </m:r>
              </m:e>
              <m:sub>
                <m:r>
                  <w:rPr>
                    <w:rFonts w:ascii="Cambria Math" w:hAnsi="Cambria Math"/>
                  </w:rPr>
                  <m:t>3</m:t>
                </m:r>
              </m:sub>
            </m:sSub>
          </m:den>
        </m:f>
      </m:oMath>
      <w:r>
        <w:tab/>
      </w:r>
      <w:r>
        <w:tab/>
      </w:r>
      <w:r w:rsidR="00EA0F8A">
        <w:tab/>
      </w:r>
      <w:r>
        <w:t>(2)</w:t>
      </w:r>
    </w:p>
    <w:p w:rsidR="00825C28" w:rsidRDefault="00272EA9" w:rsidP="00EA0F8A">
      <w:pPr>
        <w:pStyle w:val="a3"/>
        <w:ind w:firstLine="0"/>
      </w:pPr>
      <w:r>
        <w:t xml:space="preserve">где </w:t>
      </w:r>
      <w:r>
        <w:rPr>
          <w:lang w:val="en-US"/>
        </w:rPr>
        <w:t>Y</w:t>
      </w:r>
      <w:r>
        <w:rPr>
          <w:vertAlign w:val="subscript"/>
        </w:rPr>
        <w:t>1</w:t>
      </w:r>
      <w:r w:rsidR="007F6D66">
        <w:rPr>
          <w:vertAlign w:val="subscript"/>
        </w:rPr>
        <w:t>2</w:t>
      </w:r>
      <w:r w:rsidR="007F6D66">
        <w:t xml:space="preserve"> можно представить</w:t>
      </w:r>
      <w:r>
        <w:t xml:space="preserve"> </w:t>
      </w:r>
      <w:r w:rsidR="007F6D66">
        <w:t>как</w:t>
      </w:r>
      <w:r>
        <w:t xml:space="preserve"> </w:t>
      </w:r>
      <w:proofErr w:type="spellStart"/>
      <w:r>
        <w:rPr>
          <w:lang w:val="en-US"/>
        </w:rPr>
        <w:t>jω</w:t>
      </w:r>
      <w:r>
        <w:t>С</w:t>
      </w:r>
      <w:r>
        <w:rPr>
          <w:vertAlign w:val="subscript"/>
        </w:rPr>
        <w:t>х</w:t>
      </w:r>
      <w:proofErr w:type="spellEnd"/>
      <w:r>
        <w:rPr>
          <w:rFonts w:ascii="Cambria Math" w:hAnsi="Cambria Math" w:cs="Cambria Math"/>
          <w:vertAlign w:val="subscript"/>
        </w:rPr>
        <w:t>⁻</w:t>
      </w:r>
      <w:r>
        <w:t>(1 – j</w:t>
      </w:r>
      <w:r>
        <w:rPr>
          <w:lang w:val="en-US"/>
        </w:rPr>
        <w:t>D</w:t>
      </w:r>
      <w:proofErr w:type="gramStart"/>
      <w:r>
        <w:rPr>
          <w:vertAlign w:val="subscript"/>
        </w:rPr>
        <w:t>х</w:t>
      </w:r>
      <w:proofErr w:type="gramEnd"/>
      <w:r w:rsidR="00EA0F8A">
        <w:t>).</w:t>
      </w:r>
    </w:p>
    <w:p w:rsidR="00825C28" w:rsidRDefault="00272EA9" w:rsidP="00EA0F8A">
      <w:pPr>
        <w:pStyle w:val="a3"/>
      </w:pPr>
      <w:r>
        <w:t xml:space="preserve">Разделим числитель и знаменатель в (2) на </w:t>
      </w:r>
      <w:r>
        <w:rPr>
          <w:lang w:val="en-US"/>
        </w:rPr>
        <w:t>Y</w:t>
      </w:r>
      <w:r>
        <w:rPr>
          <w:vertAlign w:val="subscript"/>
        </w:rPr>
        <w:t>1</w:t>
      </w:r>
      <w:r>
        <w:t xml:space="preserve"> и учтём, что коэффициент деления делителя выражается формулой</w:t>
      </w:r>
    </w:p>
    <w:p w:rsidR="00825C28" w:rsidRDefault="00272EA9" w:rsidP="00EA0F8A">
      <w:pPr>
        <w:ind w:left="-567" w:firstLine="567"/>
        <w:jc w:val="center"/>
      </w:pPr>
      <w:r>
        <w:t xml:space="preserve">Ќ = 1 + </w:t>
      </w:r>
      <w:r>
        <w:rPr>
          <w:lang w:val="en-US"/>
        </w:rPr>
        <w:t>Y</w:t>
      </w:r>
      <w:r w:rsidR="007F6D66">
        <w:rPr>
          <w:vertAlign w:val="subscript"/>
        </w:rPr>
        <w:t>3</w:t>
      </w:r>
      <w:r>
        <w:t xml:space="preserve"> ̸ </w:t>
      </w:r>
      <w:r>
        <w:rPr>
          <w:lang w:val="en-US"/>
        </w:rPr>
        <w:t>Y</w:t>
      </w:r>
      <w:r>
        <w:rPr>
          <w:vertAlign w:val="subscript"/>
        </w:rPr>
        <w:t>1</w:t>
      </w:r>
      <w:r>
        <w:t>.</w:t>
      </w:r>
    </w:p>
    <w:p w:rsidR="00825C28" w:rsidRDefault="00272EA9">
      <w:r>
        <w:t>Тогда</w:t>
      </w:r>
    </w:p>
    <w:p w:rsidR="00825C28" w:rsidRDefault="00272EA9" w:rsidP="00EA0F8A">
      <w:pPr>
        <w:spacing w:after="120"/>
        <w:jc w:val="right"/>
      </w:pPr>
      <w:r>
        <w:rPr>
          <w:lang w:val="en-US"/>
        </w:rPr>
        <w:t>Y</w:t>
      </w:r>
      <w:r w:rsidR="007F6D66">
        <w:rPr>
          <w:vertAlign w:val="subscript"/>
        </w:rPr>
        <w:t>12</w:t>
      </w:r>
      <w:r>
        <w:t xml:space="preserve"> =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Y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num>
          <m:den>
            <m:r>
              <w:rPr>
                <w:rFonts w:ascii="Cambria Math" w:hAnsi="Cambria Math"/>
              </w:rPr>
              <m:t>Ќ+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den>
            </m:f>
          </m:den>
        </m:f>
      </m:oMath>
      <w:r>
        <w:rPr>
          <w:rFonts w:eastAsiaTheme="minorEastAsia"/>
        </w:rPr>
        <w:t xml:space="preserve"> </w:t>
      </w:r>
      <w:r>
        <w:t xml:space="preserve">= </w:t>
      </w:r>
      <w:r>
        <w:rPr>
          <w:vertAlign w:val="subscript"/>
        </w:rPr>
        <w:t xml:space="preserve">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Y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num>
          <m:den>
            <m:r>
              <w:rPr>
                <w:rFonts w:ascii="Cambria Math" w:hAnsi="Cambria Math"/>
              </w:rPr>
              <m:t>Ќ</m:t>
            </m:r>
          </m:den>
        </m:f>
      </m:oMath>
      <w:r>
        <w:rPr>
          <w:rFonts w:eastAsiaTheme="minorEastAsia"/>
          <w:vertAlign w:val="subscript"/>
        </w:rPr>
        <w:t xml:space="preserve"> </w:t>
      </w:r>
      <w:r>
        <w:t>·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1+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K</m:t>
                    </m:r>
                    <m:r>
                      <w:rPr>
                        <w:rFonts w:ascii="Cambria Math" w:hAnsi="Cambria Math"/>
                        <w:lang w:val="en-US"/>
                      </w:rPr>
                      <m:t>·</m:t>
                    </m:r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den>
            </m:f>
          </m:den>
        </m:f>
      </m:oMath>
      <w:r>
        <w:rPr>
          <w:rFonts w:eastAsiaTheme="minorEastAsia"/>
        </w:rPr>
        <w:t xml:space="preserve"> </w:t>
      </w:r>
      <w:r w:rsidR="00EA0F8A">
        <w:tab/>
      </w:r>
      <w:r w:rsidR="00EA0F8A">
        <w:tab/>
      </w:r>
      <w:r w:rsidR="002B2D86">
        <w:t xml:space="preserve"> </w:t>
      </w:r>
      <w:r w:rsidR="00EA0F8A">
        <w:t xml:space="preserve"> </w:t>
      </w:r>
      <w:r>
        <w:t>(3)</w:t>
      </w:r>
    </w:p>
    <w:p w:rsidR="00825C28" w:rsidRDefault="00272EA9" w:rsidP="00EA0F8A">
      <w:pPr>
        <w:pStyle w:val="a3"/>
      </w:pPr>
      <w:r>
        <w:t xml:space="preserve">После подстановки выражений для </w:t>
      </w:r>
      <w:r>
        <w:rPr>
          <w:lang w:val="en-US"/>
        </w:rPr>
        <w:t>Y</w:t>
      </w:r>
      <w:r>
        <w:rPr>
          <w:vertAlign w:val="subscript"/>
        </w:rPr>
        <w:t>1</w:t>
      </w:r>
      <w:r>
        <w:t xml:space="preserve">, </w:t>
      </w:r>
      <w:r>
        <w:rPr>
          <w:lang w:val="en-US"/>
        </w:rPr>
        <w:t>Y</w:t>
      </w:r>
      <w:r>
        <w:rPr>
          <w:vertAlign w:val="subscript"/>
        </w:rPr>
        <w:t>3</w:t>
      </w:r>
      <w:r>
        <w:t xml:space="preserve">, Ќ из (1), разделения вещественных и мнимых составляющих и пренебрежения по сравнению с единицей членами, содержащими величины </w:t>
      </w:r>
      <w:r>
        <w:rPr>
          <w:lang w:val="en-US"/>
        </w:rPr>
        <w:t>D</w:t>
      </w:r>
      <w:r>
        <w:rPr>
          <w:vertAlign w:val="superscript"/>
        </w:rPr>
        <w:t>2</w:t>
      </w:r>
      <w:r>
        <w:t xml:space="preserve">, получают: </w:t>
      </w:r>
    </w:p>
    <w:p w:rsidR="00825C28" w:rsidRDefault="00272EA9" w:rsidP="00EA0F8A">
      <w:pPr>
        <w:spacing w:after="120"/>
        <w:jc w:val="right"/>
        <w:rPr>
          <w:rFonts w:eastAsiaTheme="minorEastAsia"/>
        </w:rPr>
      </w:pPr>
      <w:proofErr w:type="spellStart"/>
      <w:r>
        <w:rPr>
          <w:rFonts w:eastAsiaTheme="minorEastAsia"/>
        </w:rPr>
        <w:t>С</w:t>
      </w:r>
      <w:r>
        <w:rPr>
          <w:rFonts w:eastAsiaTheme="minorEastAsia"/>
          <w:vertAlign w:val="subscript"/>
        </w:rPr>
        <w:t>х</w:t>
      </w:r>
      <w:proofErr w:type="spellEnd"/>
      <w:r>
        <w:rPr>
          <w:rFonts w:eastAsiaTheme="minorEastAsia"/>
          <w:vertAlign w:val="subscript"/>
        </w:rPr>
        <w:t xml:space="preserve"> =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С</m:t>
                </m:r>
              </m:e>
              <m:sub>
                <m:r>
                  <w:rPr>
                    <w:rFonts w:ascii="Cambria Math" w:hAnsi="Cambria Math"/>
                  </w:rPr>
                  <m:t>э</m:t>
                </m:r>
              </m:sub>
            </m:sSub>
          </m:num>
          <m:den>
            <m:r>
              <w:rPr>
                <w:rFonts w:ascii="Cambria Math" w:hAnsi="Cambria Math"/>
              </w:rPr>
              <m:t>К</m:t>
            </m:r>
          </m:den>
        </m:f>
        <m:r>
          <w:rPr>
            <w:rFonts w:ascii="Cambria Math" w:hAnsi="Cambria Math"/>
          </w:rPr>
          <m:t>·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1+р</m:t>
            </m:r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="00442081">
        <w:rPr>
          <w:rFonts w:eastAsiaTheme="minorEastAsia"/>
        </w:rPr>
        <w:t xml:space="preserve"> </w:t>
      </w:r>
      <w:r>
        <w:rPr>
          <w:rFonts w:eastAsiaTheme="minorEastAsia"/>
        </w:rPr>
        <w:t>(4)</w:t>
      </w:r>
    </w:p>
    <w:p w:rsidR="00825C28" w:rsidRDefault="00272EA9" w:rsidP="00EA0F8A">
      <w:pPr>
        <w:spacing w:after="120"/>
        <w:jc w:val="right"/>
        <w:rPr>
          <w:rFonts w:eastAsiaTheme="minorEastAsia"/>
        </w:rPr>
      </w:pPr>
      <w:r>
        <w:rPr>
          <w:lang w:val="en-US"/>
        </w:rPr>
        <w:t>D</w:t>
      </w:r>
      <w:r>
        <w:rPr>
          <w:vertAlign w:val="subscript"/>
        </w:rPr>
        <w:t>х</w:t>
      </w:r>
      <w:r>
        <w:t xml:space="preserve"> =</w:t>
      </w:r>
      <w:r w:rsidR="009A432E" w:rsidRPr="009A432E">
        <w:rPr>
          <w:rFonts w:ascii="Calibri" w:eastAsia="Calibri" w:hAnsi="Calibri"/>
        </w:rPr>
        <w:t xml:space="preserve"> </w:t>
      </w:r>
      <m:oMath>
        <m:f>
          <m:fPr>
            <m:ctrlPr>
              <w:rPr>
                <w:rFonts w:ascii="Cambria Math" w:eastAsia="Calibri" w:hAnsi="Cambria Math"/>
              </w:rPr>
            </m:ctrlPr>
          </m:fPr>
          <m:num>
            <m:sSub>
              <m:sSubPr>
                <m:ctrlPr>
                  <w:rPr>
                    <w:rFonts w:ascii="Cambria Math" w:eastAsia="Calibri" w:hAnsi="Cambria Math"/>
                    <w:i/>
                  </w:rPr>
                </m:ctrlPr>
              </m:sSubPr>
              <m:e>
                <m:r>
                  <w:rPr>
                    <w:rFonts w:ascii="Cambria Math" w:eastAsia="Calibri" w:hAnsi="Cambria Math"/>
                  </w:rPr>
                  <m:t>D</m:t>
                </m:r>
              </m:e>
              <m:sub>
                <m:r>
                  <w:rPr>
                    <w:rFonts w:ascii="Cambria Math" w:eastAsia="Calibri" w:hAnsi="Cambria Math"/>
                  </w:rPr>
                  <m:t>э</m:t>
                </m:r>
              </m:sub>
            </m:sSub>
            <m:r>
              <w:rPr>
                <w:rFonts w:ascii="Cambria Math" w:eastAsia="Calibri" w:hAnsi="Cambria Math"/>
              </w:rPr>
              <m:t xml:space="preserve">- </m:t>
            </m:r>
            <m:sSub>
              <m:sSubPr>
                <m:ctrlPr>
                  <w:rPr>
                    <w:rFonts w:ascii="Cambria Math" w:eastAsia="Calibri" w:hAnsi="Cambria Math"/>
                  </w:rPr>
                </m:ctrlPr>
              </m:sSubPr>
              <m:e>
                <m:sSub>
                  <m:sSubPr>
                    <m:ctrlPr>
                      <w:rPr>
                        <w:rFonts w:ascii="Cambria Math" w:eastAsia="Calibri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</w:rPr>
                      <m:t>D</m:t>
                    </m:r>
                  </m:e>
                  <m:sub>
                    <m:r>
                      <w:rPr>
                        <w:rFonts w:ascii="Cambria Math" w:eastAsia="Calibri" w:hAnsi="Cambria Math"/>
                      </w:rPr>
                      <m:t>k</m:t>
                    </m:r>
                  </m:sub>
                </m:sSub>
                <m:r>
                  <w:rPr>
                    <w:rFonts w:ascii="Cambria Math" w:eastAsia="Calibri" w:hAnsi="Cambria Math"/>
                  </w:rPr>
                  <m:t xml:space="preserve">  + pD</m:t>
                </m:r>
              </m:e>
              <m:sub>
                <m:r>
                  <w:rPr>
                    <w:rFonts w:ascii="Cambria Math" w:eastAsia="Calibri" w:hAnsi="Cambria Math"/>
                  </w:rPr>
                  <m:t xml:space="preserve">1  </m:t>
                </m:r>
              </m:sub>
            </m:sSub>
          </m:num>
          <m:den>
            <m:r>
              <w:rPr>
                <w:rFonts w:ascii="Cambria Math" w:eastAsia="Calibri" w:hAnsi="Cambria Math"/>
              </w:rPr>
              <m:t>1+р</m:t>
            </m:r>
          </m:den>
        </m:f>
      </m:oMath>
      <w:r w:rsidR="00EA0F8A">
        <w:rPr>
          <w:rFonts w:eastAsiaTheme="minorEastAsia"/>
        </w:rPr>
        <w:tab/>
      </w:r>
      <w:r w:rsidR="00EA0F8A">
        <w:rPr>
          <w:rFonts w:eastAsiaTheme="minorEastAsia"/>
        </w:rPr>
        <w:tab/>
      </w:r>
      <w:r w:rsidR="00EA0F8A">
        <w:rPr>
          <w:rFonts w:eastAsiaTheme="minorEastAsia"/>
        </w:rPr>
        <w:tab/>
      </w:r>
      <w:r>
        <w:rPr>
          <w:rFonts w:eastAsiaTheme="minorEastAsia"/>
        </w:rPr>
        <w:t>(5)</w:t>
      </w:r>
    </w:p>
    <w:p w:rsidR="00825C28" w:rsidRDefault="00DF4A0A" w:rsidP="00EA0F8A">
      <w:pPr>
        <w:spacing w:after="120"/>
        <w:jc w:val="right"/>
        <w:rPr>
          <w:rFonts w:eastAsiaTheme="minorEastAsia"/>
        </w:rPr>
      </w:pPr>
      <w:r>
        <w:rPr>
          <w:rFonts w:eastAsiaTheme="minorEastAsia"/>
        </w:rPr>
        <w:t xml:space="preserve">где </w:t>
      </w:r>
      <w:r w:rsidR="00272EA9">
        <w:rPr>
          <w:rFonts w:eastAsiaTheme="minorEastAsia"/>
        </w:rPr>
        <w:t>р</w:t>
      </w:r>
      <w:proofErr w:type="gramStart"/>
      <w:r w:rsidR="00272EA9"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С</m:t>
                </m:r>
                <w:proofErr w:type="gramEnd"/>
              </m:e>
              <m:sub>
                <m:r>
                  <w:rPr>
                    <w:rFonts w:ascii="Cambria Math" w:hAnsi="Cambria Math"/>
                  </w:rPr>
                  <m:t>э</m:t>
                </m:r>
              </m:sub>
            </m:sSub>
          </m:num>
          <m:den>
            <m:r>
              <w:rPr>
                <w:rFonts w:ascii="Cambria Math" w:hAnsi="Cambria Math"/>
              </w:rPr>
              <m:t>К·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С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den>
        </m:f>
      </m:oMath>
      <w:r w:rsidR="002B2D86">
        <w:rPr>
          <w:rFonts w:eastAsiaTheme="minorEastAsia"/>
        </w:rPr>
        <w:t xml:space="preserve"> </w:t>
      </w:r>
      <w:r w:rsidR="00272EA9">
        <w:rPr>
          <w:rFonts w:eastAsiaTheme="minorEastAsia"/>
        </w:rPr>
        <w:tab/>
      </w:r>
      <w:r w:rsidR="00EA0F8A">
        <w:rPr>
          <w:rFonts w:eastAsiaTheme="minorEastAsia"/>
        </w:rPr>
        <w:tab/>
      </w:r>
      <w:r w:rsidR="00EA0F8A">
        <w:rPr>
          <w:rFonts w:eastAsiaTheme="minorEastAsia"/>
        </w:rPr>
        <w:tab/>
      </w:r>
      <w:r w:rsidR="00272EA9">
        <w:rPr>
          <w:rFonts w:eastAsiaTheme="minorEastAsia"/>
        </w:rPr>
        <w:t>(6)</w:t>
      </w:r>
    </w:p>
    <w:p w:rsidR="00DF4A0A" w:rsidRPr="00DF4A0A" w:rsidRDefault="00DF4A0A" w:rsidP="00EA0F8A">
      <w:pPr>
        <w:pStyle w:val="a3"/>
      </w:pPr>
      <w:r w:rsidRPr="00DF4A0A">
        <w:t xml:space="preserve">Величина </w:t>
      </w:r>
      <w:r w:rsidRPr="00DF4A0A">
        <w:rPr>
          <w:lang w:val="en-US"/>
        </w:rPr>
        <w:t>p</w:t>
      </w:r>
      <w:r w:rsidRPr="00DF4A0A">
        <w:t xml:space="preserve"> представляет собой относительный коэффициент, обычно находящийся в пределах от 0,001 до 0,01. </w:t>
      </w:r>
    </w:p>
    <w:p w:rsidR="00825C28" w:rsidRDefault="00272EA9" w:rsidP="00EA0F8A">
      <w:pPr>
        <w:pStyle w:val="1"/>
      </w:pPr>
      <w:r>
        <w:rPr>
          <w:sz w:val="24"/>
          <w:szCs w:val="24"/>
        </w:rPr>
        <w:t>Ч</w:t>
      </w:r>
      <w:r w:rsidR="00EA0F8A">
        <w:t>исловая оценка входящих величин</w:t>
      </w:r>
    </w:p>
    <w:p w:rsidR="00EA0F8A" w:rsidRDefault="00B2275A" w:rsidP="00EA0F8A">
      <w:pPr>
        <w:pStyle w:val="a3"/>
      </w:pPr>
      <w:r w:rsidRPr="00B2275A">
        <w:t xml:space="preserve">Для ВВ ёмкостных делителей напряжения в диапазоне напряжения от 3 до 100 </w:t>
      </w:r>
      <w:proofErr w:type="spellStart"/>
      <w:r w:rsidRPr="00B2275A">
        <w:t>кВ</w:t>
      </w:r>
      <w:proofErr w:type="spellEnd"/>
      <w:r w:rsidRPr="00B2275A">
        <w:t xml:space="preserve"> коэффициент К обычно составляет от 33 до 1000 относительных единиц.  Ёмкость С</w:t>
      </w:r>
      <w:r w:rsidRPr="00B2275A">
        <w:rPr>
          <w:vertAlign w:val="subscript"/>
        </w:rPr>
        <w:t xml:space="preserve">1 </w:t>
      </w:r>
      <w:r w:rsidRPr="00B2275A">
        <w:t>высоковольтного плеча делителя составляет от 500 до 3300 пФ.</w:t>
      </w:r>
      <w:r>
        <w:t xml:space="preserve"> </w:t>
      </w:r>
      <w:r w:rsidR="00272EA9">
        <w:t xml:space="preserve">При выборе НВ эталонной меры следует иметь в виду, что максимальное выходное напряжение делителя, которое прикладывается к мере, </w:t>
      </w:r>
      <w:r w:rsidR="00272EA9">
        <w:lastRenderedPageBreak/>
        <w:t xml:space="preserve">обычно составляет 100 В. Поэтому здесь целесообразно использовать НВ меры ёмкости с воздушным диэлектриком Р597, у которых верхний предел рабочего напряжения составляет 200 В. Диапазон используемых значений мер Р597 от 0,4 до 4 </w:t>
      </w:r>
      <w:proofErr w:type="spellStart"/>
      <w:r w:rsidR="00272EA9">
        <w:t>нФ</w:t>
      </w:r>
      <w:proofErr w:type="spellEnd"/>
      <w:r w:rsidR="00272EA9">
        <w:t xml:space="preserve">. Добавляя к этим мерам резисторы последовательно или параллельно, получают составные меры тангенса угла потерь (в соответствии с ГОСТ </w:t>
      </w:r>
      <w:r w:rsidR="005B2311">
        <w:t>Р 8.686-2009</w:t>
      </w:r>
      <w:r w:rsidR="00272EA9">
        <w:t>). Следует учитывать, что собственный тангенс угла потерь воздушных мер Р597 в указанном диапазоне ёмкости весьма мал при частоте 1 кГц - порядка (1-2) 10</w:t>
      </w:r>
      <w:r w:rsidR="00272EA9">
        <w:rPr>
          <w:vertAlign w:val="superscript"/>
        </w:rPr>
        <w:t>-5</w:t>
      </w:r>
      <w:r w:rsidR="00272EA9">
        <w:t>, но возрастает при частоте 50 Гц: до 1·10</w:t>
      </w:r>
      <w:r w:rsidR="00272EA9">
        <w:rPr>
          <w:vertAlign w:val="superscript"/>
        </w:rPr>
        <w:t>-4</w:t>
      </w:r>
      <w:r w:rsidR="00703983">
        <w:t xml:space="preserve"> при ёмкости 1</w:t>
      </w:r>
      <w:r w:rsidR="00272EA9">
        <w:t xml:space="preserve"> </w:t>
      </w:r>
      <w:proofErr w:type="spellStart"/>
      <w:r w:rsidR="00272EA9">
        <w:t>нФ</w:t>
      </w:r>
      <w:proofErr w:type="spellEnd"/>
      <w:r w:rsidR="00272EA9">
        <w:t xml:space="preserve"> и до 3·10</w:t>
      </w:r>
      <w:r w:rsidR="00272EA9">
        <w:rPr>
          <w:vertAlign w:val="superscript"/>
        </w:rPr>
        <w:t>-4</w:t>
      </w:r>
      <w:r w:rsidR="00272EA9">
        <w:t xml:space="preserve"> при ёмкости 4 </w:t>
      </w:r>
      <w:proofErr w:type="spellStart"/>
      <w:r w:rsidR="00272EA9">
        <w:t>нФ</w:t>
      </w:r>
      <w:proofErr w:type="spellEnd"/>
      <w:r w:rsidR="00272EA9">
        <w:t xml:space="preserve">. </w:t>
      </w:r>
    </w:p>
    <w:p w:rsidR="00EA0F8A" w:rsidRDefault="00272EA9" w:rsidP="00EA0F8A">
      <w:pPr>
        <w:pStyle w:val="a3"/>
      </w:pPr>
      <w:r>
        <w:t xml:space="preserve">Можно также использовать меры с воздушным диэлектриком КВМ-2, КВМ-4 (выпускались ленинградским заводом «Эталон» мелкой серией). У этих мер, благодаря конструктивным особенностям, собственный </w:t>
      </w:r>
      <w:r>
        <w:rPr>
          <w:lang w:val="en-US"/>
        </w:rPr>
        <w:t>D</w:t>
      </w:r>
      <w:r>
        <w:t xml:space="preserve"> имеет такое же малое значение при 1 кГц, как у мер Р597, и не увеличивается при низких частотах.</w:t>
      </w:r>
      <w:r w:rsidR="00EA0F8A">
        <w:t xml:space="preserve"> </w:t>
      </w:r>
    </w:p>
    <w:p w:rsidR="00EA0F8A" w:rsidRDefault="00272EA9" w:rsidP="00EA0F8A">
      <w:pPr>
        <w:pStyle w:val="a3"/>
      </w:pPr>
      <w:r>
        <w:t xml:space="preserve">Наряду с мерами с воздушным диэлектриком можно использовать ВВ меры ёмкости и тангенса угла потерь на основе твердых или пленочных диэлектриков, например, меру «Блок поверки «Тангенс-2000», предварительно откалибровав её при низком напряжении до 100 В частотой 50 Гц. При выборе НВ эталонной меры следует также учитывать необходимость обеспечения достаточного тока в измерительной цепи прибора. </w:t>
      </w:r>
    </w:p>
    <w:p w:rsidR="00EA0F8A" w:rsidRDefault="00272EA9" w:rsidP="00EA0F8A">
      <w:pPr>
        <w:pStyle w:val="a3"/>
      </w:pPr>
      <w:r>
        <w:t xml:space="preserve">Ток рассчитывают по формуле </w:t>
      </w:r>
      <w:r>
        <w:rPr>
          <w:lang w:val="en-US"/>
        </w:rPr>
        <w:t>I</w:t>
      </w:r>
      <w:r>
        <w:t xml:space="preserve"> = </w:t>
      </w:r>
      <w:r>
        <w:rPr>
          <w:lang w:val="en-US"/>
        </w:rPr>
        <w:t>U</w:t>
      </w:r>
      <w:r>
        <w:rPr>
          <w:vertAlign w:val="subscript"/>
        </w:rPr>
        <w:t>э</w:t>
      </w:r>
      <w:r>
        <w:t>·</w:t>
      </w:r>
      <w:r>
        <w:rPr>
          <w:lang w:val="en-US"/>
        </w:rPr>
        <w:t>ω</w:t>
      </w:r>
      <w:r>
        <w:t>·</w:t>
      </w:r>
      <w:r>
        <w:rPr>
          <w:lang w:val="en-US"/>
        </w:rPr>
        <w:t>C</w:t>
      </w:r>
      <w:r>
        <w:rPr>
          <w:vertAlign w:val="subscript"/>
        </w:rPr>
        <w:t>э</w:t>
      </w:r>
      <w:r>
        <w:t xml:space="preserve">, где </w:t>
      </w:r>
      <w:r>
        <w:rPr>
          <w:lang w:val="en-US"/>
        </w:rPr>
        <w:t>U</w:t>
      </w:r>
      <w:r>
        <w:rPr>
          <w:vertAlign w:val="subscript"/>
        </w:rPr>
        <w:t>э</w:t>
      </w:r>
      <w:r>
        <w:t xml:space="preserve"> – напряжение на мере, подаваемое с выхода ДН, В; </w:t>
      </w:r>
      <w:r>
        <w:rPr>
          <w:lang w:val="en-US"/>
        </w:rPr>
        <w:t>ω</w:t>
      </w:r>
      <w:r>
        <w:t xml:space="preserve"> – круговая частота, равная 2π</w:t>
      </w:r>
      <w:r>
        <w:rPr>
          <w:lang w:val="en-US"/>
        </w:rPr>
        <w:t>f</w:t>
      </w:r>
      <w:r>
        <w:t xml:space="preserve">, </w:t>
      </w:r>
      <w:r>
        <w:rPr>
          <w:lang w:val="en-US"/>
        </w:rPr>
        <w:t>f</w:t>
      </w:r>
      <w:r>
        <w:t xml:space="preserve"> – частота, Гц. Например, у большинства измерителей, как отмечалось, нижний предел измерения ёмкости составляет 1 пФ, напряжение составляет 10 </w:t>
      </w:r>
      <w:proofErr w:type="spellStart"/>
      <w:r>
        <w:t>кВ</w:t>
      </w:r>
      <w:proofErr w:type="spellEnd"/>
      <w:r>
        <w:t xml:space="preserve"> частотой 50 Гц, тогда ток составляет 3 мкА, т.е. ток в измерительной цепи не должен быть меньше этого значения. </w:t>
      </w:r>
    </w:p>
    <w:p w:rsidR="00825C28" w:rsidRDefault="00272EA9" w:rsidP="00EA0F8A">
      <w:pPr>
        <w:pStyle w:val="a3"/>
      </w:pPr>
      <w:r>
        <w:t xml:space="preserve">Оценим значение тока для упомянутого ниже имитатора на 4 пФ. В нём используется делитель ДН-50ЕО (до 50 </w:t>
      </w:r>
      <w:proofErr w:type="spellStart"/>
      <w:r>
        <w:t>кВ</w:t>
      </w:r>
      <w:proofErr w:type="spellEnd"/>
      <w:r>
        <w:t xml:space="preserve">) и мера емкости 2 </w:t>
      </w:r>
      <w:proofErr w:type="spellStart"/>
      <w:r>
        <w:t>нФ</w:t>
      </w:r>
      <w:proofErr w:type="spellEnd"/>
      <w:r>
        <w:t xml:space="preserve">. При подаваемом на делитель ДН-50ЕО напряжении 10 </w:t>
      </w:r>
      <w:proofErr w:type="spellStart"/>
      <w:r>
        <w:t>кВ</w:t>
      </w:r>
      <w:proofErr w:type="spellEnd"/>
      <w:r>
        <w:t xml:space="preserve"> на выходе получают </w:t>
      </w:r>
      <w:r>
        <w:rPr>
          <w:lang w:val="en-US"/>
        </w:rPr>
        <w:t>U</w:t>
      </w:r>
      <w:r>
        <w:rPr>
          <w:vertAlign w:val="subscript"/>
        </w:rPr>
        <w:t>э</w:t>
      </w:r>
      <w:r>
        <w:t xml:space="preserve"> =20 В, тогда значение тока составляет 12 мкА, что обеспечивает нормальные условия работы прибора.</w:t>
      </w:r>
    </w:p>
    <w:p w:rsidR="00825C28" w:rsidRDefault="00272EA9" w:rsidP="00EA0F8A">
      <w:pPr>
        <w:pStyle w:val="1"/>
      </w:pPr>
      <w:r>
        <w:rPr>
          <w:sz w:val="24"/>
          <w:szCs w:val="24"/>
        </w:rPr>
        <w:t>Э</w:t>
      </w:r>
      <w:r w:rsidR="00EA0F8A">
        <w:t>кспериментальные исследования</w:t>
      </w:r>
    </w:p>
    <w:p w:rsidR="00825C28" w:rsidRDefault="00272EA9" w:rsidP="002B2D86">
      <w:pPr>
        <w:pStyle w:val="a3"/>
      </w:pPr>
      <w:r>
        <w:t xml:space="preserve">Была поставлена задача создать </w:t>
      </w:r>
      <w:proofErr w:type="gramStart"/>
      <w:r>
        <w:t>ВВ</w:t>
      </w:r>
      <w:proofErr w:type="gramEnd"/>
      <w:r>
        <w:t xml:space="preserve"> меру ёмкости номинальным значением С</w:t>
      </w:r>
      <w:r>
        <w:rPr>
          <w:vertAlign w:val="subscript"/>
        </w:rPr>
        <w:t>ном</w:t>
      </w:r>
      <w:r>
        <w:t xml:space="preserve"> = 2 пФ и ВВ меру тангенса угла потерь в диапазоне от 1·10</w:t>
      </w:r>
      <w:r>
        <w:rPr>
          <w:vertAlign w:val="superscript"/>
        </w:rPr>
        <w:t>-4</w:t>
      </w:r>
      <w:r>
        <w:t xml:space="preserve"> до 0,1 при С</w:t>
      </w:r>
      <w:r>
        <w:rPr>
          <w:vertAlign w:val="subscript"/>
        </w:rPr>
        <w:t>ном</w:t>
      </w:r>
      <w:r>
        <w:t xml:space="preserve"> = 4 пФ. При выполнении работы использованы ёмкостный делитель напряжения ДН-50ЕО с допускаемым отклонением ±1 %, НВ воздушная мера ёмкости КВМ-2 (С</w:t>
      </w:r>
      <w:r>
        <w:rPr>
          <w:vertAlign w:val="subscript"/>
        </w:rPr>
        <w:t>ном</w:t>
      </w:r>
      <w:r>
        <w:t xml:space="preserve"> = 1 </w:t>
      </w:r>
      <w:proofErr w:type="spellStart"/>
      <w:r>
        <w:t>нФ</w:t>
      </w:r>
      <w:proofErr w:type="spellEnd"/>
      <w:r>
        <w:t xml:space="preserve">) и две параллельно включённые ВВ меры тангенса угла потерь МПВ-5 (разработка ВНИИМ), каждая ёмкостью 1,01 </w:t>
      </w:r>
      <w:proofErr w:type="spellStart"/>
      <w:r>
        <w:t>нФ</w:t>
      </w:r>
      <w:proofErr w:type="spellEnd"/>
      <w:r>
        <w:t xml:space="preserve"> и </w:t>
      </w:r>
      <w:r>
        <w:rPr>
          <w:lang w:val="en-US"/>
        </w:rPr>
        <w:t>D</w:t>
      </w:r>
      <w:r>
        <w:t xml:space="preserve"> от 0,7·10</w:t>
      </w:r>
      <w:r>
        <w:rPr>
          <w:vertAlign w:val="superscript"/>
        </w:rPr>
        <w:t>-4</w:t>
      </w:r>
      <w:r>
        <w:t xml:space="preserve"> до 0,1 [3]. Параметры делителя при напряжении 10, 20 и 50 </w:t>
      </w:r>
      <w:proofErr w:type="spellStart"/>
      <w:r>
        <w:t>кВ</w:t>
      </w:r>
      <w:proofErr w:type="spellEnd"/>
      <w:r>
        <w:t xml:space="preserve"> предварительно измерены методом компарирования токов с помощью ВВ емкостного автоматического моста СА7100М1 и ВВ источника питания [4]. Параметры НВ меры КВМ-2 при частоте 50 Гц измерены с помощью НВ моста АН7000. Погрешности измерений составляют 0,02 % по ёмкости и 0,1·10</w:t>
      </w:r>
      <w:r>
        <w:rPr>
          <w:vertAlign w:val="superscript"/>
        </w:rPr>
        <w:t>-4</w:t>
      </w:r>
      <w:r>
        <w:t xml:space="preserve"> по </w:t>
      </w:r>
      <w:r>
        <w:rPr>
          <w:lang w:val="en-US"/>
        </w:rPr>
        <w:t>D</w:t>
      </w:r>
      <w:r>
        <w:t xml:space="preserve">. Параллельно мере КВМ-2 подключён магазин ёмкости Р597/2 (0 – 40 пФ), что </w:t>
      </w:r>
      <w:r>
        <w:lastRenderedPageBreak/>
        <w:t xml:space="preserve">позволяет получить целочисленное значение ёмкости на выходе имитатора. Для делителя ДН-50ЕО и НВ меры КВМ-2 </w:t>
      </w:r>
      <w:r w:rsidRPr="002B2D86">
        <w:t>получены</w:t>
      </w:r>
      <w:r>
        <w:t xml:space="preserve"> следующие значения: </w:t>
      </w:r>
    </w:p>
    <w:p w:rsidR="00825C28" w:rsidRDefault="00272EA9" w:rsidP="002B2D86">
      <w:pPr>
        <w:pStyle w:val="a3"/>
        <w:ind w:firstLine="0"/>
      </w:pPr>
      <w:r>
        <w:t xml:space="preserve">для ДН: К = 501,8, </w:t>
      </w:r>
      <w:proofErr w:type="spellStart"/>
      <w:r>
        <w:rPr>
          <w:lang w:val="en-US"/>
        </w:rPr>
        <w:t>tg</w:t>
      </w:r>
      <w:proofErr w:type="spellEnd"/>
      <w:r>
        <w:t xml:space="preserve"> φ = -0,7·10</w:t>
      </w:r>
      <w:r>
        <w:rPr>
          <w:vertAlign w:val="superscript"/>
        </w:rPr>
        <w:t>-4</w:t>
      </w:r>
      <w:r>
        <w:t>, С</w:t>
      </w:r>
      <w:proofErr w:type="gramStart"/>
      <w:r>
        <w:rPr>
          <w:vertAlign w:val="subscript"/>
        </w:rPr>
        <w:t>1</w:t>
      </w:r>
      <w:proofErr w:type="gramEnd"/>
      <w:r>
        <w:t xml:space="preserve"> = 1000 пФ, </w:t>
      </w:r>
      <w:r>
        <w:rPr>
          <w:lang w:val="en-US"/>
        </w:rPr>
        <w:t>D</w:t>
      </w:r>
      <w:r>
        <w:rPr>
          <w:vertAlign w:val="subscript"/>
        </w:rPr>
        <w:t>1</w:t>
      </w:r>
      <w:r>
        <w:t xml:space="preserve"> = 68·10</w:t>
      </w:r>
      <w:r>
        <w:rPr>
          <w:vertAlign w:val="superscript"/>
        </w:rPr>
        <w:t>-4</w:t>
      </w:r>
      <w:r>
        <w:t xml:space="preserve">; для КВМ-2: </w:t>
      </w:r>
      <w:proofErr w:type="spellStart"/>
      <w:r>
        <w:t>С</w:t>
      </w:r>
      <w:r>
        <w:rPr>
          <w:vertAlign w:val="subscript"/>
        </w:rPr>
        <w:t>э</w:t>
      </w:r>
      <w:proofErr w:type="spellEnd"/>
      <w:r>
        <w:t xml:space="preserve"> = 1007 пФ, </w:t>
      </w:r>
      <w:proofErr w:type="gramStart"/>
      <w:r>
        <w:rPr>
          <w:lang w:val="en-US"/>
        </w:rPr>
        <w:t>D</w:t>
      </w:r>
      <w:proofErr w:type="gramEnd"/>
      <w:r>
        <w:rPr>
          <w:vertAlign w:val="subscript"/>
        </w:rPr>
        <w:t>э</w:t>
      </w:r>
      <w:r>
        <w:t xml:space="preserve"> = 0,2·10</w:t>
      </w:r>
      <w:r>
        <w:rPr>
          <w:vertAlign w:val="superscript"/>
        </w:rPr>
        <w:t>-4</w:t>
      </w:r>
      <w:r>
        <w:t>.</w:t>
      </w:r>
    </w:p>
    <w:p w:rsidR="002B2D86" w:rsidRDefault="00272EA9" w:rsidP="002B2D86">
      <w:pPr>
        <w:pStyle w:val="a3"/>
      </w:pPr>
      <w:r>
        <w:t xml:space="preserve">Меры МПВ-5 содержат керамические конденсаторы нулевой группы ТКЕ и работают при напряжении от 2 до 10 </w:t>
      </w:r>
      <w:proofErr w:type="spellStart"/>
      <w:r>
        <w:t>кВ.</w:t>
      </w:r>
      <w:proofErr w:type="spellEnd"/>
      <w:r>
        <w:t xml:space="preserve"> Исследование мер МПВ-5 при низком напряжении в диапазоне от 20 до 100 В частотой 50 Гц проводилось с помощью того же моста СА7100М1 (табл</w:t>
      </w:r>
      <w:r w:rsidR="002B2D86">
        <w:t>. </w:t>
      </w:r>
      <w:r>
        <w:t>1). Для сравнения в табл</w:t>
      </w:r>
      <w:r w:rsidR="002B2D86">
        <w:t>.</w:t>
      </w:r>
      <w:r>
        <w:t xml:space="preserve"> 2 приведены также значения этих параметров при напряжении 2 </w:t>
      </w:r>
      <w:proofErr w:type="spellStart"/>
      <w:r>
        <w:t>кВ.</w:t>
      </w:r>
      <w:proofErr w:type="spellEnd"/>
      <w:r>
        <w:t xml:space="preserve"> Максимальное расхождение составляет 0,1 % по С и 1·10</w:t>
      </w:r>
      <w:r>
        <w:rPr>
          <w:vertAlign w:val="superscript"/>
        </w:rPr>
        <w:t>-4</w:t>
      </w:r>
      <w:r>
        <w:t xml:space="preserve"> по </w:t>
      </w:r>
      <w:r>
        <w:rPr>
          <w:lang w:val="en-US"/>
        </w:rPr>
        <w:t>D</w:t>
      </w:r>
      <w:r>
        <w:t xml:space="preserve">. Из сравнения видно, что значения С и </w:t>
      </w:r>
      <w:r>
        <w:rPr>
          <w:lang w:val="en-US"/>
        </w:rPr>
        <w:t>D</w:t>
      </w:r>
      <w:r>
        <w:t>, полученные при аттестации мер МПВ-5 при высоком напряжении, можно во многих случаях использовать и при низком напряжении.</w:t>
      </w:r>
    </w:p>
    <w:p w:rsidR="00825C28" w:rsidRDefault="00272EA9" w:rsidP="002B2D86">
      <w:pPr>
        <w:pStyle w:val="a3"/>
      </w:pPr>
      <w:r>
        <w:t xml:space="preserve">Результаты измерений </w:t>
      </w:r>
      <w:proofErr w:type="spellStart"/>
      <w:r>
        <w:t>С</w:t>
      </w:r>
      <w:r>
        <w:rPr>
          <w:vertAlign w:val="subscript"/>
        </w:rPr>
        <w:t>х</w:t>
      </w:r>
      <w:proofErr w:type="spellEnd"/>
      <w:r>
        <w:t xml:space="preserve"> и </w:t>
      </w:r>
      <w:r>
        <w:rPr>
          <w:lang w:val="en-US"/>
        </w:rPr>
        <w:t>D</w:t>
      </w:r>
      <w:r>
        <w:rPr>
          <w:vertAlign w:val="subscript"/>
        </w:rPr>
        <w:t xml:space="preserve">х </w:t>
      </w:r>
      <w:r>
        <w:t>на выходе имитатора представлены в табл</w:t>
      </w:r>
      <w:r w:rsidR="002B2D86">
        <w:t>.</w:t>
      </w:r>
      <w:r>
        <w:t xml:space="preserve"> </w:t>
      </w:r>
      <w:r w:rsidR="002B2D86">
        <w:t>2</w:t>
      </w:r>
      <w:r>
        <w:t xml:space="preserve">. Рядом в таблице приведены </w:t>
      </w:r>
      <w:r>
        <w:lastRenderedPageBreak/>
        <w:t>расчётные значения этих величин, по</w:t>
      </w:r>
      <w:r w:rsidR="006227CE">
        <w:t>лученные по формулам (4) и (5).</w:t>
      </w:r>
    </w:p>
    <w:p w:rsidR="006227CE" w:rsidRDefault="006227CE" w:rsidP="002B2D86">
      <w:pPr>
        <w:pStyle w:val="a1"/>
        <w:tabs>
          <w:tab w:val="clear" w:pos="567"/>
        </w:tabs>
        <w:ind w:left="567" w:hanging="207"/>
      </w:pPr>
      <w:r>
        <w:t xml:space="preserve">Результаты измерений параметров мер тангенса угла потерь МПВ-5 </w:t>
      </w:r>
      <w:r w:rsidR="002B2D86">
        <w:br/>
      </w:r>
      <w:r>
        <w:t>при напряжении 20 -</w:t>
      </w:r>
      <w:r w:rsidRPr="006227CE">
        <w:t xml:space="preserve"> </w:t>
      </w:r>
      <w:r>
        <w:t xml:space="preserve">100 В и 2 </w:t>
      </w:r>
      <w:proofErr w:type="spellStart"/>
      <w:r>
        <w:t>кВ</w:t>
      </w:r>
      <w:proofErr w:type="spellEnd"/>
    </w:p>
    <w:tbl>
      <w:tblPr>
        <w:tblStyle w:val="af3"/>
        <w:tblW w:w="4876" w:type="dxa"/>
        <w:jc w:val="center"/>
        <w:tblLayout w:type="fixed"/>
        <w:tblLook w:val="04A0" w:firstRow="1" w:lastRow="0" w:firstColumn="1" w:lastColumn="0" w:noHBand="0" w:noVBand="1"/>
      </w:tblPr>
      <w:tblGrid>
        <w:gridCol w:w="1005"/>
        <w:gridCol w:w="716"/>
        <w:gridCol w:w="717"/>
        <w:gridCol w:w="717"/>
        <w:gridCol w:w="860"/>
        <w:gridCol w:w="861"/>
      </w:tblGrid>
      <w:tr w:rsidR="006227CE" w:rsidTr="002B2D86">
        <w:trPr>
          <w:jc w:val="center"/>
        </w:trPr>
        <w:tc>
          <w:tcPr>
            <w:tcW w:w="993" w:type="dxa"/>
            <w:vMerge w:val="restart"/>
          </w:tcPr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Меры МПВ-5</w:t>
            </w:r>
          </w:p>
        </w:tc>
        <w:tc>
          <w:tcPr>
            <w:tcW w:w="708" w:type="dxa"/>
            <w:vMerge w:val="restart"/>
          </w:tcPr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Кле</w:t>
            </w:r>
            <w:r>
              <w:rPr>
                <w:rFonts w:eastAsia="Calibri"/>
                <w:b/>
                <w:sz w:val="16"/>
                <w:szCs w:val="16"/>
              </w:rPr>
              <w:t>м</w:t>
            </w:r>
            <w:r>
              <w:rPr>
                <w:rFonts w:eastAsia="Calibri"/>
                <w:b/>
                <w:sz w:val="16"/>
                <w:szCs w:val="16"/>
              </w:rPr>
              <w:t>мы</w:t>
            </w:r>
          </w:p>
        </w:tc>
        <w:tc>
          <w:tcPr>
            <w:tcW w:w="1418" w:type="dxa"/>
            <w:gridSpan w:val="2"/>
          </w:tcPr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20 - 100 В</w:t>
            </w:r>
          </w:p>
        </w:tc>
        <w:tc>
          <w:tcPr>
            <w:tcW w:w="1701" w:type="dxa"/>
            <w:gridSpan w:val="2"/>
          </w:tcPr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 xml:space="preserve">2 </w:t>
            </w:r>
            <w:proofErr w:type="spellStart"/>
            <w:r>
              <w:rPr>
                <w:rFonts w:eastAsia="Calibri"/>
                <w:b/>
                <w:sz w:val="16"/>
                <w:szCs w:val="16"/>
              </w:rPr>
              <w:t>кВ</w:t>
            </w:r>
            <w:proofErr w:type="spellEnd"/>
          </w:p>
        </w:tc>
      </w:tr>
      <w:tr w:rsidR="006227CE" w:rsidTr="002B2D86">
        <w:trPr>
          <w:jc w:val="center"/>
        </w:trPr>
        <w:tc>
          <w:tcPr>
            <w:tcW w:w="993" w:type="dxa"/>
            <w:vMerge/>
          </w:tcPr>
          <w:p w:rsidR="006227CE" w:rsidRDefault="006227CE" w:rsidP="00BB7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vMerge/>
          </w:tcPr>
          <w:p w:rsidR="006227CE" w:rsidRDefault="006227CE" w:rsidP="00BB7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С, пФ</w:t>
            </w:r>
          </w:p>
        </w:tc>
        <w:tc>
          <w:tcPr>
            <w:tcW w:w="709" w:type="dxa"/>
          </w:tcPr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val="en-US"/>
              </w:rPr>
              <w:t>D</w:t>
            </w:r>
            <w:r>
              <w:rPr>
                <w:rFonts w:eastAsia="Calibri"/>
                <w:b/>
                <w:sz w:val="16"/>
                <w:szCs w:val="16"/>
                <w:vertAlign w:val="subscript"/>
              </w:rPr>
              <w:t>э</w:t>
            </w:r>
            <w:r>
              <w:rPr>
                <w:rFonts w:eastAsia="Calibri"/>
                <w:b/>
                <w:sz w:val="16"/>
                <w:szCs w:val="16"/>
              </w:rPr>
              <w:t>, 10</w:t>
            </w:r>
            <w:r>
              <w:rPr>
                <w:rFonts w:eastAsia="Calibri"/>
                <w:b/>
                <w:sz w:val="16"/>
                <w:szCs w:val="16"/>
                <w:vertAlign w:val="superscript"/>
              </w:rPr>
              <w:t>-4</w:t>
            </w:r>
          </w:p>
        </w:tc>
        <w:tc>
          <w:tcPr>
            <w:tcW w:w="850" w:type="dxa"/>
          </w:tcPr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С, пФ</w:t>
            </w:r>
          </w:p>
        </w:tc>
        <w:tc>
          <w:tcPr>
            <w:tcW w:w="851" w:type="dxa"/>
          </w:tcPr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val="en-US"/>
              </w:rPr>
              <w:t>D</w:t>
            </w:r>
            <w:r>
              <w:rPr>
                <w:rFonts w:eastAsia="Calibri"/>
                <w:b/>
                <w:sz w:val="16"/>
                <w:szCs w:val="16"/>
                <w:vertAlign w:val="subscript"/>
              </w:rPr>
              <w:t>э</w:t>
            </w:r>
            <w:r>
              <w:rPr>
                <w:rFonts w:eastAsia="Calibri"/>
                <w:b/>
                <w:sz w:val="16"/>
                <w:szCs w:val="16"/>
              </w:rPr>
              <w:t>, 10</w:t>
            </w:r>
            <w:r>
              <w:rPr>
                <w:rFonts w:eastAsia="Calibri"/>
                <w:b/>
                <w:sz w:val="16"/>
                <w:szCs w:val="16"/>
                <w:vertAlign w:val="superscript"/>
              </w:rPr>
              <w:t>-4</w:t>
            </w:r>
          </w:p>
        </w:tc>
      </w:tr>
      <w:tr w:rsidR="006227CE" w:rsidTr="002B2D86">
        <w:trPr>
          <w:jc w:val="center"/>
        </w:trPr>
        <w:tc>
          <w:tcPr>
            <w:tcW w:w="993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№ 01</w:t>
            </w:r>
          </w:p>
        </w:tc>
        <w:tc>
          <w:tcPr>
            <w:tcW w:w="708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2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1010,9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1010,7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</w:rPr>
              <w:t>100</w:t>
            </w:r>
            <w:r>
              <w:rPr>
                <w:rFonts w:eastAsia="Calibri"/>
                <w:sz w:val="16"/>
                <w:szCs w:val="16"/>
                <w:lang w:val="en-US"/>
              </w:rPr>
              <w:t>1</w:t>
            </w:r>
          </w:p>
        </w:tc>
        <w:tc>
          <w:tcPr>
            <w:tcW w:w="709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0,7</w:t>
            </w:r>
            <w:r>
              <w:rPr>
                <w:rFonts w:eastAsia="Calibri"/>
                <w:sz w:val="16"/>
                <w:szCs w:val="16"/>
              </w:rPr>
              <w:br/>
              <w:t>129,7</w:t>
            </w:r>
            <w:r>
              <w:rPr>
                <w:rFonts w:eastAsia="Calibri"/>
                <w:sz w:val="16"/>
                <w:szCs w:val="16"/>
              </w:rPr>
              <w:br/>
              <w:t>1014</w:t>
            </w:r>
          </w:p>
        </w:tc>
        <w:tc>
          <w:tcPr>
            <w:tcW w:w="850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1011,3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1011,2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1001</w:t>
            </w:r>
          </w:p>
        </w:tc>
        <w:tc>
          <w:tcPr>
            <w:tcW w:w="851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</w:rPr>
              <w:t>0,7</w:t>
            </w:r>
            <w:r>
              <w:rPr>
                <w:rFonts w:eastAsia="Calibri"/>
                <w:sz w:val="16"/>
                <w:szCs w:val="16"/>
              </w:rPr>
              <w:br/>
              <w:t>130,3</w:t>
            </w:r>
            <w:r>
              <w:rPr>
                <w:rFonts w:eastAsia="Calibri"/>
                <w:sz w:val="16"/>
                <w:szCs w:val="16"/>
              </w:rPr>
              <w:br/>
              <w:t>101</w:t>
            </w:r>
            <w:r>
              <w:rPr>
                <w:rFonts w:eastAsia="Calibri"/>
                <w:sz w:val="16"/>
                <w:szCs w:val="16"/>
                <w:lang w:val="en-US"/>
              </w:rPr>
              <w:t>4</w:t>
            </w:r>
          </w:p>
        </w:tc>
      </w:tr>
      <w:tr w:rsidR="006227CE" w:rsidTr="002B2D86">
        <w:trPr>
          <w:jc w:val="center"/>
        </w:trPr>
        <w:tc>
          <w:tcPr>
            <w:tcW w:w="993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№ 02</w:t>
            </w:r>
          </w:p>
        </w:tc>
        <w:tc>
          <w:tcPr>
            <w:tcW w:w="708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2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1011,3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1011,1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1001</w:t>
            </w:r>
          </w:p>
        </w:tc>
        <w:tc>
          <w:tcPr>
            <w:tcW w:w="709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0,8</w:t>
            </w:r>
            <w:r>
              <w:rPr>
                <w:rFonts w:eastAsia="Calibri"/>
                <w:sz w:val="16"/>
                <w:szCs w:val="16"/>
              </w:rPr>
              <w:br/>
              <w:t>130,7</w:t>
            </w:r>
            <w:r>
              <w:rPr>
                <w:rFonts w:eastAsia="Calibri"/>
                <w:sz w:val="16"/>
                <w:szCs w:val="16"/>
              </w:rPr>
              <w:br/>
              <w:t>1015</w:t>
            </w:r>
          </w:p>
        </w:tc>
        <w:tc>
          <w:tcPr>
            <w:tcW w:w="850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1011,7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1011,5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</w:rPr>
              <w:t>100</w:t>
            </w:r>
            <w:r>
              <w:rPr>
                <w:rFonts w:eastAsia="Calibri"/>
                <w:sz w:val="16"/>
                <w:szCs w:val="16"/>
                <w:lang w:val="en-US"/>
              </w:rPr>
              <w:t>2</w:t>
            </w:r>
          </w:p>
        </w:tc>
        <w:tc>
          <w:tcPr>
            <w:tcW w:w="851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</w:rPr>
              <w:t>0,6</w:t>
            </w:r>
            <w:r>
              <w:rPr>
                <w:rFonts w:eastAsia="Calibri"/>
                <w:sz w:val="16"/>
                <w:szCs w:val="16"/>
              </w:rPr>
              <w:br/>
              <w:t>130,4</w:t>
            </w:r>
            <w:r>
              <w:rPr>
                <w:rFonts w:eastAsia="Calibri"/>
                <w:sz w:val="16"/>
                <w:szCs w:val="16"/>
              </w:rPr>
              <w:br/>
              <w:t>101</w:t>
            </w:r>
            <w:r>
              <w:rPr>
                <w:rFonts w:eastAsia="Calibri"/>
                <w:sz w:val="16"/>
                <w:szCs w:val="16"/>
                <w:lang w:val="en-US"/>
              </w:rPr>
              <w:t>5</w:t>
            </w:r>
          </w:p>
        </w:tc>
      </w:tr>
      <w:tr w:rsidR="006227CE" w:rsidTr="002B2D86">
        <w:trPr>
          <w:jc w:val="center"/>
        </w:trPr>
        <w:tc>
          <w:tcPr>
            <w:tcW w:w="993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№ 01 и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№ 02 п</w:t>
            </w:r>
            <w:r>
              <w:rPr>
                <w:rFonts w:eastAsia="Calibri"/>
                <w:sz w:val="16"/>
                <w:szCs w:val="16"/>
              </w:rPr>
              <w:t>а</w:t>
            </w:r>
            <w:r>
              <w:rPr>
                <w:rFonts w:eastAsia="Calibri"/>
                <w:sz w:val="16"/>
                <w:szCs w:val="16"/>
              </w:rPr>
              <w:t>раллельно</w:t>
            </w:r>
          </w:p>
        </w:tc>
        <w:tc>
          <w:tcPr>
            <w:tcW w:w="708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 +</w:t>
            </w:r>
            <w:r>
              <w:rPr>
                <w:rFonts w:eastAsia="Calibri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R</w:t>
            </w:r>
            <w:r>
              <w:rPr>
                <w:rFonts w:eastAsia="Calibri"/>
                <w:sz w:val="16"/>
                <w:szCs w:val="16"/>
                <w:vertAlign w:val="subscript"/>
                <w:lang w:val="en-US"/>
              </w:rPr>
              <w:t>s</w:t>
            </w:r>
            <w:proofErr w:type="spellEnd"/>
            <w:r>
              <w:rPr>
                <w:rFonts w:eastAsia="Calibri"/>
                <w:sz w:val="16"/>
                <w:szCs w:val="16"/>
              </w:rPr>
              <w:t>*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2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2022,1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2022,2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2021,9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</w:rPr>
              <w:t>200</w:t>
            </w:r>
            <w:r>
              <w:rPr>
                <w:rFonts w:eastAsia="Calibri"/>
                <w:sz w:val="16"/>
                <w:szCs w:val="16"/>
                <w:lang w:val="en-US"/>
              </w:rPr>
              <w:t>2</w:t>
            </w:r>
          </w:p>
        </w:tc>
        <w:tc>
          <w:tcPr>
            <w:tcW w:w="709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0,8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10,8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130,5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1015</w:t>
            </w:r>
          </w:p>
        </w:tc>
        <w:tc>
          <w:tcPr>
            <w:tcW w:w="850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2023,0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2022,8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2022,7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</w:rPr>
              <w:t>200</w:t>
            </w:r>
            <w:r>
              <w:rPr>
                <w:rFonts w:eastAsia="Calibri"/>
                <w:sz w:val="16"/>
                <w:szCs w:val="16"/>
                <w:lang w:val="en-US"/>
              </w:rPr>
              <w:t>3</w:t>
            </w:r>
          </w:p>
        </w:tc>
        <w:tc>
          <w:tcPr>
            <w:tcW w:w="851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0,7</w:t>
            </w:r>
            <w:r>
              <w:rPr>
                <w:rFonts w:eastAsia="Calibri"/>
                <w:sz w:val="16"/>
                <w:szCs w:val="16"/>
              </w:rPr>
              <w:br/>
              <w:t>10,7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130,4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1014</w:t>
            </w:r>
          </w:p>
        </w:tc>
      </w:tr>
      <w:tr w:rsidR="006227CE" w:rsidTr="002B2D86">
        <w:trPr>
          <w:jc w:val="center"/>
        </w:trPr>
        <w:tc>
          <w:tcPr>
            <w:tcW w:w="4820" w:type="dxa"/>
            <w:gridSpan w:val="6"/>
          </w:tcPr>
          <w:p w:rsidR="006227CE" w:rsidRDefault="006227CE" w:rsidP="00BB76C5">
            <w:pPr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*Последовательно с мерами включён экранированный резистор </w:t>
            </w: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R</w:t>
            </w:r>
            <w:r>
              <w:rPr>
                <w:rFonts w:eastAsia="Calibri"/>
                <w:sz w:val="16"/>
                <w:szCs w:val="16"/>
                <w:vertAlign w:val="subscript"/>
                <w:lang w:val="en-US"/>
              </w:rPr>
              <w:t>s</w:t>
            </w:r>
            <w:proofErr w:type="spellEnd"/>
            <w:r>
              <w:rPr>
                <w:rFonts w:eastAsia="Calibri"/>
                <w:sz w:val="16"/>
                <w:szCs w:val="16"/>
                <w:vertAlign w:val="subscript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= 1,54 кОм.</w:t>
            </w:r>
          </w:p>
        </w:tc>
      </w:tr>
    </w:tbl>
    <w:p w:rsidR="006227CE" w:rsidRDefault="006227CE" w:rsidP="006227CE">
      <w:pPr>
        <w:sectPr w:rsidR="006227CE" w:rsidSect="009866CA">
          <w:type w:val="continuous"/>
          <w:pgSz w:w="11906" w:h="16838" w:code="9"/>
          <w:pgMar w:top="907" w:right="907" w:bottom="1440" w:left="907" w:header="709" w:footer="709" w:gutter="0"/>
          <w:cols w:num="2" w:space="340"/>
          <w:formProt w:val="0"/>
          <w:docGrid w:linePitch="360" w:charSpace="8192"/>
        </w:sectPr>
      </w:pPr>
    </w:p>
    <w:p w:rsidR="00825C28" w:rsidRDefault="00825C28" w:rsidP="006227CE"/>
    <w:p w:rsidR="00825C28" w:rsidRDefault="00825C28" w:rsidP="006227CE">
      <w:pPr>
        <w:sectPr w:rsidR="00825C28" w:rsidSect="002B2D86">
          <w:type w:val="continuous"/>
          <w:pgSz w:w="11906" w:h="16838" w:code="9"/>
          <w:pgMar w:top="907" w:right="907" w:bottom="1440" w:left="907" w:header="709" w:footer="709" w:gutter="0"/>
          <w:cols w:num="2" w:space="340"/>
          <w:formProt w:val="0"/>
          <w:docGrid w:linePitch="360" w:charSpace="8192"/>
        </w:sectPr>
      </w:pPr>
    </w:p>
    <w:p w:rsidR="006227CE" w:rsidRDefault="006227CE" w:rsidP="00EA0F8A">
      <w:pPr>
        <w:pStyle w:val="a1"/>
      </w:pPr>
      <w:r>
        <w:lastRenderedPageBreak/>
        <w:t xml:space="preserve">Результаты исследований высоковольтных мер – имитаторов ёмкости 2 пФ </w:t>
      </w:r>
      <w:r w:rsidR="00EA0F8A">
        <w:br/>
      </w:r>
      <w:r>
        <w:t>и тангенса угла потерь (при ёмкости 4 пФ)</w:t>
      </w:r>
    </w:p>
    <w:tbl>
      <w:tblPr>
        <w:tblStyle w:val="af3"/>
        <w:tblW w:w="9979" w:type="dxa"/>
        <w:jc w:val="center"/>
        <w:tblLayout w:type="fixed"/>
        <w:tblLook w:val="04A0" w:firstRow="1" w:lastRow="0" w:firstColumn="1" w:lastColumn="0" w:noHBand="0" w:noVBand="1"/>
      </w:tblPr>
      <w:tblGrid>
        <w:gridCol w:w="1121"/>
        <w:gridCol w:w="958"/>
        <w:gridCol w:w="551"/>
        <w:gridCol w:w="686"/>
        <w:gridCol w:w="684"/>
        <w:gridCol w:w="957"/>
        <w:gridCol w:w="824"/>
        <w:gridCol w:w="954"/>
        <w:gridCol w:w="825"/>
        <w:gridCol w:w="1058"/>
        <w:gridCol w:w="1361"/>
      </w:tblGrid>
      <w:tr w:rsidR="006227CE" w:rsidTr="00EA0F8A">
        <w:trPr>
          <w:jc w:val="center"/>
        </w:trPr>
        <w:tc>
          <w:tcPr>
            <w:tcW w:w="1166" w:type="dxa"/>
            <w:vMerge w:val="restart"/>
          </w:tcPr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Эталонные  меры</w:t>
            </w:r>
            <w:proofErr w:type="gramStart"/>
            <w:r>
              <w:rPr>
                <w:rFonts w:eastAsia="Calibri"/>
                <w:b/>
                <w:sz w:val="16"/>
                <w:szCs w:val="16"/>
              </w:rPr>
              <w:t xml:space="preserve"> С</w:t>
            </w:r>
            <w:proofErr w:type="gramEnd"/>
            <w:r>
              <w:rPr>
                <w:rFonts w:eastAsia="Calibri"/>
                <w:b/>
                <w:sz w:val="16"/>
                <w:szCs w:val="16"/>
              </w:rPr>
              <w:t xml:space="preserve"> и </w:t>
            </w:r>
            <w:r>
              <w:rPr>
                <w:rFonts w:eastAsia="Calibri"/>
                <w:b/>
                <w:sz w:val="16"/>
                <w:szCs w:val="16"/>
                <w:lang w:val="en-US"/>
              </w:rPr>
              <w:t>D</w:t>
            </w:r>
          </w:p>
        </w:tc>
        <w:tc>
          <w:tcPr>
            <w:tcW w:w="994" w:type="dxa"/>
            <w:vMerge w:val="restart"/>
          </w:tcPr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Клемма</w:t>
            </w:r>
          </w:p>
        </w:tc>
        <w:tc>
          <w:tcPr>
            <w:tcW w:w="567" w:type="dxa"/>
            <w:vMerge w:val="restart"/>
          </w:tcPr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val="en-US"/>
              </w:rPr>
              <w:t>U</w:t>
            </w:r>
            <w:r>
              <w:rPr>
                <w:rFonts w:eastAsia="Calibri"/>
                <w:b/>
                <w:sz w:val="16"/>
                <w:szCs w:val="16"/>
              </w:rPr>
              <w:t>,</w:t>
            </w:r>
          </w:p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rFonts w:eastAsia="Calibri"/>
                <w:b/>
                <w:sz w:val="16"/>
                <w:szCs w:val="16"/>
              </w:rPr>
              <w:t>кВ</w:t>
            </w:r>
            <w:proofErr w:type="spellEnd"/>
          </w:p>
        </w:tc>
        <w:tc>
          <w:tcPr>
            <w:tcW w:w="1415" w:type="dxa"/>
            <w:gridSpan w:val="2"/>
          </w:tcPr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Номинальное значение</w:t>
            </w:r>
          </w:p>
        </w:tc>
        <w:tc>
          <w:tcPr>
            <w:tcW w:w="1846" w:type="dxa"/>
            <w:gridSpan w:val="2"/>
          </w:tcPr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Результаты измер</w:t>
            </w:r>
            <w:r>
              <w:rPr>
                <w:rFonts w:eastAsia="Calibri"/>
                <w:b/>
                <w:sz w:val="16"/>
                <w:szCs w:val="16"/>
              </w:rPr>
              <w:t>е</w:t>
            </w:r>
            <w:r>
              <w:rPr>
                <w:rFonts w:eastAsia="Calibri"/>
                <w:b/>
                <w:sz w:val="16"/>
                <w:szCs w:val="16"/>
              </w:rPr>
              <w:t>ний</w:t>
            </w:r>
          </w:p>
        </w:tc>
        <w:tc>
          <w:tcPr>
            <w:tcW w:w="1844" w:type="dxa"/>
            <w:gridSpan w:val="2"/>
          </w:tcPr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Расчёт</w:t>
            </w:r>
          </w:p>
        </w:tc>
        <w:tc>
          <w:tcPr>
            <w:tcW w:w="2516" w:type="dxa"/>
            <w:gridSpan w:val="2"/>
          </w:tcPr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Расхождение</w:t>
            </w:r>
          </w:p>
        </w:tc>
      </w:tr>
      <w:tr w:rsidR="006227CE" w:rsidTr="00EA0F8A">
        <w:trPr>
          <w:jc w:val="center"/>
        </w:trPr>
        <w:tc>
          <w:tcPr>
            <w:tcW w:w="1166" w:type="dxa"/>
            <w:vMerge/>
          </w:tcPr>
          <w:p w:rsidR="006227CE" w:rsidRDefault="006227CE" w:rsidP="00BB76C5">
            <w:pPr>
              <w:rPr>
                <w:sz w:val="16"/>
                <w:szCs w:val="16"/>
              </w:rPr>
            </w:pPr>
          </w:p>
        </w:tc>
        <w:tc>
          <w:tcPr>
            <w:tcW w:w="994" w:type="dxa"/>
            <w:vMerge/>
          </w:tcPr>
          <w:p w:rsidR="006227CE" w:rsidRDefault="006227CE" w:rsidP="00BB76C5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</w:tcPr>
          <w:p w:rsidR="006227CE" w:rsidRDefault="006227CE" w:rsidP="00BB76C5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rFonts w:eastAsia="Calibri"/>
                <w:b/>
                <w:sz w:val="16"/>
                <w:szCs w:val="16"/>
              </w:rPr>
              <w:t>С</w:t>
            </w:r>
            <w:r>
              <w:rPr>
                <w:rFonts w:eastAsia="Calibri"/>
                <w:b/>
                <w:sz w:val="16"/>
                <w:szCs w:val="16"/>
                <w:vertAlign w:val="subscript"/>
              </w:rPr>
              <w:t>х</w:t>
            </w:r>
            <w:proofErr w:type="spellEnd"/>
            <w:r>
              <w:rPr>
                <w:rFonts w:eastAsia="Calibri"/>
                <w:b/>
                <w:sz w:val="16"/>
                <w:szCs w:val="16"/>
              </w:rPr>
              <w:t>, пФ</w:t>
            </w:r>
          </w:p>
        </w:tc>
        <w:tc>
          <w:tcPr>
            <w:tcW w:w="706" w:type="dxa"/>
          </w:tcPr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val="en-US"/>
              </w:rPr>
              <w:t>D</w:t>
            </w:r>
            <w:r>
              <w:rPr>
                <w:rFonts w:eastAsia="Calibri"/>
                <w:b/>
                <w:sz w:val="16"/>
                <w:szCs w:val="16"/>
                <w:vertAlign w:val="subscript"/>
              </w:rPr>
              <w:t>х</w:t>
            </w:r>
            <w:r>
              <w:rPr>
                <w:rFonts w:eastAsia="Calibri"/>
                <w:b/>
                <w:sz w:val="16"/>
                <w:szCs w:val="16"/>
              </w:rPr>
              <w:t>,</w:t>
            </w:r>
          </w:p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10</w:t>
            </w:r>
            <w:r>
              <w:rPr>
                <w:rFonts w:eastAsia="Calibri"/>
                <w:b/>
                <w:sz w:val="16"/>
                <w:szCs w:val="16"/>
                <w:vertAlign w:val="superscript"/>
              </w:rPr>
              <w:t>-4</w:t>
            </w:r>
          </w:p>
        </w:tc>
        <w:tc>
          <w:tcPr>
            <w:tcW w:w="993" w:type="dxa"/>
          </w:tcPr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С,</w:t>
            </w:r>
          </w:p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пФ</w:t>
            </w:r>
          </w:p>
        </w:tc>
        <w:tc>
          <w:tcPr>
            <w:tcW w:w="853" w:type="dxa"/>
          </w:tcPr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val="en-US"/>
              </w:rPr>
              <w:t>D</w:t>
            </w:r>
            <w:r>
              <w:rPr>
                <w:rFonts w:eastAsia="Calibri"/>
                <w:b/>
                <w:sz w:val="16"/>
                <w:szCs w:val="16"/>
              </w:rPr>
              <w:t>,</w:t>
            </w:r>
          </w:p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10</w:t>
            </w:r>
            <w:r>
              <w:rPr>
                <w:rFonts w:eastAsia="Calibri"/>
                <w:b/>
                <w:sz w:val="16"/>
                <w:szCs w:val="16"/>
                <w:vertAlign w:val="superscript"/>
              </w:rPr>
              <w:t>-4</w:t>
            </w:r>
          </w:p>
        </w:tc>
        <w:tc>
          <w:tcPr>
            <w:tcW w:w="990" w:type="dxa"/>
          </w:tcPr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С,</w:t>
            </w:r>
          </w:p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пФ</w:t>
            </w:r>
          </w:p>
        </w:tc>
        <w:tc>
          <w:tcPr>
            <w:tcW w:w="854" w:type="dxa"/>
          </w:tcPr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val="en-US"/>
              </w:rPr>
              <w:t>D</w:t>
            </w:r>
            <w:r>
              <w:rPr>
                <w:rFonts w:eastAsia="Calibri"/>
                <w:b/>
                <w:sz w:val="16"/>
                <w:szCs w:val="16"/>
              </w:rPr>
              <w:t>,</w:t>
            </w:r>
          </w:p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10</w:t>
            </w:r>
            <w:r>
              <w:rPr>
                <w:rFonts w:eastAsia="Calibri"/>
                <w:b/>
                <w:sz w:val="16"/>
                <w:szCs w:val="16"/>
                <w:vertAlign w:val="superscript"/>
              </w:rPr>
              <w:t>-4</w:t>
            </w:r>
          </w:p>
        </w:tc>
        <w:tc>
          <w:tcPr>
            <w:tcW w:w="1099" w:type="dxa"/>
          </w:tcPr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по С, %</w:t>
            </w:r>
          </w:p>
        </w:tc>
        <w:tc>
          <w:tcPr>
            <w:tcW w:w="1417" w:type="dxa"/>
          </w:tcPr>
          <w:p w:rsidR="006227CE" w:rsidRDefault="006227CE" w:rsidP="00BB76C5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 xml:space="preserve">по </w:t>
            </w:r>
            <w:r>
              <w:rPr>
                <w:rFonts w:eastAsia="Calibri"/>
                <w:b/>
                <w:sz w:val="16"/>
                <w:szCs w:val="16"/>
                <w:lang w:val="en-US"/>
              </w:rPr>
              <w:t>D</w:t>
            </w:r>
            <w:r>
              <w:rPr>
                <w:rFonts w:eastAsia="Calibri"/>
                <w:b/>
                <w:sz w:val="16"/>
                <w:szCs w:val="16"/>
              </w:rPr>
              <w:t>, 10</w:t>
            </w:r>
            <w:r>
              <w:rPr>
                <w:rFonts w:eastAsia="Calibri"/>
                <w:b/>
                <w:sz w:val="16"/>
                <w:szCs w:val="16"/>
                <w:vertAlign w:val="superscript"/>
              </w:rPr>
              <w:t>-4</w:t>
            </w:r>
          </w:p>
        </w:tc>
      </w:tr>
      <w:tr w:rsidR="006227CE" w:rsidTr="00EA0F8A">
        <w:trPr>
          <w:jc w:val="center"/>
        </w:trPr>
        <w:tc>
          <w:tcPr>
            <w:tcW w:w="1166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КВМ-2</w:t>
            </w:r>
          </w:p>
        </w:tc>
        <w:tc>
          <w:tcPr>
            <w:tcW w:w="994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50</w:t>
            </w:r>
          </w:p>
        </w:tc>
        <w:tc>
          <w:tcPr>
            <w:tcW w:w="709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706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</w:t>
            </w:r>
          </w:p>
        </w:tc>
        <w:tc>
          <w:tcPr>
            <w:tcW w:w="993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2,0028</w:t>
            </w:r>
          </w:p>
        </w:tc>
        <w:tc>
          <w:tcPr>
            <w:tcW w:w="853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1,1</w:t>
            </w:r>
          </w:p>
        </w:tc>
        <w:tc>
          <w:tcPr>
            <w:tcW w:w="990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2,0029</w:t>
            </w:r>
          </w:p>
        </w:tc>
        <w:tc>
          <w:tcPr>
            <w:tcW w:w="854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1,0</w:t>
            </w:r>
          </w:p>
        </w:tc>
        <w:tc>
          <w:tcPr>
            <w:tcW w:w="1099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0,01</w:t>
            </w:r>
          </w:p>
        </w:tc>
        <w:tc>
          <w:tcPr>
            <w:tcW w:w="1417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Менее 0,1</w:t>
            </w:r>
          </w:p>
        </w:tc>
      </w:tr>
      <w:tr w:rsidR="006227CE" w:rsidTr="00EA0F8A">
        <w:trPr>
          <w:jc w:val="center"/>
        </w:trPr>
        <w:tc>
          <w:tcPr>
            <w:tcW w:w="1166" w:type="dxa"/>
            <w:vMerge w:val="restart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МПВ-5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№ 01 и № 02</w:t>
            </w:r>
          </w:p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параллельно</w:t>
            </w:r>
          </w:p>
        </w:tc>
        <w:tc>
          <w:tcPr>
            <w:tcW w:w="994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10</w:t>
            </w:r>
          </w:p>
        </w:tc>
        <w:tc>
          <w:tcPr>
            <w:tcW w:w="709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4</w:t>
            </w:r>
          </w:p>
        </w:tc>
        <w:tc>
          <w:tcPr>
            <w:tcW w:w="706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0,6</w:t>
            </w:r>
          </w:p>
        </w:tc>
        <w:tc>
          <w:tcPr>
            <w:tcW w:w="993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4,0177</w:t>
            </w:r>
          </w:p>
        </w:tc>
        <w:tc>
          <w:tcPr>
            <w:tcW w:w="853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1,5</w:t>
            </w:r>
          </w:p>
        </w:tc>
        <w:tc>
          <w:tcPr>
            <w:tcW w:w="990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4,0220</w:t>
            </w:r>
          </w:p>
        </w:tc>
        <w:tc>
          <w:tcPr>
            <w:tcW w:w="854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1,5</w:t>
            </w:r>
          </w:p>
        </w:tc>
        <w:tc>
          <w:tcPr>
            <w:tcW w:w="1099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-0,1</w:t>
            </w:r>
          </w:p>
        </w:tc>
        <w:tc>
          <w:tcPr>
            <w:tcW w:w="1417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0</w:t>
            </w:r>
          </w:p>
        </w:tc>
      </w:tr>
      <w:tr w:rsidR="006227CE" w:rsidTr="00EA0F8A">
        <w:trPr>
          <w:jc w:val="center"/>
        </w:trPr>
        <w:tc>
          <w:tcPr>
            <w:tcW w:w="1166" w:type="dxa"/>
            <w:vMerge/>
          </w:tcPr>
          <w:p w:rsidR="006227CE" w:rsidRDefault="006227CE" w:rsidP="00BB76C5">
            <w:pPr>
              <w:rPr>
                <w:sz w:val="16"/>
                <w:szCs w:val="16"/>
              </w:rPr>
            </w:pPr>
          </w:p>
        </w:tc>
        <w:tc>
          <w:tcPr>
            <w:tcW w:w="994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 +</w:t>
            </w:r>
            <w:r>
              <w:rPr>
                <w:rFonts w:eastAsia="Calibri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R</w:t>
            </w:r>
            <w:r>
              <w:rPr>
                <w:rFonts w:eastAsia="Calibri"/>
                <w:sz w:val="16"/>
                <w:szCs w:val="16"/>
                <w:vertAlign w:val="subscript"/>
                <w:lang w:val="en-US"/>
              </w:rPr>
              <w:t>s</w:t>
            </w:r>
            <w:proofErr w:type="spellEnd"/>
          </w:p>
        </w:tc>
        <w:tc>
          <w:tcPr>
            <w:tcW w:w="567" w:type="dxa"/>
            <w:vMerge/>
          </w:tcPr>
          <w:p w:rsidR="006227CE" w:rsidRDefault="006227CE" w:rsidP="00BB76C5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4</w:t>
            </w:r>
          </w:p>
        </w:tc>
        <w:tc>
          <w:tcPr>
            <w:tcW w:w="706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10</w:t>
            </w:r>
          </w:p>
        </w:tc>
        <w:tc>
          <w:tcPr>
            <w:tcW w:w="993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4,0180</w:t>
            </w:r>
          </w:p>
        </w:tc>
        <w:tc>
          <w:tcPr>
            <w:tcW w:w="853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11,6</w:t>
            </w:r>
          </w:p>
        </w:tc>
        <w:tc>
          <w:tcPr>
            <w:tcW w:w="990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4,0220</w:t>
            </w:r>
          </w:p>
        </w:tc>
        <w:tc>
          <w:tcPr>
            <w:tcW w:w="854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11,5</w:t>
            </w:r>
          </w:p>
        </w:tc>
        <w:tc>
          <w:tcPr>
            <w:tcW w:w="1099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-0,1</w:t>
            </w:r>
          </w:p>
        </w:tc>
        <w:tc>
          <w:tcPr>
            <w:tcW w:w="1417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0,1</w:t>
            </w:r>
          </w:p>
        </w:tc>
      </w:tr>
      <w:tr w:rsidR="006227CE" w:rsidTr="00EA0F8A">
        <w:trPr>
          <w:jc w:val="center"/>
        </w:trPr>
        <w:tc>
          <w:tcPr>
            <w:tcW w:w="1166" w:type="dxa"/>
            <w:vMerge/>
          </w:tcPr>
          <w:p w:rsidR="006227CE" w:rsidRDefault="006227CE" w:rsidP="00BB76C5">
            <w:pPr>
              <w:rPr>
                <w:sz w:val="16"/>
                <w:szCs w:val="16"/>
              </w:rPr>
            </w:pPr>
          </w:p>
        </w:tc>
        <w:tc>
          <w:tcPr>
            <w:tcW w:w="994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</w:tcPr>
          <w:p w:rsidR="006227CE" w:rsidRDefault="006227CE" w:rsidP="00BB76C5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4</w:t>
            </w:r>
          </w:p>
        </w:tc>
        <w:tc>
          <w:tcPr>
            <w:tcW w:w="706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130</w:t>
            </w:r>
          </w:p>
        </w:tc>
        <w:tc>
          <w:tcPr>
            <w:tcW w:w="993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4,0172</w:t>
            </w:r>
          </w:p>
        </w:tc>
        <w:tc>
          <w:tcPr>
            <w:tcW w:w="853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130,4</w:t>
            </w:r>
          </w:p>
        </w:tc>
        <w:tc>
          <w:tcPr>
            <w:tcW w:w="990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4,0212</w:t>
            </w:r>
          </w:p>
        </w:tc>
        <w:tc>
          <w:tcPr>
            <w:tcW w:w="854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131,4</w:t>
            </w:r>
          </w:p>
        </w:tc>
        <w:tc>
          <w:tcPr>
            <w:tcW w:w="1099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-0,1</w:t>
            </w:r>
          </w:p>
        </w:tc>
        <w:tc>
          <w:tcPr>
            <w:tcW w:w="1417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-1,0</w:t>
            </w:r>
          </w:p>
        </w:tc>
      </w:tr>
      <w:tr w:rsidR="006227CE" w:rsidTr="00EA0F8A">
        <w:trPr>
          <w:jc w:val="center"/>
        </w:trPr>
        <w:tc>
          <w:tcPr>
            <w:tcW w:w="1166" w:type="dxa"/>
            <w:vMerge/>
          </w:tcPr>
          <w:p w:rsidR="006227CE" w:rsidRDefault="006227CE" w:rsidP="00BB76C5">
            <w:pPr>
              <w:rPr>
                <w:sz w:val="16"/>
                <w:szCs w:val="16"/>
              </w:rPr>
            </w:pPr>
          </w:p>
        </w:tc>
        <w:tc>
          <w:tcPr>
            <w:tcW w:w="994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</w:tcPr>
          <w:p w:rsidR="006227CE" w:rsidRDefault="006227CE" w:rsidP="00BB76C5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4</w:t>
            </w:r>
          </w:p>
        </w:tc>
        <w:tc>
          <w:tcPr>
            <w:tcW w:w="706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1010</w:t>
            </w:r>
          </w:p>
        </w:tc>
        <w:tc>
          <w:tcPr>
            <w:tcW w:w="993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3,978</w:t>
            </w:r>
          </w:p>
        </w:tc>
        <w:tc>
          <w:tcPr>
            <w:tcW w:w="853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1012</w:t>
            </w:r>
          </w:p>
        </w:tc>
        <w:tc>
          <w:tcPr>
            <w:tcW w:w="990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3,981</w:t>
            </w:r>
          </w:p>
        </w:tc>
        <w:tc>
          <w:tcPr>
            <w:tcW w:w="854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1013</w:t>
            </w:r>
          </w:p>
        </w:tc>
        <w:tc>
          <w:tcPr>
            <w:tcW w:w="1099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-0,1</w:t>
            </w:r>
          </w:p>
        </w:tc>
        <w:tc>
          <w:tcPr>
            <w:tcW w:w="1417" w:type="dxa"/>
          </w:tcPr>
          <w:p w:rsidR="006227CE" w:rsidRDefault="006227CE" w:rsidP="00BB76C5">
            <w:pPr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-1</w:t>
            </w:r>
          </w:p>
        </w:tc>
      </w:tr>
    </w:tbl>
    <w:p w:rsidR="00213B02" w:rsidRDefault="00213B02" w:rsidP="00213B02"/>
    <w:p w:rsidR="00EA0F8A" w:rsidRDefault="00EA0F8A" w:rsidP="00213B02">
      <w:pPr>
        <w:sectPr w:rsidR="00EA0F8A" w:rsidSect="009866CA">
          <w:type w:val="continuous"/>
          <w:pgSz w:w="11906" w:h="16838" w:code="9"/>
          <w:pgMar w:top="907" w:right="907" w:bottom="1440" w:left="907" w:header="709" w:footer="709" w:gutter="0"/>
          <w:cols w:space="720"/>
          <w:formProt w:val="0"/>
          <w:docGrid w:linePitch="360" w:charSpace="8192"/>
        </w:sectPr>
      </w:pPr>
    </w:p>
    <w:p w:rsidR="00EA0F8A" w:rsidRDefault="00272EA9" w:rsidP="00EA0F8A">
      <w:pPr>
        <w:pStyle w:val="a3"/>
      </w:pPr>
      <w:r>
        <w:lastRenderedPageBreak/>
        <w:t>Из сравнения этих величин можно видеть, что расчетные и экспериментальные да</w:t>
      </w:r>
      <w:r w:rsidR="001358C4">
        <w:t xml:space="preserve">нные расходятся в пределах: </w:t>
      </w:r>
      <w:r>
        <w:t>0,1 % по ёмкости и 1·10</w:t>
      </w:r>
      <w:r>
        <w:rPr>
          <w:vertAlign w:val="superscript"/>
        </w:rPr>
        <w:t>-4</w:t>
      </w:r>
      <w:r>
        <w:t xml:space="preserve"> по тангенсу угла потерь. Расхождения вызваны упрощением расчётных формул (4) и (5) и кратковременной нестабильностью использованного делителя ДН-50ЕО, у которого нестабильность не нормируется из-за низкого класса точности. Полученная точность меры-имитатора достаточна для поверки измерителей среднего уровня точности (порядка 0,5 % по ёмкости и (2</w:t>
      </w:r>
      <w:r w:rsidR="002B2D86">
        <w:t>–</w:t>
      </w:r>
      <w:r>
        <w:t>5)·10</w:t>
      </w:r>
      <w:r>
        <w:rPr>
          <w:vertAlign w:val="superscript"/>
        </w:rPr>
        <w:t>-4</w:t>
      </w:r>
      <w:r>
        <w:t xml:space="preserve"> по тангенсу угла потерь). Для поверки более точных измерителей следует в мере-имитаторе использовать ДН с меньшей погрешностью (например, серийно выпускаемые ёмкостные ДН с погрешностью 0,1 %) и аттестовать меру-имитатор с нужной точностью.</w:t>
      </w:r>
    </w:p>
    <w:p w:rsidR="00825C28" w:rsidRPr="00CA43C3" w:rsidRDefault="00272EA9" w:rsidP="00EA0F8A">
      <w:pPr>
        <w:pStyle w:val="a3"/>
      </w:pPr>
      <w:r>
        <w:t xml:space="preserve">Для создания меры </w:t>
      </w:r>
      <w:r w:rsidR="00EA0F8A">
        <w:t>–</w:t>
      </w:r>
      <w:r>
        <w:t xml:space="preserve"> имитатора ёмкостью 30 пФ можно использовать делитель ДН-10Е </w:t>
      </w:r>
      <w:r w:rsidR="008C6BC3" w:rsidRPr="008C6BC3">
        <w:t>(</w:t>
      </w:r>
      <w:r w:rsidR="008C6BC3" w:rsidRPr="008C6BC3">
        <w:rPr>
          <w:lang w:val="en-US"/>
        </w:rPr>
        <w:t>U</w:t>
      </w:r>
      <w:r w:rsidR="008C6BC3" w:rsidRPr="008C6BC3">
        <w:t xml:space="preserve"> = 10 </w:t>
      </w:r>
      <w:proofErr w:type="spellStart"/>
      <w:r w:rsidR="008C6BC3" w:rsidRPr="008C6BC3">
        <w:t>кВ</w:t>
      </w:r>
      <w:proofErr w:type="spellEnd"/>
      <w:r w:rsidR="008C6BC3" w:rsidRPr="008C6BC3">
        <w:t>, К = 100, С</w:t>
      </w:r>
      <w:r w:rsidR="008C6BC3" w:rsidRPr="008C6BC3">
        <w:rPr>
          <w:vertAlign w:val="subscript"/>
        </w:rPr>
        <w:t>1</w:t>
      </w:r>
      <w:r w:rsidR="008C6BC3" w:rsidRPr="008C6BC3">
        <w:t xml:space="preserve"> = 2,35 </w:t>
      </w:r>
      <w:proofErr w:type="spellStart"/>
      <w:r w:rsidR="008C6BC3" w:rsidRPr="008C6BC3">
        <w:t>нФ</w:t>
      </w:r>
      <w:proofErr w:type="spellEnd"/>
      <w:r w:rsidR="008C6BC3" w:rsidRPr="008C6BC3">
        <w:t xml:space="preserve">) </w:t>
      </w:r>
      <w:r>
        <w:t xml:space="preserve">и воздушную меру ёмкости Р597 значением 3 </w:t>
      </w:r>
      <w:proofErr w:type="spellStart"/>
      <w:r>
        <w:t>нФ</w:t>
      </w:r>
      <w:proofErr w:type="spellEnd"/>
      <w:r>
        <w:t xml:space="preserve">. Поскольку меры </w:t>
      </w:r>
      <w:r>
        <w:rPr>
          <w:lang w:val="en-US"/>
        </w:rPr>
        <w:t>D</w:t>
      </w:r>
      <w:r>
        <w:t xml:space="preserve"> при ёмкости 3 </w:t>
      </w:r>
      <w:proofErr w:type="spellStart"/>
      <w:r>
        <w:t>нФ</w:t>
      </w:r>
      <w:proofErr w:type="spellEnd"/>
      <w:r>
        <w:t xml:space="preserve"> не выпускаются, следует создать НВ составную меру </w:t>
      </w:r>
      <w:r>
        <w:rPr>
          <w:lang w:val="en-US"/>
        </w:rPr>
        <w:t>D</w:t>
      </w:r>
      <w:r>
        <w:t xml:space="preserve">, подобрав резисторы в соответствии с ГОСТ </w:t>
      </w:r>
      <w:r w:rsidR="005B2311" w:rsidRPr="005B2311">
        <w:t>Р 8.686-2009</w:t>
      </w:r>
      <w:r>
        <w:t>.</w:t>
      </w:r>
      <w:r w:rsidR="008C6BC3">
        <w:t xml:space="preserve"> </w:t>
      </w:r>
      <w:r w:rsidR="008C6BC3" w:rsidRPr="008C6BC3">
        <w:t xml:space="preserve">Можно также использовать </w:t>
      </w:r>
      <w:r w:rsidR="007C0F01">
        <w:t xml:space="preserve">другой вариант, создавая меру </w:t>
      </w:r>
      <w:r w:rsidR="00CD0613">
        <w:t xml:space="preserve">- </w:t>
      </w:r>
      <w:r w:rsidR="007C0F01">
        <w:t xml:space="preserve">имитатор на 30 пФ на основе </w:t>
      </w:r>
      <w:r w:rsidR="008C6BC3" w:rsidRPr="008C6BC3">
        <w:t>делител</w:t>
      </w:r>
      <w:r w:rsidR="007C0F01">
        <w:t xml:space="preserve">я </w:t>
      </w:r>
      <w:r w:rsidR="008C6BC3" w:rsidRPr="008C6BC3">
        <w:t>ДН-3Е (</w:t>
      </w:r>
      <w:r w:rsidR="008C6BC3" w:rsidRPr="008C6BC3">
        <w:rPr>
          <w:lang w:val="en-US"/>
        </w:rPr>
        <w:t>U</w:t>
      </w:r>
      <w:r w:rsidR="008C6BC3" w:rsidRPr="008C6BC3">
        <w:t xml:space="preserve"> = 3 </w:t>
      </w:r>
      <w:proofErr w:type="spellStart"/>
      <w:r w:rsidR="008C6BC3" w:rsidRPr="008C6BC3">
        <w:t>кВ</w:t>
      </w:r>
      <w:proofErr w:type="spellEnd"/>
      <w:r w:rsidR="008C6BC3" w:rsidRPr="008C6BC3">
        <w:t>, К = 33, С</w:t>
      </w:r>
      <w:r w:rsidR="008C6BC3" w:rsidRPr="008C6BC3">
        <w:rPr>
          <w:vertAlign w:val="subscript"/>
        </w:rPr>
        <w:t>1</w:t>
      </w:r>
      <w:r w:rsidR="008C6BC3" w:rsidRPr="008C6BC3">
        <w:t xml:space="preserve"> = 3,3 </w:t>
      </w:r>
      <w:proofErr w:type="spellStart"/>
      <w:r w:rsidR="008C6BC3" w:rsidRPr="008C6BC3">
        <w:t>нФ</w:t>
      </w:r>
      <w:proofErr w:type="spellEnd"/>
      <w:r w:rsidR="008C6BC3" w:rsidRPr="008C6BC3">
        <w:t>) и Блок</w:t>
      </w:r>
      <w:r w:rsidR="007C0F01">
        <w:t>а поверки «Тангенс-2000» (</w:t>
      </w:r>
      <w:r w:rsidR="00CA43C3" w:rsidRPr="008C6BC3">
        <w:rPr>
          <w:lang w:val="en-US"/>
        </w:rPr>
        <w:t>U</w:t>
      </w:r>
      <w:r w:rsidR="00CA43C3" w:rsidRPr="008C6BC3">
        <w:t xml:space="preserve"> = </w:t>
      </w:r>
      <w:r w:rsidR="00CA43C3">
        <w:t>10</w:t>
      </w:r>
      <w:r w:rsidR="00CA43C3" w:rsidRPr="008C6BC3">
        <w:t xml:space="preserve"> </w:t>
      </w:r>
      <w:proofErr w:type="spellStart"/>
      <w:r w:rsidR="00CA43C3" w:rsidRPr="008C6BC3">
        <w:t>кВ</w:t>
      </w:r>
      <w:proofErr w:type="spellEnd"/>
      <w:r w:rsidR="00CA43C3" w:rsidRPr="008C6BC3">
        <w:t xml:space="preserve">, С = </w:t>
      </w:r>
      <w:r w:rsidR="00CA43C3">
        <w:t xml:space="preserve">1,01 – 1,03 </w:t>
      </w:r>
      <w:proofErr w:type="spellStart"/>
      <w:r w:rsidR="00CA43C3" w:rsidRPr="008C6BC3">
        <w:t>нФ</w:t>
      </w:r>
      <w:proofErr w:type="spellEnd"/>
      <w:r w:rsidR="00CA43C3">
        <w:t xml:space="preserve">, </w:t>
      </w:r>
      <w:r w:rsidR="002B2D86">
        <w:br/>
      </w:r>
      <w:r w:rsidR="00CA43C3">
        <w:rPr>
          <w:lang w:val="en-US"/>
        </w:rPr>
        <w:t>D</w:t>
      </w:r>
      <w:r w:rsidR="00CA43C3" w:rsidRPr="00CA43C3">
        <w:t xml:space="preserve"> = 1</w:t>
      </w:r>
      <w:r w:rsidR="00CA43C3">
        <w:t>·10</w:t>
      </w:r>
      <w:r w:rsidR="00CA43C3">
        <w:rPr>
          <w:vertAlign w:val="superscript"/>
        </w:rPr>
        <w:t>-4</w:t>
      </w:r>
      <w:r w:rsidR="00CA43C3">
        <w:t xml:space="preserve">; </w:t>
      </w:r>
      <w:r w:rsidR="00CA43C3" w:rsidRPr="00CA43C3">
        <w:t>1</w:t>
      </w:r>
      <w:r w:rsidR="00CA43C3">
        <w:t>,3·10</w:t>
      </w:r>
      <w:r w:rsidR="00CA43C3">
        <w:rPr>
          <w:vertAlign w:val="superscript"/>
        </w:rPr>
        <w:t>-2</w:t>
      </w:r>
      <w:r w:rsidR="00CA43C3">
        <w:t>; 0,1).</w:t>
      </w:r>
    </w:p>
    <w:p w:rsidR="00825C28" w:rsidRPr="000D51A9" w:rsidRDefault="00272EA9" w:rsidP="00EA0F8A">
      <w:pPr>
        <w:pStyle w:val="a3"/>
      </w:pPr>
      <w:r>
        <w:t xml:space="preserve">Предложенный метод позволяет создавать ВВ меры </w:t>
      </w:r>
      <w:r w:rsidR="00EA0F8A">
        <w:t xml:space="preserve">– </w:t>
      </w:r>
      <w:r>
        <w:t>имитаторы малой ёмкости и тангенса угла потерь (при малой ёмкости) любых значений в диапазоне ёмкости от 1 до 30 пФ и тангенса угла потерь от 1·10</w:t>
      </w:r>
      <w:r>
        <w:rPr>
          <w:vertAlign w:val="superscript"/>
        </w:rPr>
        <w:t>-4</w:t>
      </w:r>
      <w:r>
        <w:t xml:space="preserve"> до 0,1. При этом используются существующие НВ меры, что </w:t>
      </w:r>
      <w:r>
        <w:lastRenderedPageBreak/>
        <w:t>обеспечивает метрологическую прослеживаемость мер – имитаторов к НЧ государств</w:t>
      </w:r>
      <w:r w:rsidR="00CD0613">
        <w:t>енным первичным эталонам единицы</w:t>
      </w:r>
      <w:r>
        <w:t xml:space="preserve"> электрической ёмкости ГЭТ 25-79 и </w:t>
      </w:r>
      <w:r w:rsidR="00CD0613">
        <w:t>единицы</w:t>
      </w:r>
      <w:r>
        <w:t xml:space="preserve"> угла потерь ГЭТ 143-85, обладающих большей точностью, чем такие же первичные эталоны при высоком на</w:t>
      </w:r>
      <w:r w:rsidR="000D51A9">
        <w:t xml:space="preserve">пряжении </w:t>
      </w:r>
      <w:r w:rsidR="000D51A9" w:rsidRPr="000D51A9">
        <w:t>[5].</w:t>
      </w:r>
    </w:p>
    <w:p w:rsidR="001A27A7" w:rsidRDefault="001A27A7" w:rsidP="00EA0F8A">
      <w:pPr>
        <w:pStyle w:val="1"/>
      </w:pPr>
      <w:r>
        <w:rPr>
          <w:sz w:val="24"/>
          <w:szCs w:val="24"/>
        </w:rPr>
        <w:t>З</w:t>
      </w:r>
      <w:r w:rsidR="00EA0F8A">
        <w:t>аключение</w:t>
      </w:r>
    </w:p>
    <w:p w:rsidR="00213B02" w:rsidRDefault="001A27A7" w:rsidP="00EA0F8A">
      <w:pPr>
        <w:pStyle w:val="a3"/>
      </w:pPr>
      <w:r>
        <w:t xml:space="preserve">Разработан метод создания высоковольтных мер </w:t>
      </w:r>
      <w:r w:rsidR="00EA0F8A">
        <w:t>–</w:t>
      </w:r>
      <w:r>
        <w:t xml:space="preserve"> имитаторов малой ёмкости и мер </w:t>
      </w:r>
      <w:r w:rsidR="00EA0F8A">
        <w:t>–</w:t>
      </w:r>
      <w:r>
        <w:t xml:space="preserve"> имитаторов </w:t>
      </w:r>
      <w:r w:rsidR="00272EA9">
        <w:t xml:space="preserve">тангенса угла потерь (при малой ёмкости), предназначенных для поверки высоковольтных измерителей этих величин. </w:t>
      </w:r>
    </w:p>
    <w:p w:rsidR="00213B02" w:rsidRDefault="00272EA9" w:rsidP="00EA0F8A">
      <w:pPr>
        <w:pStyle w:val="a3"/>
      </w:pPr>
      <w:r>
        <w:t xml:space="preserve">Метод основан на использовании </w:t>
      </w:r>
      <w:r w:rsidR="00A90B12">
        <w:t xml:space="preserve">высоковольтного </w:t>
      </w:r>
      <w:r>
        <w:t>ёмкостного делителя напряжения, низковольтных мер ёмкости и мер тангенса угла потерь. Диапазон ёмкости создаваемых мер от 1 до 30 пФ, диапазон тангенса угла потерь от 1·10</w:t>
      </w:r>
      <w:r>
        <w:rPr>
          <w:vertAlign w:val="superscript"/>
        </w:rPr>
        <w:t>-4</w:t>
      </w:r>
      <w:r>
        <w:t xml:space="preserve"> до 0,1. Проведены экспериментальные исследования меры – имитатора емкостью 2 пФ </w:t>
      </w:r>
      <w:r w:rsidR="00A90B12">
        <w:t xml:space="preserve">при напряжении 50 </w:t>
      </w:r>
      <w:proofErr w:type="spellStart"/>
      <w:r w:rsidR="00A90B12">
        <w:t>кВ</w:t>
      </w:r>
      <w:proofErr w:type="spellEnd"/>
      <w:r w:rsidR="00A90B12">
        <w:t xml:space="preserve"> </w:t>
      </w:r>
      <w:r>
        <w:t>и меры – имитатора тангенса угла потерь от 1·10</w:t>
      </w:r>
      <w:r>
        <w:rPr>
          <w:vertAlign w:val="superscript"/>
        </w:rPr>
        <w:t>-4</w:t>
      </w:r>
      <w:r>
        <w:t xml:space="preserve"> до 0,1 при ёмкости 4 пФ</w:t>
      </w:r>
      <w:r w:rsidR="00A90B12">
        <w:t xml:space="preserve"> и напряжении 10 кВ</w:t>
      </w:r>
      <w:r>
        <w:t>. Расчетные и экспериментальные значения совпали в пределах 0,1 % по ёмкости и 1·10</w:t>
      </w:r>
      <w:r>
        <w:rPr>
          <w:vertAlign w:val="superscript"/>
        </w:rPr>
        <w:t>-4</w:t>
      </w:r>
      <w:r>
        <w:t xml:space="preserve"> по тангенсу угла потерь. </w:t>
      </w:r>
    </w:p>
    <w:p w:rsidR="00825C28" w:rsidRPr="00EA0F8A" w:rsidRDefault="00272EA9" w:rsidP="00EA0F8A">
      <w:pPr>
        <w:pStyle w:val="5"/>
      </w:pPr>
      <w:r w:rsidRPr="00EA0F8A">
        <w:t>С</w:t>
      </w:r>
      <w:r w:rsidR="00EA0F8A" w:rsidRPr="00EA0F8A">
        <w:t>писок</w:t>
      </w:r>
      <w:r w:rsidRPr="00EA0F8A">
        <w:t xml:space="preserve"> </w:t>
      </w:r>
      <w:r w:rsidR="00EA0F8A" w:rsidRPr="00EA0F8A">
        <w:t>литературы</w:t>
      </w:r>
    </w:p>
    <w:p w:rsidR="00825C28" w:rsidRPr="00EA0F8A" w:rsidRDefault="00EA0F8A" w:rsidP="00EA0F8A">
      <w:pPr>
        <w:pStyle w:val="a0"/>
        <w:rPr>
          <w:lang w:val="en-US" w:eastAsia="ru-RU"/>
        </w:rPr>
      </w:pPr>
      <w:proofErr w:type="spellStart"/>
      <w:r w:rsidRPr="00EA0F8A">
        <w:rPr>
          <w:lang w:val="en-US" w:eastAsia="ru-RU"/>
        </w:rPr>
        <w:t>Klionsky</w:t>
      </w:r>
      <w:proofErr w:type="spellEnd"/>
      <w:r w:rsidRPr="00EA0F8A">
        <w:rPr>
          <w:lang w:val="en-US" w:eastAsia="ru-RU"/>
        </w:rPr>
        <w:t xml:space="preserve"> </w:t>
      </w:r>
      <w:r w:rsidR="00272EA9" w:rsidRPr="00EA0F8A">
        <w:rPr>
          <w:lang w:val="en-US" w:eastAsia="ru-RU"/>
        </w:rPr>
        <w:t xml:space="preserve">M.D., </w:t>
      </w:r>
      <w:proofErr w:type="spellStart"/>
      <w:r w:rsidRPr="00EA0F8A">
        <w:rPr>
          <w:lang w:val="en-US" w:eastAsia="ru-RU"/>
        </w:rPr>
        <w:t>Stepenkov</w:t>
      </w:r>
      <w:proofErr w:type="spellEnd"/>
      <w:r w:rsidRPr="00EA0F8A">
        <w:rPr>
          <w:lang w:val="en-US" w:eastAsia="ru-RU"/>
        </w:rPr>
        <w:t xml:space="preserve"> </w:t>
      </w:r>
      <w:r w:rsidR="00272EA9" w:rsidRPr="00EA0F8A">
        <w:rPr>
          <w:lang w:val="en-US" w:eastAsia="ru-RU"/>
        </w:rPr>
        <w:t>V.V. “</w:t>
      </w:r>
      <w:proofErr w:type="spellStart"/>
      <w:r w:rsidR="00272EA9" w:rsidRPr="00EA0F8A">
        <w:rPr>
          <w:lang w:val="en-US" w:eastAsia="ru-RU"/>
        </w:rPr>
        <w:t>Multivalue</w:t>
      </w:r>
      <w:proofErr w:type="spellEnd"/>
      <w:r w:rsidR="00272EA9" w:rsidRPr="00EA0F8A">
        <w:rPr>
          <w:lang w:val="en-US" w:eastAsia="ru-RU"/>
        </w:rPr>
        <w:t xml:space="preserve"> high voltage loss angle standard,” CPEM 2004 Conf. Digest, pp. 606-607, 2004.</w:t>
      </w:r>
    </w:p>
    <w:p w:rsidR="00825C28" w:rsidRDefault="00272EA9" w:rsidP="00EA0F8A">
      <w:pPr>
        <w:pStyle w:val="a0"/>
        <w:rPr>
          <w:lang w:eastAsia="ru-RU"/>
        </w:rPr>
      </w:pPr>
      <w:r w:rsidRPr="00EA0F8A">
        <w:rPr>
          <w:lang w:val="en-US" w:eastAsia="ru-RU"/>
        </w:rPr>
        <w:t xml:space="preserve">J. </w:t>
      </w:r>
      <w:proofErr w:type="spellStart"/>
      <w:r w:rsidRPr="00EA0F8A">
        <w:rPr>
          <w:lang w:val="en-US" w:eastAsia="ru-RU"/>
        </w:rPr>
        <w:t>Hällström</w:t>
      </w:r>
      <w:proofErr w:type="spellEnd"/>
      <w:r w:rsidRPr="00EA0F8A">
        <w:rPr>
          <w:lang w:val="en-US" w:eastAsia="ru-RU"/>
        </w:rPr>
        <w:t xml:space="preserve">, M. </w:t>
      </w:r>
      <w:proofErr w:type="spellStart"/>
      <w:r w:rsidRPr="00EA0F8A">
        <w:rPr>
          <w:lang w:val="en-US" w:eastAsia="ru-RU"/>
        </w:rPr>
        <w:t>Klionsky</w:t>
      </w:r>
      <w:proofErr w:type="spellEnd"/>
      <w:r w:rsidRPr="00EA0F8A">
        <w:rPr>
          <w:lang w:val="en-US" w:eastAsia="ru-RU"/>
        </w:rPr>
        <w:t>, and</w:t>
      </w:r>
      <w:r w:rsidR="00E3021E" w:rsidRPr="00EA0F8A">
        <w:rPr>
          <w:lang w:val="en-US" w:eastAsia="ru-RU"/>
        </w:rPr>
        <w:t xml:space="preserve"> E.-P. </w:t>
      </w:r>
      <w:proofErr w:type="spellStart"/>
      <w:r w:rsidR="00E3021E" w:rsidRPr="00EA0F8A">
        <w:rPr>
          <w:lang w:val="en-US" w:eastAsia="ru-RU"/>
        </w:rPr>
        <w:t>Suomalainen</w:t>
      </w:r>
      <w:proofErr w:type="spellEnd"/>
      <w:r w:rsidR="00E3021E" w:rsidRPr="00EA0F8A">
        <w:rPr>
          <w:lang w:val="en-US" w:eastAsia="ru-RU"/>
        </w:rPr>
        <w:t xml:space="preserve">. Methods for </w:t>
      </w:r>
      <w:r w:rsidRPr="00EA0F8A">
        <w:rPr>
          <w:lang w:val="en-US" w:eastAsia="ru-RU"/>
        </w:rPr>
        <w:t>comparison of loss angle standards at 10 kV level // CPEM-2012 Conf</w:t>
      </w:r>
      <w:r w:rsidRPr="007F6D66">
        <w:rPr>
          <w:lang w:val="en-US" w:eastAsia="ru-RU"/>
        </w:rPr>
        <w:t xml:space="preserve">. </w:t>
      </w:r>
      <w:r w:rsidRPr="00EA0F8A">
        <w:rPr>
          <w:lang w:val="en-US" w:eastAsia="ru-RU"/>
        </w:rPr>
        <w:t>Digest</w:t>
      </w:r>
      <w:r>
        <w:rPr>
          <w:lang w:eastAsia="ru-RU"/>
        </w:rPr>
        <w:t xml:space="preserve">, 2012, </w:t>
      </w:r>
      <w:r w:rsidRPr="00EA0F8A">
        <w:rPr>
          <w:lang w:val="en-US" w:eastAsia="ru-RU"/>
        </w:rPr>
        <w:t>pp</w:t>
      </w:r>
      <w:r>
        <w:rPr>
          <w:lang w:eastAsia="ru-RU"/>
        </w:rPr>
        <w:t>.402-403.</w:t>
      </w:r>
    </w:p>
    <w:p w:rsidR="00825C28" w:rsidRDefault="00272EA9" w:rsidP="00EA0F8A">
      <w:pPr>
        <w:pStyle w:val="a0"/>
        <w:rPr>
          <w:lang w:eastAsia="ru-RU"/>
        </w:rPr>
      </w:pPr>
      <w:r>
        <w:rPr>
          <w:lang w:eastAsia="ru-RU"/>
        </w:rPr>
        <w:t xml:space="preserve">Клионский </w:t>
      </w:r>
      <w:r w:rsidRPr="00EA0F8A">
        <w:rPr>
          <w:lang w:val="en-US" w:eastAsia="ru-RU"/>
        </w:rPr>
        <w:t>M</w:t>
      </w:r>
      <w:r w:rsidR="00EA0F8A">
        <w:rPr>
          <w:lang w:eastAsia="ru-RU"/>
        </w:rPr>
        <w:t>.</w:t>
      </w:r>
      <w:r w:rsidR="00383EE9">
        <w:rPr>
          <w:lang w:eastAsia="ru-RU"/>
        </w:rPr>
        <w:t xml:space="preserve">Д., </w:t>
      </w:r>
      <w:proofErr w:type="spellStart"/>
      <w:r w:rsidR="00383EE9">
        <w:rPr>
          <w:lang w:eastAsia="ru-RU"/>
        </w:rPr>
        <w:t>Шипелев</w:t>
      </w:r>
      <w:proofErr w:type="spellEnd"/>
      <w:r w:rsidR="00383EE9">
        <w:rPr>
          <w:lang w:eastAsia="ru-RU"/>
        </w:rPr>
        <w:t xml:space="preserve"> </w:t>
      </w:r>
      <w:r>
        <w:rPr>
          <w:lang w:eastAsia="ru-RU"/>
        </w:rPr>
        <w:t>К.И. Комплексный вторичный эталон</w:t>
      </w:r>
      <w:r w:rsidR="00E3021E">
        <w:rPr>
          <w:lang w:eastAsia="ru-RU"/>
        </w:rPr>
        <w:t xml:space="preserve"> е</w:t>
      </w:r>
      <w:r>
        <w:rPr>
          <w:lang w:eastAsia="ru-RU"/>
        </w:rPr>
        <w:t xml:space="preserve">диниц электрической </w:t>
      </w:r>
      <w:r w:rsidR="00383EE9">
        <w:rPr>
          <w:lang w:eastAsia="ru-RU"/>
        </w:rPr>
        <w:t>ё</w:t>
      </w:r>
      <w:r>
        <w:rPr>
          <w:lang w:eastAsia="ru-RU"/>
        </w:rPr>
        <w:t xml:space="preserve">мкости, тангенса угла потерь, </w:t>
      </w:r>
      <w:r>
        <w:rPr>
          <w:lang w:eastAsia="ru-RU"/>
        </w:rPr>
        <w:lastRenderedPageBreak/>
        <w:t xml:space="preserve">коэффициента масштабного преобразования и угла фазового сдвига при напряжении до 100 </w:t>
      </w:r>
      <w:proofErr w:type="spellStart"/>
      <w:r>
        <w:rPr>
          <w:lang w:eastAsia="ru-RU"/>
        </w:rPr>
        <w:t>кВ.</w:t>
      </w:r>
      <w:proofErr w:type="spellEnd"/>
      <w:r>
        <w:rPr>
          <w:lang w:eastAsia="ru-RU"/>
        </w:rPr>
        <w:t xml:space="preserve"> </w:t>
      </w:r>
      <w:r w:rsidR="002B2D86">
        <w:rPr>
          <w:lang w:eastAsia="ru-RU"/>
        </w:rPr>
        <w:t xml:space="preserve">// </w:t>
      </w:r>
      <w:r>
        <w:rPr>
          <w:lang w:eastAsia="ru-RU"/>
        </w:rPr>
        <w:t xml:space="preserve">9-я н/т </w:t>
      </w:r>
      <w:proofErr w:type="spellStart"/>
      <w:r>
        <w:rPr>
          <w:lang w:eastAsia="ru-RU"/>
        </w:rPr>
        <w:t>конф</w:t>
      </w:r>
      <w:proofErr w:type="spellEnd"/>
      <w:r>
        <w:rPr>
          <w:lang w:eastAsia="ru-RU"/>
        </w:rPr>
        <w:t>. «Энергия белых ночей». Метрология. Учет и контроль качества электрической энергии. Измерения в интеллектуальных сетях. 2018, Сборник</w:t>
      </w:r>
      <w:r w:rsidR="002B2D86">
        <w:rPr>
          <w:lang w:eastAsia="ru-RU"/>
        </w:rPr>
        <w:t xml:space="preserve"> </w:t>
      </w:r>
      <w:r w:rsidR="00E3021E">
        <w:rPr>
          <w:lang w:eastAsia="ru-RU"/>
        </w:rPr>
        <w:t>д</w:t>
      </w:r>
      <w:r>
        <w:rPr>
          <w:lang w:eastAsia="ru-RU"/>
        </w:rPr>
        <w:t xml:space="preserve">окладов, С.-Петербург, </w:t>
      </w:r>
      <w:r w:rsidRPr="00EA0F8A">
        <w:rPr>
          <w:lang w:val="en-US" w:eastAsia="ru-RU"/>
        </w:rPr>
        <w:t>c</w:t>
      </w:r>
      <w:r>
        <w:rPr>
          <w:lang w:eastAsia="ru-RU"/>
        </w:rPr>
        <w:t>. 5-8.</w:t>
      </w:r>
    </w:p>
    <w:p w:rsidR="00825C28" w:rsidRPr="002B2D86" w:rsidRDefault="00272EA9" w:rsidP="00EA0F8A">
      <w:pPr>
        <w:pStyle w:val="a0"/>
        <w:rPr>
          <w:lang w:val="en-US" w:eastAsia="ru-RU"/>
        </w:rPr>
      </w:pPr>
      <w:proofErr w:type="spellStart"/>
      <w:r>
        <w:rPr>
          <w:lang w:eastAsia="ru-RU"/>
        </w:rPr>
        <w:t>Клионский</w:t>
      </w:r>
      <w:proofErr w:type="spellEnd"/>
      <w:r>
        <w:rPr>
          <w:lang w:eastAsia="ru-RU"/>
        </w:rPr>
        <w:t xml:space="preserve"> М.Д., </w:t>
      </w:r>
      <w:proofErr w:type="spellStart"/>
      <w:r>
        <w:rPr>
          <w:lang w:eastAsia="ru-RU"/>
        </w:rPr>
        <w:t>Шипелев</w:t>
      </w:r>
      <w:proofErr w:type="spellEnd"/>
      <w:r>
        <w:rPr>
          <w:lang w:eastAsia="ru-RU"/>
        </w:rPr>
        <w:t xml:space="preserve"> К.И. Исследование эталонных</w:t>
      </w:r>
      <w:r w:rsidR="002B2D86">
        <w:rPr>
          <w:lang w:eastAsia="ru-RU"/>
        </w:rPr>
        <w:t xml:space="preserve"> </w:t>
      </w:r>
      <w:r>
        <w:rPr>
          <w:lang w:eastAsia="ru-RU"/>
        </w:rPr>
        <w:t xml:space="preserve">делителей напряжения методом компарирования токов. </w:t>
      </w:r>
      <w:r w:rsidR="002B2D86">
        <w:rPr>
          <w:lang w:eastAsia="ru-RU"/>
        </w:rPr>
        <w:t xml:space="preserve">// </w:t>
      </w:r>
      <w:r>
        <w:rPr>
          <w:lang w:eastAsia="ru-RU"/>
        </w:rPr>
        <w:t>77 н/т</w:t>
      </w:r>
      <w:r w:rsidR="002B2D86">
        <w:rPr>
          <w:lang w:eastAsia="ru-RU"/>
        </w:rPr>
        <w:t xml:space="preserve"> </w:t>
      </w:r>
      <w:r>
        <w:rPr>
          <w:lang w:eastAsia="ru-RU"/>
        </w:rPr>
        <w:lastRenderedPageBreak/>
        <w:t>конференция СПб НТО РЭС им.</w:t>
      </w:r>
      <w:r w:rsidR="002B2D86">
        <w:rPr>
          <w:lang w:eastAsia="ru-RU"/>
        </w:rPr>
        <w:t xml:space="preserve"> </w:t>
      </w:r>
      <w:r>
        <w:rPr>
          <w:lang w:eastAsia="ru-RU"/>
        </w:rPr>
        <w:t>А.С. Попова, посвящённая Дню</w:t>
      </w:r>
      <w:r w:rsidR="002B2D86">
        <w:rPr>
          <w:lang w:eastAsia="ru-RU"/>
        </w:rPr>
        <w:t xml:space="preserve"> </w:t>
      </w:r>
      <w:r>
        <w:rPr>
          <w:lang w:eastAsia="ru-RU"/>
        </w:rPr>
        <w:t>радио</w:t>
      </w:r>
      <w:r w:rsidR="002B2D86">
        <w:rPr>
          <w:lang w:eastAsia="ru-RU"/>
        </w:rPr>
        <w:t>:</w:t>
      </w:r>
      <w:r>
        <w:rPr>
          <w:lang w:eastAsia="ru-RU"/>
        </w:rPr>
        <w:t xml:space="preserve"> </w:t>
      </w:r>
      <w:proofErr w:type="spellStart"/>
      <w:r w:rsidR="002B2D86">
        <w:rPr>
          <w:lang w:eastAsia="ru-RU"/>
        </w:rPr>
        <w:t>с</w:t>
      </w:r>
      <w:r>
        <w:rPr>
          <w:lang w:eastAsia="ru-RU"/>
        </w:rPr>
        <w:t>б</w:t>
      </w:r>
      <w:r w:rsidR="002B2D86">
        <w:rPr>
          <w:lang w:eastAsia="ru-RU"/>
        </w:rPr>
        <w:t>.</w:t>
      </w:r>
      <w:r>
        <w:rPr>
          <w:lang w:eastAsia="ru-RU"/>
        </w:rPr>
        <w:t>докладов</w:t>
      </w:r>
      <w:proofErr w:type="spellEnd"/>
      <w:r>
        <w:rPr>
          <w:lang w:eastAsia="ru-RU"/>
        </w:rPr>
        <w:t xml:space="preserve">, 2022 СПб: </w:t>
      </w:r>
      <w:proofErr w:type="spellStart"/>
      <w:r>
        <w:rPr>
          <w:lang w:eastAsia="ru-RU"/>
        </w:rPr>
        <w:t>СПбГЭТУ</w:t>
      </w:r>
      <w:proofErr w:type="spellEnd"/>
      <w:r>
        <w:rPr>
          <w:lang w:eastAsia="ru-RU"/>
        </w:rPr>
        <w:t xml:space="preserve"> «ЛЭТИ». с. 276-278. </w:t>
      </w:r>
      <w:hyperlink r:id="rId15" w:history="1">
        <w:r w:rsidR="005B5FB5" w:rsidRPr="002B2D86">
          <w:rPr>
            <w:rStyle w:val="ac"/>
            <w:rFonts w:eastAsia="Times New Roman"/>
            <w:szCs w:val="16"/>
            <w:lang w:val="en-US" w:eastAsia="ru-RU"/>
          </w:rPr>
          <w:t>https</w:t>
        </w:r>
        <w:r w:rsidR="005B5FB5" w:rsidRPr="007F6D66">
          <w:rPr>
            <w:rStyle w:val="ac"/>
            <w:rFonts w:eastAsia="Times New Roman"/>
            <w:szCs w:val="16"/>
            <w:lang w:val="en-US" w:eastAsia="ru-RU"/>
          </w:rPr>
          <w:t>://</w:t>
        </w:r>
        <w:r w:rsidR="005B5FB5" w:rsidRPr="002B2D86">
          <w:rPr>
            <w:rStyle w:val="ac"/>
            <w:rFonts w:eastAsia="Times New Roman"/>
            <w:szCs w:val="16"/>
            <w:lang w:val="en-US" w:eastAsia="ru-RU"/>
          </w:rPr>
          <w:t>conf</w:t>
        </w:r>
        <w:r w:rsidR="005B5FB5" w:rsidRPr="007F6D66">
          <w:rPr>
            <w:rStyle w:val="ac"/>
            <w:rFonts w:eastAsia="Times New Roman"/>
            <w:szCs w:val="16"/>
            <w:lang w:val="en-US" w:eastAsia="ru-RU"/>
          </w:rPr>
          <w:t>-</w:t>
        </w:r>
      </w:hyperlink>
      <w:r w:rsidR="002B2D86" w:rsidRPr="007F6D66">
        <w:rPr>
          <w:lang w:val="en-US" w:eastAsia="ru-RU"/>
        </w:rPr>
        <w:t xml:space="preserve"> </w:t>
      </w:r>
      <w:r w:rsidRPr="002B2D86">
        <w:rPr>
          <w:lang w:val="en-US" w:eastAsia="ru-RU"/>
        </w:rPr>
        <w:t>ntores.etu.ru/assets/files/2022/</w:t>
      </w:r>
      <w:proofErr w:type="spellStart"/>
      <w:r w:rsidRPr="002B2D86">
        <w:rPr>
          <w:lang w:val="en-US" w:eastAsia="ru-RU"/>
        </w:rPr>
        <w:t>cp</w:t>
      </w:r>
      <w:proofErr w:type="spellEnd"/>
      <w:r w:rsidRPr="002B2D86">
        <w:rPr>
          <w:lang w:val="en-US" w:eastAsia="ru-RU"/>
        </w:rPr>
        <w:t>/pages/s11.html</w:t>
      </w:r>
    </w:p>
    <w:p w:rsidR="000D51A9" w:rsidRPr="00E02691" w:rsidRDefault="002B2D86" w:rsidP="00EA0F8A">
      <w:pPr>
        <w:pStyle w:val="a0"/>
        <w:rPr>
          <w:lang w:eastAsia="ru-RU"/>
        </w:rPr>
      </w:pPr>
      <w:r>
        <w:rPr>
          <w:lang w:eastAsia="ru-RU"/>
        </w:rPr>
        <w:t>Клионский М.Д.</w:t>
      </w:r>
      <w:r w:rsidR="000D51A9">
        <w:rPr>
          <w:lang w:eastAsia="ru-RU"/>
        </w:rPr>
        <w:t xml:space="preserve"> Повышение точности измерений тангенса угла</w:t>
      </w:r>
      <w:r>
        <w:rPr>
          <w:lang w:eastAsia="ru-RU"/>
        </w:rPr>
        <w:t xml:space="preserve"> </w:t>
      </w:r>
      <w:r w:rsidR="000D51A9">
        <w:rPr>
          <w:lang w:eastAsia="ru-RU"/>
        </w:rPr>
        <w:t>потерь при высоких напряжениях с использованием первичного</w:t>
      </w:r>
      <w:r>
        <w:rPr>
          <w:lang w:eastAsia="ru-RU"/>
        </w:rPr>
        <w:t xml:space="preserve"> эталона //</w:t>
      </w:r>
      <w:r w:rsidR="000D51A9">
        <w:rPr>
          <w:lang w:eastAsia="ru-RU"/>
        </w:rPr>
        <w:t xml:space="preserve"> Труды </w:t>
      </w:r>
      <w:r w:rsidR="000D51A9" w:rsidRPr="002B2D86">
        <w:rPr>
          <w:lang w:val="en-US" w:eastAsia="ru-RU"/>
        </w:rPr>
        <w:t>XII</w:t>
      </w:r>
      <w:r w:rsidR="000D51A9">
        <w:rPr>
          <w:lang w:eastAsia="ru-RU"/>
        </w:rPr>
        <w:t xml:space="preserve"> Международной конференции Актуальные</w:t>
      </w:r>
      <w:r>
        <w:rPr>
          <w:lang w:eastAsia="ru-RU"/>
        </w:rPr>
        <w:t xml:space="preserve"> </w:t>
      </w:r>
      <w:r w:rsidR="000D51A9">
        <w:rPr>
          <w:lang w:eastAsia="ru-RU"/>
        </w:rPr>
        <w:t>проблемы электронного приборостроения, АПЭП-2014, с. 45-48.</w:t>
      </w:r>
      <w:r>
        <w:rPr>
          <w:lang w:eastAsia="ru-RU"/>
        </w:rPr>
        <w:t xml:space="preserve"> </w:t>
      </w:r>
    </w:p>
    <w:p w:rsidR="002B2D86" w:rsidRPr="00E02691" w:rsidRDefault="002B2D86" w:rsidP="002B2D86">
      <w:pPr>
        <w:pStyle w:val="a3"/>
        <w:sectPr w:rsidR="002B2D86" w:rsidRPr="00E02691" w:rsidSect="00EA0F8A">
          <w:type w:val="continuous"/>
          <w:pgSz w:w="11906" w:h="16838" w:code="9"/>
          <w:pgMar w:top="907" w:right="907" w:bottom="1440" w:left="907" w:header="709" w:footer="709" w:gutter="0"/>
          <w:cols w:num="2" w:space="340"/>
          <w:formProt w:val="0"/>
          <w:docGrid w:linePitch="360" w:charSpace="8192"/>
        </w:sectPr>
      </w:pPr>
    </w:p>
    <w:p w:rsidR="00825C28" w:rsidRPr="00E02691" w:rsidRDefault="00825C28" w:rsidP="002B2D86">
      <w:pPr>
        <w:pStyle w:val="a3"/>
      </w:pPr>
    </w:p>
    <w:sectPr w:rsidR="00825C28" w:rsidRPr="00E02691" w:rsidSect="002B2D86">
      <w:type w:val="continuous"/>
      <w:pgSz w:w="11906" w:h="16838" w:code="9"/>
      <w:pgMar w:top="907" w:right="907" w:bottom="1440" w:left="907" w:header="709" w:footer="709" w:gutter="0"/>
      <w:cols w:space="34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6A78" w:rsidRDefault="005E6A78">
      <w:r>
        <w:separator/>
      </w:r>
    </w:p>
  </w:endnote>
  <w:endnote w:type="continuationSeparator" w:id="0">
    <w:p w:rsidR="005E6A78" w:rsidRDefault="005E6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Liberation Sans">
    <w:altName w:val="Arial"/>
    <w:charset w:val="01"/>
    <w:family w:val="swiss"/>
    <w:pitch w:val="variable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53849581"/>
      <w:docPartObj>
        <w:docPartGallery w:val="Page Numbers (Bottom of Page)"/>
        <w:docPartUnique/>
      </w:docPartObj>
    </w:sdtPr>
    <w:sdtContent>
      <w:p w:rsidR="00BD3B49" w:rsidRDefault="00BD3B49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403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6A78" w:rsidRDefault="005E6A78">
      <w:r>
        <w:separator/>
      </w:r>
    </w:p>
  </w:footnote>
  <w:footnote w:type="continuationSeparator" w:id="0">
    <w:p w:rsidR="005E6A78" w:rsidRDefault="005E6A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96495187"/>
      <w:docPartObj>
        <w:docPartGallery w:val="Page Numbers (Top of Page)"/>
        <w:docPartUnique/>
      </w:docPartObj>
    </w:sdtPr>
    <w:sdtEndPr/>
    <w:sdtContent>
      <w:p w:rsidR="00825C28" w:rsidRDefault="00272EA9">
        <w:pPr>
          <w:pStyle w:val="a9"/>
          <w:jc w:val="right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t>4</w:t>
        </w:r>
        <w:r>
          <w:fldChar w:fldCharType="end"/>
        </w:r>
      </w:p>
    </w:sdtContent>
  </w:sdt>
  <w:p w:rsidR="00825C28" w:rsidRDefault="00825C28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3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1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C28"/>
    <w:rsid w:val="000B5A6F"/>
    <w:rsid w:val="000D51A9"/>
    <w:rsid w:val="000F2AAF"/>
    <w:rsid w:val="001358C4"/>
    <w:rsid w:val="001A27A7"/>
    <w:rsid w:val="001E5956"/>
    <w:rsid w:val="00213B02"/>
    <w:rsid w:val="00272EA9"/>
    <w:rsid w:val="00276BDB"/>
    <w:rsid w:val="002B2D86"/>
    <w:rsid w:val="002E7C57"/>
    <w:rsid w:val="00383EE9"/>
    <w:rsid w:val="00391D53"/>
    <w:rsid w:val="00442081"/>
    <w:rsid w:val="005401AC"/>
    <w:rsid w:val="00544646"/>
    <w:rsid w:val="005B2311"/>
    <w:rsid w:val="005B5FB5"/>
    <w:rsid w:val="005E6A78"/>
    <w:rsid w:val="006227CE"/>
    <w:rsid w:val="0067789C"/>
    <w:rsid w:val="006779B0"/>
    <w:rsid w:val="00701C5C"/>
    <w:rsid w:val="00703983"/>
    <w:rsid w:val="007C0F01"/>
    <w:rsid w:val="007F6D66"/>
    <w:rsid w:val="0082159F"/>
    <w:rsid w:val="00825C28"/>
    <w:rsid w:val="00860536"/>
    <w:rsid w:val="008C6BC3"/>
    <w:rsid w:val="008D5965"/>
    <w:rsid w:val="008E5880"/>
    <w:rsid w:val="009866CA"/>
    <w:rsid w:val="009A432E"/>
    <w:rsid w:val="009B5DC9"/>
    <w:rsid w:val="009F08B6"/>
    <w:rsid w:val="00A64508"/>
    <w:rsid w:val="00A90B12"/>
    <w:rsid w:val="00B2275A"/>
    <w:rsid w:val="00B27C32"/>
    <w:rsid w:val="00BD3B49"/>
    <w:rsid w:val="00BF2138"/>
    <w:rsid w:val="00CA43C3"/>
    <w:rsid w:val="00CD0613"/>
    <w:rsid w:val="00CF0DBE"/>
    <w:rsid w:val="00D5076D"/>
    <w:rsid w:val="00DF4A0A"/>
    <w:rsid w:val="00E02691"/>
    <w:rsid w:val="00E26F4E"/>
    <w:rsid w:val="00E3021E"/>
    <w:rsid w:val="00EA0F8A"/>
    <w:rsid w:val="00EB090D"/>
    <w:rsid w:val="00F35033"/>
    <w:rsid w:val="00F46F9C"/>
    <w:rsid w:val="00F61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9866CA"/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basedOn w:val="a2"/>
    <w:next w:val="a3"/>
    <w:link w:val="10"/>
    <w:qFormat/>
    <w:rsid w:val="009866CA"/>
    <w:pPr>
      <w:keepNext/>
      <w:keepLines/>
      <w:numPr>
        <w:numId w:val="4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9866CA"/>
    <w:pPr>
      <w:keepNext/>
      <w:keepLines/>
      <w:numPr>
        <w:ilvl w:val="1"/>
        <w:numId w:val="4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9866CA"/>
    <w:pPr>
      <w:numPr>
        <w:ilvl w:val="2"/>
        <w:numId w:val="4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9866CA"/>
    <w:pPr>
      <w:numPr>
        <w:ilvl w:val="3"/>
        <w:numId w:val="4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9866CA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9866CA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styleId="a7">
    <w:name w:val="Placeholder Text"/>
    <w:basedOn w:val="a4"/>
    <w:uiPriority w:val="99"/>
    <w:semiHidden/>
    <w:qFormat/>
    <w:rsid w:val="00A8479C"/>
    <w:rPr>
      <w:color w:val="808080"/>
    </w:rPr>
  </w:style>
  <w:style w:type="character" w:customStyle="1" w:styleId="a8">
    <w:name w:val="Верхний колонтитул Знак"/>
    <w:basedOn w:val="a4"/>
    <w:link w:val="a9"/>
    <w:uiPriority w:val="99"/>
    <w:qFormat/>
    <w:rsid w:val="00B417D4"/>
  </w:style>
  <w:style w:type="character" w:customStyle="1" w:styleId="aa">
    <w:name w:val="Нижний колонтитул Знак"/>
    <w:basedOn w:val="a4"/>
    <w:link w:val="ab"/>
    <w:uiPriority w:val="99"/>
    <w:qFormat/>
    <w:rsid w:val="00B417D4"/>
  </w:style>
  <w:style w:type="character" w:customStyle="1" w:styleId="InternetLink">
    <w:name w:val="Internet Link"/>
    <w:qFormat/>
    <w:rPr>
      <w:color w:val="000080"/>
      <w:u w:val="single"/>
    </w:rPr>
  </w:style>
  <w:style w:type="character" w:customStyle="1" w:styleId="InternetLink1">
    <w:name w:val="Internet Link1"/>
    <w:qFormat/>
    <w:rPr>
      <w:color w:val="000080"/>
      <w:u w:val="single"/>
    </w:rPr>
  </w:style>
  <w:style w:type="character" w:styleId="ac">
    <w:name w:val="Hyperlink"/>
    <w:rPr>
      <w:color w:val="000080"/>
      <w:u w:val="single"/>
    </w:rPr>
  </w:style>
  <w:style w:type="paragraph" w:customStyle="1" w:styleId="ad">
    <w:name w:val="Заголовок"/>
    <w:basedOn w:val="a2"/>
    <w:next w:val="a3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3">
    <w:name w:val="Body Text"/>
    <w:basedOn w:val="a2"/>
    <w:link w:val="ae"/>
    <w:rsid w:val="009866CA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paragraph" w:styleId="af">
    <w:name w:val="List"/>
    <w:basedOn w:val="a3"/>
    <w:rPr>
      <w:rFonts w:cs="Lucida Sans"/>
    </w:rPr>
  </w:style>
  <w:style w:type="paragraph" w:styleId="af0">
    <w:name w:val="caption"/>
    <w:basedOn w:val="a2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f1">
    <w:name w:val="index heading"/>
    <w:basedOn w:val="a2"/>
    <w:qFormat/>
    <w:pPr>
      <w:suppressLineNumbers/>
    </w:pPr>
    <w:rPr>
      <w:rFonts w:cs="Lucida Sans"/>
    </w:rPr>
  </w:style>
  <w:style w:type="paragraph" w:customStyle="1" w:styleId="HeaderandFooter">
    <w:name w:val="Header and Footer"/>
    <w:basedOn w:val="a2"/>
    <w:qFormat/>
  </w:style>
  <w:style w:type="paragraph" w:styleId="a9">
    <w:name w:val="header"/>
    <w:basedOn w:val="a2"/>
    <w:link w:val="a8"/>
    <w:uiPriority w:val="99"/>
    <w:unhideWhenUsed/>
    <w:rsid w:val="00B417D4"/>
    <w:pPr>
      <w:tabs>
        <w:tab w:val="center" w:pos="4677"/>
        <w:tab w:val="right" w:pos="9355"/>
      </w:tabs>
    </w:pPr>
  </w:style>
  <w:style w:type="paragraph" w:styleId="ab">
    <w:name w:val="footer"/>
    <w:basedOn w:val="a2"/>
    <w:link w:val="aa"/>
    <w:uiPriority w:val="99"/>
    <w:unhideWhenUsed/>
    <w:rsid w:val="00B417D4"/>
    <w:pPr>
      <w:tabs>
        <w:tab w:val="center" w:pos="4677"/>
        <w:tab w:val="right" w:pos="9355"/>
      </w:tabs>
    </w:pPr>
  </w:style>
  <w:style w:type="numbering" w:customStyle="1" w:styleId="af2">
    <w:name w:val="Без списка"/>
    <w:uiPriority w:val="99"/>
    <w:semiHidden/>
    <w:unhideWhenUsed/>
    <w:qFormat/>
  </w:style>
  <w:style w:type="table" w:styleId="af3">
    <w:name w:val="Table Grid"/>
    <w:basedOn w:val="a5"/>
    <w:uiPriority w:val="59"/>
    <w:rsid w:val="009866CA"/>
    <w:pPr>
      <w:suppressAutoHyphens w:val="0"/>
    </w:pPr>
    <w:rPr>
      <w:rFonts w:eastAsia="Times New Roman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Balloon Text"/>
    <w:basedOn w:val="a2"/>
    <w:link w:val="af5"/>
    <w:uiPriority w:val="99"/>
    <w:semiHidden/>
    <w:unhideWhenUsed/>
    <w:rsid w:val="008E5880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4"/>
    <w:link w:val="af4"/>
    <w:uiPriority w:val="99"/>
    <w:semiHidden/>
    <w:rsid w:val="008E5880"/>
    <w:rPr>
      <w:rFonts w:ascii="Segoe UI" w:hAnsi="Segoe UI" w:cs="Segoe UI"/>
      <w:sz w:val="18"/>
      <w:szCs w:val="18"/>
    </w:rPr>
  </w:style>
  <w:style w:type="paragraph" w:customStyle="1" w:styleId="af6">
    <w:name w:val="Авторы"/>
    <w:basedOn w:val="a2"/>
    <w:next w:val="a2"/>
    <w:qFormat/>
    <w:rsid w:val="009866CA"/>
    <w:pPr>
      <w:spacing w:before="240" w:after="80"/>
      <w:jc w:val="center"/>
    </w:pPr>
    <w:rPr>
      <w:sz w:val="24"/>
    </w:rPr>
  </w:style>
  <w:style w:type="paragraph" w:customStyle="1" w:styleId="af7">
    <w:name w:val="Организация"/>
    <w:basedOn w:val="a2"/>
    <w:qFormat/>
    <w:rsid w:val="009866CA"/>
    <w:pPr>
      <w:spacing w:after="80"/>
      <w:jc w:val="center"/>
    </w:pPr>
    <w:rPr>
      <w:i/>
      <w:sz w:val="22"/>
    </w:rPr>
  </w:style>
  <w:style w:type="paragraph" w:customStyle="1" w:styleId="af8">
    <w:name w:val="Аннотация"/>
    <w:basedOn w:val="af7"/>
    <w:qFormat/>
    <w:rsid w:val="009866CA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9866CA"/>
    <w:rPr>
      <w:rFonts w:ascii="Times New Roman" w:eastAsia="SimSun" w:hAnsi="Times New Roman" w:cs="Times New Roman"/>
      <w:smallCaps/>
      <w:noProof/>
      <w:sz w:val="20"/>
      <w:szCs w:val="20"/>
    </w:rPr>
  </w:style>
  <w:style w:type="character" w:customStyle="1" w:styleId="20">
    <w:name w:val="Заголовок 2 Знак"/>
    <w:basedOn w:val="a4"/>
    <w:link w:val="2"/>
    <w:rsid w:val="009866CA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30">
    <w:name w:val="Заголовок 3 Знак"/>
    <w:basedOn w:val="a4"/>
    <w:link w:val="3"/>
    <w:uiPriority w:val="1"/>
    <w:semiHidden/>
    <w:rsid w:val="009866CA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40">
    <w:name w:val="Заголовок 4 Знак"/>
    <w:basedOn w:val="a4"/>
    <w:link w:val="4"/>
    <w:uiPriority w:val="1"/>
    <w:semiHidden/>
    <w:rsid w:val="009866CA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50">
    <w:name w:val="Заголовок 5 Знак"/>
    <w:basedOn w:val="a4"/>
    <w:link w:val="5"/>
    <w:rsid w:val="009866CA"/>
    <w:rPr>
      <w:rFonts w:ascii="Times New Roman" w:eastAsia="SimSun" w:hAnsi="Times New Roman" w:cs="Times New Roman"/>
      <w:smallCaps/>
      <w:noProof/>
      <w:sz w:val="20"/>
      <w:szCs w:val="20"/>
    </w:rPr>
  </w:style>
  <w:style w:type="character" w:customStyle="1" w:styleId="60">
    <w:name w:val="Заголовок 6 Знак"/>
    <w:basedOn w:val="a4"/>
    <w:link w:val="6"/>
    <w:uiPriority w:val="9"/>
    <w:semiHidden/>
    <w:rsid w:val="009866CA"/>
    <w:rPr>
      <w:rFonts w:ascii="Times New Roman" w:eastAsiaTheme="majorEastAsia" w:hAnsi="Times New Roman" w:cstheme="majorBidi"/>
      <w:i/>
      <w:iCs/>
      <w:color w:val="000000" w:themeColor="text1"/>
      <w:sz w:val="20"/>
      <w:szCs w:val="20"/>
    </w:rPr>
  </w:style>
  <w:style w:type="paragraph" w:customStyle="1" w:styleId="af9">
    <w:name w:val="Ключевые слова"/>
    <w:basedOn w:val="a2"/>
    <w:next w:val="1"/>
    <w:qFormat/>
    <w:rsid w:val="009866CA"/>
    <w:pPr>
      <w:spacing w:after="200"/>
      <w:ind w:firstLine="289"/>
      <w:jc w:val="both"/>
    </w:pPr>
    <w:rPr>
      <w:b/>
      <w:i/>
      <w:sz w:val="18"/>
    </w:rPr>
  </w:style>
  <w:style w:type="paragraph" w:customStyle="1" w:styleId="afa">
    <w:name w:val="Мэйл"/>
    <w:basedOn w:val="a2"/>
    <w:qFormat/>
    <w:rsid w:val="009866CA"/>
    <w:pPr>
      <w:spacing w:after="120"/>
      <w:jc w:val="center"/>
    </w:pPr>
    <w:rPr>
      <w:sz w:val="22"/>
      <w:lang w:val="en-US"/>
    </w:rPr>
  </w:style>
  <w:style w:type="paragraph" w:styleId="afb">
    <w:name w:val="Title"/>
    <w:basedOn w:val="a2"/>
    <w:next w:val="a2"/>
    <w:link w:val="afc"/>
    <w:qFormat/>
    <w:rsid w:val="009866CA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c">
    <w:name w:val="Название Знак"/>
    <w:basedOn w:val="a4"/>
    <w:link w:val="afb"/>
    <w:rsid w:val="009866CA"/>
    <w:rPr>
      <w:rFonts w:ascii="Times New Roman" w:eastAsiaTheme="majorEastAsia" w:hAnsi="Times New Roman" w:cstheme="majorBidi"/>
      <w:color w:val="000000" w:themeColor="text1"/>
      <w:kern w:val="28"/>
      <w:sz w:val="48"/>
      <w:szCs w:val="52"/>
    </w:rPr>
  </w:style>
  <w:style w:type="paragraph" w:customStyle="1" w:styleId="a">
    <w:name w:val="Название рисунка"/>
    <w:basedOn w:val="a2"/>
    <w:qFormat/>
    <w:rsid w:val="009866CA"/>
    <w:pPr>
      <w:numPr>
        <w:numId w:val="5"/>
      </w:numPr>
      <w:tabs>
        <w:tab w:val="left" w:pos="289"/>
      </w:tabs>
      <w:spacing w:before="120" w:after="200"/>
    </w:pPr>
    <w:rPr>
      <w:sz w:val="16"/>
    </w:rPr>
  </w:style>
  <w:style w:type="character" w:customStyle="1" w:styleId="ae">
    <w:name w:val="Основной текст Знак"/>
    <w:link w:val="a3"/>
    <w:rsid w:val="009866CA"/>
    <w:rPr>
      <w:rFonts w:ascii="Times New Roman" w:eastAsia="MS Mincho" w:hAnsi="Times New Roman" w:cs="Times New Roman"/>
      <w:spacing w:val="-1"/>
      <w:sz w:val="20"/>
      <w:szCs w:val="20"/>
    </w:rPr>
  </w:style>
  <w:style w:type="paragraph" w:styleId="a0">
    <w:name w:val="Bibliography"/>
    <w:basedOn w:val="a3"/>
    <w:next w:val="a2"/>
    <w:qFormat/>
    <w:rsid w:val="00EA0F8A"/>
    <w:pPr>
      <w:numPr>
        <w:numId w:val="6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9866CA"/>
    <w:pPr>
      <w:numPr>
        <w:numId w:val="7"/>
      </w:numPr>
      <w:spacing w:after="60"/>
    </w:pPr>
  </w:style>
  <w:style w:type="paragraph" w:customStyle="1" w:styleId="afd">
    <w:name w:val="Строка таблицы"/>
    <w:basedOn w:val="a2"/>
    <w:qFormat/>
    <w:rsid w:val="009866CA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9866CA"/>
    <w:pPr>
      <w:numPr>
        <w:numId w:val="8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e">
    <w:name w:val="Финансирование"/>
    <w:basedOn w:val="a2"/>
    <w:qFormat/>
    <w:rsid w:val="009866CA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9866CA"/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basedOn w:val="a2"/>
    <w:next w:val="a3"/>
    <w:link w:val="10"/>
    <w:qFormat/>
    <w:rsid w:val="009866CA"/>
    <w:pPr>
      <w:keepNext/>
      <w:keepLines/>
      <w:numPr>
        <w:numId w:val="4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9866CA"/>
    <w:pPr>
      <w:keepNext/>
      <w:keepLines/>
      <w:numPr>
        <w:ilvl w:val="1"/>
        <w:numId w:val="4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9866CA"/>
    <w:pPr>
      <w:numPr>
        <w:ilvl w:val="2"/>
        <w:numId w:val="4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9866CA"/>
    <w:pPr>
      <w:numPr>
        <w:ilvl w:val="3"/>
        <w:numId w:val="4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9866CA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9866CA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styleId="a7">
    <w:name w:val="Placeholder Text"/>
    <w:basedOn w:val="a4"/>
    <w:uiPriority w:val="99"/>
    <w:semiHidden/>
    <w:qFormat/>
    <w:rsid w:val="00A8479C"/>
    <w:rPr>
      <w:color w:val="808080"/>
    </w:rPr>
  </w:style>
  <w:style w:type="character" w:customStyle="1" w:styleId="a8">
    <w:name w:val="Верхний колонтитул Знак"/>
    <w:basedOn w:val="a4"/>
    <w:link w:val="a9"/>
    <w:uiPriority w:val="99"/>
    <w:qFormat/>
    <w:rsid w:val="00B417D4"/>
  </w:style>
  <w:style w:type="character" w:customStyle="1" w:styleId="aa">
    <w:name w:val="Нижний колонтитул Знак"/>
    <w:basedOn w:val="a4"/>
    <w:link w:val="ab"/>
    <w:uiPriority w:val="99"/>
    <w:qFormat/>
    <w:rsid w:val="00B417D4"/>
  </w:style>
  <w:style w:type="character" w:customStyle="1" w:styleId="InternetLink">
    <w:name w:val="Internet Link"/>
    <w:qFormat/>
    <w:rPr>
      <w:color w:val="000080"/>
      <w:u w:val="single"/>
    </w:rPr>
  </w:style>
  <w:style w:type="character" w:customStyle="1" w:styleId="InternetLink1">
    <w:name w:val="Internet Link1"/>
    <w:qFormat/>
    <w:rPr>
      <w:color w:val="000080"/>
      <w:u w:val="single"/>
    </w:rPr>
  </w:style>
  <w:style w:type="character" w:styleId="ac">
    <w:name w:val="Hyperlink"/>
    <w:rPr>
      <w:color w:val="000080"/>
      <w:u w:val="single"/>
    </w:rPr>
  </w:style>
  <w:style w:type="paragraph" w:customStyle="1" w:styleId="ad">
    <w:name w:val="Заголовок"/>
    <w:basedOn w:val="a2"/>
    <w:next w:val="a3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3">
    <w:name w:val="Body Text"/>
    <w:basedOn w:val="a2"/>
    <w:link w:val="ae"/>
    <w:rsid w:val="009866CA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paragraph" w:styleId="af">
    <w:name w:val="List"/>
    <w:basedOn w:val="a3"/>
    <w:rPr>
      <w:rFonts w:cs="Lucida Sans"/>
    </w:rPr>
  </w:style>
  <w:style w:type="paragraph" w:styleId="af0">
    <w:name w:val="caption"/>
    <w:basedOn w:val="a2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f1">
    <w:name w:val="index heading"/>
    <w:basedOn w:val="a2"/>
    <w:qFormat/>
    <w:pPr>
      <w:suppressLineNumbers/>
    </w:pPr>
    <w:rPr>
      <w:rFonts w:cs="Lucida Sans"/>
    </w:rPr>
  </w:style>
  <w:style w:type="paragraph" w:customStyle="1" w:styleId="HeaderandFooter">
    <w:name w:val="Header and Footer"/>
    <w:basedOn w:val="a2"/>
    <w:qFormat/>
  </w:style>
  <w:style w:type="paragraph" w:styleId="a9">
    <w:name w:val="header"/>
    <w:basedOn w:val="a2"/>
    <w:link w:val="a8"/>
    <w:uiPriority w:val="99"/>
    <w:unhideWhenUsed/>
    <w:rsid w:val="00B417D4"/>
    <w:pPr>
      <w:tabs>
        <w:tab w:val="center" w:pos="4677"/>
        <w:tab w:val="right" w:pos="9355"/>
      </w:tabs>
    </w:pPr>
  </w:style>
  <w:style w:type="paragraph" w:styleId="ab">
    <w:name w:val="footer"/>
    <w:basedOn w:val="a2"/>
    <w:link w:val="aa"/>
    <w:uiPriority w:val="99"/>
    <w:unhideWhenUsed/>
    <w:rsid w:val="00B417D4"/>
    <w:pPr>
      <w:tabs>
        <w:tab w:val="center" w:pos="4677"/>
        <w:tab w:val="right" w:pos="9355"/>
      </w:tabs>
    </w:pPr>
  </w:style>
  <w:style w:type="numbering" w:customStyle="1" w:styleId="af2">
    <w:name w:val="Без списка"/>
    <w:uiPriority w:val="99"/>
    <w:semiHidden/>
    <w:unhideWhenUsed/>
    <w:qFormat/>
  </w:style>
  <w:style w:type="table" w:styleId="af3">
    <w:name w:val="Table Grid"/>
    <w:basedOn w:val="a5"/>
    <w:uiPriority w:val="59"/>
    <w:rsid w:val="009866CA"/>
    <w:pPr>
      <w:suppressAutoHyphens w:val="0"/>
    </w:pPr>
    <w:rPr>
      <w:rFonts w:eastAsia="Times New Roman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Balloon Text"/>
    <w:basedOn w:val="a2"/>
    <w:link w:val="af5"/>
    <w:uiPriority w:val="99"/>
    <w:semiHidden/>
    <w:unhideWhenUsed/>
    <w:rsid w:val="008E5880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4"/>
    <w:link w:val="af4"/>
    <w:uiPriority w:val="99"/>
    <w:semiHidden/>
    <w:rsid w:val="008E5880"/>
    <w:rPr>
      <w:rFonts w:ascii="Segoe UI" w:hAnsi="Segoe UI" w:cs="Segoe UI"/>
      <w:sz w:val="18"/>
      <w:szCs w:val="18"/>
    </w:rPr>
  </w:style>
  <w:style w:type="paragraph" w:customStyle="1" w:styleId="af6">
    <w:name w:val="Авторы"/>
    <w:basedOn w:val="a2"/>
    <w:next w:val="a2"/>
    <w:qFormat/>
    <w:rsid w:val="009866CA"/>
    <w:pPr>
      <w:spacing w:before="240" w:after="80"/>
      <w:jc w:val="center"/>
    </w:pPr>
    <w:rPr>
      <w:sz w:val="24"/>
    </w:rPr>
  </w:style>
  <w:style w:type="paragraph" w:customStyle="1" w:styleId="af7">
    <w:name w:val="Организация"/>
    <w:basedOn w:val="a2"/>
    <w:qFormat/>
    <w:rsid w:val="009866CA"/>
    <w:pPr>
      <w:spacing w:after="80"/>
      <w:jc w:val="center"/>
    </w:pPr>
    <w:rPr>
      <w:i/>
      <w:sz w:val="22"/>
    </w:rPr>
  </w:style>
  <w:style w:type="paragraph" w:customStyle="1" w:styleId="af8">
    <w:name w:val="Аннотация"/>
    <w:basedOn w:val="af7"/>
    <w:qFormat/>
    <w:rsid w:val="009866CA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9866CA"/>
    <w:rPr>
      <w:rFonts w:ascii="Times New Roman" w:eastAsia="SimSun" w:hAnsi="Times New Roman" w:cs="Times New Roman"/>
      <w:smallCaps/>
      <w:noProof/>
      <w:sz w:val="20"/>
      <w:szCs w:val="20"/>
    </w:rPr>
  </w:style>
  <w:style w:type="character" w:customStyle="1" w:styleId="20">
    <w:name w:val="Заголовок 2 Знак"/>
    <w:basedOn w:val="a4"/>
    <w:link w:val="2"/>
    <w:rsid w:val="009866CA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30">
    <w:name w:val="Заголовок 3 Знак"/>
    <w:basedOn w:val="a4"/>
    <w:link w:val="3"/>
    <w:uiPriority w:val="1"/>
    <w:semiHidden/>
    <w:rsid w:val="009866CA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40">
    <w:name w:val="Заголовок 4 Знак"/>
    <w:basedOn w:val="a4"/>
    <w:link w:val="4"/>
    <w:uiPriority w:val="1"/>
    <w:semiHidden/>
    <w:rsid w:val="009866CA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50">
    <w:name w:val="Заголовок 5 Знак"/>
    <w:basedOn w:val="a4"/>
    <w:link w:val="5"/>
    <w:rsid w:val="009866CA"/>
    <w:rPr>
      <w:rFonts w:ascii="Times New Roman" w:eastAsia="SimSun" w:hAnsi="Times New Roman" w:cs="Times New Roman"/>
      <w:smallCaps/>
      <w:noProof/>
      <w:sz w:val="20"/>
      <w:szCs w:val="20"/>
    </w:rPr>
  </w:style>
  <w:style w:type="character" w:customStyle="1" w:styleId="60">
    <w:name w:val="Заголовок 6 Знак"/>
    <w:basedOn w:val="a4"/>
    <w:link w:val="6"/>
    <w:uiPriority w:val="9"/>
    <w:semiHidden/>
    <w:rsid w:val="009866CA"/>
    <w:rPr>
      <w:rFonts w:ascii="Times New Roman" w:eastAsiaTheme="majorEastAsia" w:hAnsi="Times New Roman" w:cstheme="majorBidi"/>
      <w:i/>
      <w:iCs/>
      <w:color w:val="000000" w:themeColor="text1"/>
      <w:sz w:val="20"/>
      <w:szCs w:val="20"/>
    </w:rPr>
  </w:style>
  <w:style w:type="paragraph" w:customStyle="1" w:styleId="af9">
    <w:name w:val="Ключевые слова"/>
    <w:basedOn w:val="a2"/>
    <w:next w:val="1"/>
    <w:qFormat/>
    <w:rsid w:val="009866CA"/>
    <w:pPr>
      <w:spacing w:after="200"/>
      <w:ind w:firstLine="289"/>
      <w:jc w:val="both"/>
    </w:pPr>
    <w:rPr>
      <w:b/>
      <w:i/>
      <w:sz w:val="18"/>
    </w:rPr>
  </w:style>
  <w:style w:type="paragraph" w:customStyle="1" w:styleId="afa">
    <w:name w:val="Мэйл"/>
    <w:basedOn w:val="a2"/>
    <w:qFormat/>
    <w:rsid w:val="009866CA"/>
    <w:pPr>
      <w:spacing w:after="120"/>
      <w:jc w:val="center"/>
    </w:pPr>
    <w:rPr>
      <w:sz w:val="22"/>
      <w:lang w:val="en-US"/>
    </w:rPr>
  </w:style>
  <w:style w:type="paragraph" w:styleId="afb">
    <w:name w:val="Title"/>
    <w:basedOn w:val="a2"/>
    <w:next w:val="a2"/>
    <w:link w:val="afc"/>
    <w:qFormat/>
    <w:rsid w:val="009866CA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c">
    <w:name w:val="Название Знак"/>
    <w:basedOn w:val="a4"/>
    <w:link w:val="afb"/>
    <w:rsid w:val="009866CA"/>
    <w:rPr>
      <w:rFonts w:ascii="Times New Roman" w:eastAsiaTheme="majorEastAsia" w:hAnsi="Times New Roman" w:cstheme="majorBidi"/>
      <w:color w:val="000000" w:themeColor="text1"/>
      <w:kern w:val="28"/>
      <w:sz w:val="48"/>
      <w:szCs w:val="52"/>
    </w:rPr>
  </w:style>
  <w:style w:type="paragraph" w:customStyle="1" w:styleId="a">
    <w:name w:val="Название рисунка"/>
    <w:basedOn w:val="a2"/>
    <w:qFormat/>
    <w:rsid w:val="009866CA"/>
    <w:pPr>
      <w:numPr>
        <w:numId w:val="5"/>
      </w:numPr>
      <w:tabs>
        <w:tab w:val="left" w:pos="289"/>
      </w:tabs>
      <w:spacing w:before="120" w:after="200"/>
    </w:pPr>
    <w:rPr>
      <w:sz w:val="16"/>
    </w:rPr>
  </w:style>
  <w:style w:type="character" w:customStyle="1" w:styleId="ae">
    <w:name w:val="Основной текст Знак"/>
    <w:link w:val="a3"/>
    <w:rsid w:val="009866CA"/>
    <w:rPr>
      <w:rFonts w:ascii="Times New Roman" w:eastAsia="MS Mincho" w:hAnsi="Times New Roman" w:cs="Times New Roman"/>
      <w:spacing w:val="-1"/>
      <w:sz w:val="20"/>
      <w:szCs w:val="20"/>
    </w:rPr>
  </w:style>
  <w:style w:type="paragraph" w:styleId="a0">
    <w:name w:val="Bibliography"/>
    <w:basedOn w:val="a3"/>
    <w:next w:val="a2"/>
    <w:qFormat/>
    <w:rsid w:val="00EA0F8A"/>
    <w:pPr>
      <w:numPr>
        <w:numId w:val="6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9866CA"/>
    <w:pPr>
      <w:numPr>
        <w:numId w:val="7"/>
      </w:numPr>
      <w:spacing w:after="60"/>
    </w:pPr>
  </w:style>
  <w:style w:type="paragraph" w:customStyle="1" w:styleId="afd">
    <w:name w:val="Строка таблицы"/>
    <w:basedOn w:val="a2"/>
    <w:qFormat/>
    <w:rsid w:val="009866CA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9866CA"/>
    <w:pPr>
      <w:numPr>
        <w:numId w:val="8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e">
    <w:name w:val="Финансирование"/>
    <w:basedOn w:val="a2"/>
    <w:qFormat/>
    <w:rsid w:val="009866CA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s://conf-" TargetMode="External"/><Relationship Id="rId10" Type="http://schemas.openxmlformats.org/officeDocument/2006/relationships/hyperlink" Target="mailto:k.i.shipelev@vniim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.d.klionsky@vniim.ru" TargetMode="Externa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E6299F-0BF1-4A8D-8F35-6C5A8049A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2272</Words>
  <Characters>12956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Asus</dc:creator>
  <cp:lastModifiedBy>Ri</cp:lastModifiedBy>
  <cp:revision>2</cp:revision>
  <cp:lastPrinted>2026-02-24T07:34:00Z</cp:lastPrinted>
  <dcterms:created xsi:type="dcterms:W3CDTF">2026-04-16T13:04:00Z</dcterms:created>
  <dcterms:modified xsi:type="dcterms:W3CDTF">2026-04-16T13:04:00Z</dcterms:modified>
  <dc:language>ru-RU</dc:language>
</cp:coreProperties>
</file>