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2260E" w14:textId="77777777" w:rsidR="00E10291" w:rsidRDefault="00E10291" w:rsidP="00434D34">
      <w:pPr>
        <w:pStyle w:val="a7"/>
      </w:pPr>
      <w:r w:rsidRPr="007709F8">
        <w:t>Смысловая дифференциация термина «</w:t>
      </w:r>
      <w:proofErr w:type="spellStart"/>
      <w:r w:rsidRPr="007709F8">
        <w:t>image</w:t>
      </w:r>
      <w:proofErr w:type="spellEnd"/>
      <w:r w:rsidRPr="007709F8">
        <w:t xml:space="preserve">» при </w:t>
      </w:r>
      <w:r w:rsidRPr="00434D34">
        <w:t>переводе</w:t>
      </w:r>
      <w:r w:rsidRPr="007709F8">
        <w:t xml:space="preserve"> англоязычного искусствоведческого эссе</w:t>
      </w:r>
    </w:p>
    <w:p w14:paraId="13CAB6E3" w14:textId="77777777" w:rsidR="00E10291" w:rsidRPr="009F446D" w:rsidRDefault="00E10291" w:rsidP="00E10291">
      <w:pPr>
        <w:pStyle w:val="aa"/>
      </w:pPr>
      <w:r>
        <w:t>Н. В. Дмитриева</w:t>
      </w:r>
    </w:p>
    <w:p w14:paraId="62D6E719" w14:textId="77777777" w:rsidR="00E10291" w:rsidRPr="005828CB" w:rsidRDefault="00E10291" w:rsidP="00E10291">
      <w:pPr>
        <w:pStyle w:val="ab"/>
      </w:pPr>
      <w:r w:rsidRPr="000C6858">
        <w:t xml:space="preserve">Санкт-Петербургский государственный электротехнический университет </w:t>
      </w:r>
      <w:r w:rsidR="00434D34">
        <w:br/>
      </w:r>
      <w:r w:rsidRPr="000C6858">
        <w:t>«ЛЭТИ» им. В</w:t>
      </w:r>
      <w:r w:rsidRPr="005828CB">
        <w:t>.</w:t>
      </w:r>
      <w:r w:rsidRPr="000C6858">
        <w:t>И</w:t>
      </w:r>
      <w:r w:rsidRPr="005828CB">
        <w:t xml:space="preserve">. </w:t>
      </w:r>
      <w:r w:rsidRPr="000C6858">
        <w:t>Ульянова</w:t>
      </w:r>
      <w:r w:rsidRPr="005828CB">
        <w:t xml:space="preserve"> (</w:t>
      </w:r>
      <w:r w:rsidRPr="000C6858">
        <w:t>Ленина</w:t>
      </w:r>
      <w:r w:rsidRPr="005828CB">
        <w:t>)</w:t>
      </w:r>
    </w:p>
    <w:p w14:paraId="696C929B" w14:textId="77777777" w:rsidR="00E10291" w:rsidRPr="005828CB" w:rsidRDefault="00E10291" w:rsidP="00857BFF">
      <w:pPr>
        <w:pStyle w:val="ac"/>
        <w:spacing w:after="0"/>
        <w:rPr>
          <w:lang w:val="ru-RU"/>
        </w:rPr>
      </w:pPr>
      <w:proofErr w:type="spellStart"/>
      <w:r w:rsidRPr="007709F8">
        <w:t>ndnataliadmitrieva</w:t>
      </w:r>
      <w:proofErr w:type="spellEnd"/>
      <w:r w:rsidRPr="005828CB">
        <w:rPr>
          <w:lang w:val="ru-RU"/>
        </w:rPr>
        <w:t>@</w:t>
      </w:r>
      <w:proofErr w:type="spellStart"/>
      <w:r w:rsidRPr="007709F8">
        <w:t>gmail</w:t>
      </w:r>
      <w:proofErr w:type="spellEnd"/>
      <w:r w:rsidRPr="005828CB">
        <w:rPr>
          <w:lang w:val="ru-RU"/>
        </w:rPr>
        <w:t>.</w:t>
      </w:r>
      <w:r w:rsidRPr="007709F8">
        <w:t>com</w:t>
      </w:r>
    </w:p>
    <w:p w14:paraId="05412D10" w14:textId="77777777" w:rsidR="00E10291" w:rsidRPr="00D80951" w:rsidRDefault="00E10291" w:rsidP="00E10291">
      <w:pPr>
        <w:pStyle w:val="ab"/>
        <w:sectPr w:rsidR="00E10291" w:rsidRPr="00D80951" w:rsidSect="005828CB">
          <w:footerReference w:type="default" r:id="rId7"/>
          <w:type w:val="continuous"/>
          <w:pgSz w:w="11906" w:h="16838" w:code="9"/>
          <w:pgMar w:top="907" w:right="907" w:bottom="1440" w:left="907" w:header="709" w:footer="709" w:gutter="0"/>
          <w:pgNumType w:start="480"/>
          <w:cols w:space="708"/>
          <w:docGrid w:linePitch="360"/>
        </w:sectPr>
      </w:pPr>
    </w:p>
    <w:p w14:paraId="306A6FBE" w14:textId="77777777" w:rsidR="00E10291" w:rsidRPr="0013123C" w:rsidRDefault="00E10291" w:rsidP="00E10291">
      <w:pPr>
        <w:jc w:val="center"/>
      </w:pPr>
    </w:p>
    <w:p w14:paraId="7E4D96F3" w14:textId="77777777" w:rsidR="00E10291" w:rsidRDefault="00E10291" w:rsidP="00E10291">
      <w:pPr>
        <w:jc w:val="center"/>
        <w:sectPr w:rsidR="00E10291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01A4DAB2" w14:textId="77777777" w:rsidR="00E10291" w:rsidRPr="00B4568F" w:rsidRDefault="00E10291" w:rsidP="00E10291">
      <w:pPr>
        <w:pStyle w:val="ad"/>
        <w:rPr>
          <w:rFonts w:eastAsia="MS Mincho"/>
        </w:rPr>
      </w:pPr>
      <w:r w:rsidRPr="00B4568F">
        <w:rPr>
          <w:i/>
        </w:rPr>
        <w:t>Аннотация.</w:t>
      </w:r>
      <w:r>
        <w:rPr>
          <w:b w:val="0"/>
          <w:bCs/>
        </w:rPr>
        <w:t xml:space="preserve"> </w:t>
      </w:r>
      <w:r w:rsidRPr="00B4568F">
        <w:rPr>
          <w:rFonts w:eastAsia="MS Mincho"/>
        </w:rPr>
        <w:t>Смысловая дифференциация многозначного термина </w:t>
      </w:r>
      <w:r w:rsidRPr="008D2576">
        <w:rPr>
          <w:rFonts w:eastAsia="MS Mincho"/>
          <w:i/>
        </w:rPr>
        <w:t>«</w:t>
      </w:r>
      <w:proofErr w:type="spellStart"/>
      <w:r w:rsidRPr="008D2576">
        <w:rPr>
          <w:rFonts w:eastAsia="MS Mincho"/>
          <w:i/>
        </w:rPr>
        <w:t>image</w:t>
      </w:r>
      <w:proofErr w:type="spellEnd"/>
      <w:r w:rsidRPr="008D2576">
        <w:rPr>
          <w:rFonts w:eastAsia="MS Mincho"/>
          <w:i/>
        </w:rPr>
        <w:t>»</w:t>
      </w:r>
      <w:r w:rsidRPr="00B4568F">
        <w:rPr>
          <w:rFonts w:eastAsia="MS Mincho"/>
        </w:rPr>
        <w:t> выступает одной из центральных проблем при переводе англоязычного искусствоведческого дискурса. Существующая лексико-семантическая асимметрия обусловливает необходимость использования различных русских эквивалентов в зависимости от теоретического контекста конкретного произведения. Анализ репрезентативных эссе подтверждает, что ограничение перевода термина </w:t>
      </w:r>
      <w:r w:rsidRPr="008D2576">
        <w:rPr>
          <w:rFonts w:eastAsia="MS Mincho"/>
          <w:i/>
        </w:rPr>
        <w:t>«</w:t>
      </w:r>
      <w:proofErr w:type="spellStart"/>
      <w:r w:rsidRPr="008D2576">
        <w:rPr>
          <w:rFonts w:eastAsia="MS Mincho"/>
          <w:i/>
        </w:rPr>
        <w:t>image</w:t>
      </w:r>
      <w:proofErr w:type="spellEnd"/>
      <w:r w:rsidRPr="008D2576">
        <w:rPr>
          <w:rFonts w:eastAsia="MS Mincho"/>
          <w:i/>
        </w:rPr>
        <w:t>»</w:t>
      </w:r>
      <w:r w:rsidRPr="00B4568F">
        <w:rPr>
          <w:rFonts w:eastAsia="MS Mincho"/>
        </w:rPr>
        <w:t> слов</w:t>
      </w:r>
      <w:r>
        <w:rPr>
          <w:rFonts w:eastAsia="MS Mincho"/>
        </w:rPr>
        <w:t>ами</w:t>
      </w:r>
      <w:r w:rsidRPr="00B4568F">
        <w:rPr>
          <w:rFonts w:eastAsia="MS Mincho"/>
        </w:rPr>
        <w:t xml:space="preserve"> «изображение»</w:t>
      </w:r>
      <w:r>
        <w:rPr>
          <w:rFonts w:eastAsia="MS Mincho"/>
        </w:rPr>
        <w:t xml:space="preserve"> и «образ»</w:t>
      </w:r>
      <w:r w:rsidRPr="00B4568F">
        <w:rPr>
          <w:rFonts w:eastAsia="MS Mincho"/>
        </w:rPr>
        <w:t xml:space="preserve"> ведет к утрате авторской логики и искажению прагматики оригинала. Использование лексическ</w:t>
      </w:r>
      <w:r>
        <w:rPr>
          <w:rFonts w:eastAsia="MS Mincho"/>
        </w:rPr>
        <w:t>о-семантических</w:t>
      </w:r>
      <w:r w:rsidRPr="00B4568F">
        <w:rPr>
          <w:rFonts w:eastAsia="MS Mincho"/>
        </w:rPr>
        <w:t xml:space="preserve"> трансформаций позволяет раскрыть содержание термина и передать полноту его значений через адекватные терминологические соответствия.</w:t>
      </w:r>
    </w:p>
    <w:p w14:paraId="2C66A03A" w14:textId="77777777" w:rsidR="00E10291" w:rsidRDefault="00E10291" w:rsidP="00E10291">
      <w:pPr>
        <w:pStyle w:val="ae"/>
      </w:pPr>
      <w:r w:rsidRPr="0013123C">
        <w:t xml:space="preserve">Ключевые слова: </w:t>
      </w:r>
      <w:r w:rsidRPr="004327EF">
        <w:t>искусствоведческий дискурс</w:t>
      </w:r>
      <w:r>
        <w:t>;</w:t>
      </w:r>
      <w:r w:rsidRPr="004327EF">
        <w:t xml:space="preserve"> англоязычное искусствоведческое эссе</w:t>
      </w:r>
      <w:r>
        <w:t>;</w:t>
      </w:r>
      <w:r w:rsidRPr="004327EF">
        <w:t xml:space="preserve"> жанр эссе</w:t>
      </w:r>
      <w:r>
        <w:t>;</w:t>
      </w:r>
      <w:r w:rsidRPr="004327EF">
        <w:t xml:space="preserve"> лексико-семантические трансформации</w:t>
      </w:r>
      <w:r>
        <w:t>;</w:t>
      </w:r>
      <w:r w:rsidRPr="004327EF">
        <w:t xml:space="preserve"> семантические соответствия</w:t>
      </w:r>
      <w:r>
        <w:t>;</w:t>
      </w:r>
      <w:r w:rsidRPr="004327EF">
        <w:t xml:space="preserve"> эквивалентность</w:t>
      </w:r>
    </w:p>
    <w:p w14:paraId="781DA86F" w14:textId="77777777" w:rsidR="00E10291" w:rsidRDefault="00434D34" w:rsidP="00E10291">
      <w:pPr>
        <w:pStyle w:val="1"/>
      </w:pPr>
      <w:r>
        <w:t>Введение</w:t>
      </w:r>
    </w:p>
    <w:p w14:paraId="24D3AE16" w14:textId="44AF681D" w:rsidR="00E10291" w:rsidRPr="00B4568F" w:rsidRDefault="00E10291" w:rsidP="00E10291">
      <w:pPr>
        <w:pStyle w:val="a3"/>
      </w:pPr>
      <w:r w:rsidRPr="00B4568F">
        <w:t xml:space="preserve">Перевод англоязычного искусствоведческого эссе представляет собой сложную задачу, требующую от переводчика не только лингвистической компетенции, но и глубокого понимания специфики искусствоведческого дискурса. Искусствоведение имеет дело с одним из наиболее сложных </w:t>
      </w:r>
      <w:proofErr w:type="spellStart"/>
      <w:r w:rsidRPr="00B4568F">
        <w:t>поликодовых</w:t>
      </w:r>
      <w:proofErr w:type="spellEnd"/>
      <w:r w:rsidRPr="00B4568F">
        <w:t xml:space="preserve"> образований, обусловленных природой самого предмета исследования — искусства [Гольдман</w:t>
      </w:r>
      <w:r>
        <w:t> 2015</w:t>
      </w:r>
      <w:r w:rsidRPr="00B4568F">
        <w:t xml:space="preserve">]. Как отмечает О.В. Коваль, искусствоведческий дискурс всегда балансирует между </w:t>
      </w:r>
      <w:r w:rsidRPr="00613A69">
        <w:t xml:space="preserve">визуальной ощутимостью пластической формы и </w:t>
      </w:r>
      <w:r w:rsidRPr="00613A69">
        <w:rPr>
          <w:bCs/>
        </w:rPr>
        <w:t>языковым</w:t>
      </w:r>
      <w:r>
        <w:rPr>
          <w:bCs/>
        </w:rPr>
        <w:t xml:space="preserve"> </w:t>
      </w:r>
      <w:r w:rsidRPr="00613A69">
        <w:rPr>
          <w:bCs/>
        </w:rPr>
        <w:t>повествованием</w:t>
      </w:r>
      <w:r>
        <w:t xml:space="preserve"> </w:t>
      </w:r>
      <w:r w:rsidRPr="00B4568F">
        <w:t>по ее поводу, то есть находится между планом изображенного и планом изображения [Коваль</w:t>
      </w:r>
      <w:r>
        <w:t> 2008</w:t>
      </w:r>
      <w:r w:rsidRPr="00B4568F">
        <w:t xml:space="preserve">]. Основной коммуникативной целью такого текста является эстетическая и концептуальная оценка </w:t>
      </w:r>
      <w:r>
        <w:t xml:space="preserve">художественных </w:t>
      </w:r>
      <w:r w:rsidRPr="00B4568F">
        <w:t xml:space="preserve">объектов </w:t>
      </w:r>
      <w:r>
        <w:t>и явлений</w:t>
      </w:r>
      <w:r w:rsidRPr="00B4568F">
        <w:t>, а ведущей стратегией выступает интерпретация [</w:t>
      </w:r>
      <w:proofErr w:type="spellStart"/>
      <w:r w:rsidRPr="00B4568F">
        <w:t>Margolis</w:t>
      </w:r>
      <w:proofErr w:type="spellEnd"/>
      <w:r>
        <w:t> </w:t>
      </w:r>
      <w:r w:rsidRPr="00231577">
        <w:t>1965</w:t>
      </w:r>
      <w:r w:rsidRPr="00B4568F">
        <w:t>].</w:t>
      </w:r>
    </w:p>
    <w:p w14:paraId="67CA58AF" w14:textId="77777777" w:rsidR="00E10291" w:rsidRPr="00174E3E" w:rsidRDefault="00E10291" w:rsidP="00E10291">
      <w:pPr>
        <w:pStyle w:val="a3"/>
      </w:pPr>
      <w:r w:rsidRPr="00B4568F">
        <w:t>Особую сложность при переводе представляет жанр эссе, в котором объективное научное знание неизбежно преломляется через субъективную рефлексию автора. Согласно Г.</w:t>
      </w:r>
      <w:r>
        <w:t> </w:t>
      </w:r>
      <w:r w:rsidRPr="00B4568F">
        <w:t xml:space="preserve">Лукачу, в эссе </w:t>
      </w:r>
      <w:r>
        <w:t>вещность</w:t>
      </w:r>
      <w:r w:rsidRPr="00B4568F">
        <w:t xml:space="preserve"> подвергается интеллектуальной сублимации: он</w:t>
      </w:r>
      <w:r>
        <w:t>а</w:t>
      </w:r>
      <w:r w:rsidRPr="00B4568F">
        <w:t xml:space="preserve"> высушивается до чистой идеи, перестает быть предметом простого любования и становится инструментом, позволяющим смыслу свободно просвечивать сквозь текст [</w:t>
      </w:r>
      <w:proofErr w:type="spellStart"/>
      <w:r w:rsidRPr="000B145C">
        <w:rPr>
          <w:lang w:eastAsia="ru-RU"/>
        </w:rPr>
        <w:t>Lukács</w:t>
      </w:r>
      <w:proofErr w:type="spellEnd"/>
      <w:r>
        <w:rPr>
          <w:lang w:val="en-US" w:eastAsia="ru-RU"/>
        </w:rPr>
        <w:t> </w:t>
      </w:r>
      <w:r w:rsidRPr="00853CDE">
        <w:rPr>
          <w:lang w:eastAsia="ru-RU"/>
        </w:rPr>
        <w:t>1974</w:t>
      </w:r>
      <w:r w:rsidRPr="00B4568F">
        <w:t>]. М.</w:t>
      </w:r>
      <w:r>
        <w:rPr>
          <w:lang w:val="en-US"/>
        </w:rPr>
        <w:t> </w:t>
      </w:r>
      <w:r w:rsidRPr="00B4568F">
        <w:t xml:space="preserve">Эпштейн также подчеркивает, что эссеистика по своей природе принципиально сопротивляется однозначности, сознательно оставляя </w:t>
      </w:r>
      <w:r w:rsidRPr="00174E3E">
        <w:t xml:space="preserve">окончательный вывод за скобками и вовлекая читателя в </w:t>
      </w:r>
      <w:r w:rsidRPr="00174E3E">
        <w:t>диалог и интеллектуальное сотворчество [Эпштейн 1988].</w:t>
      </w:r>
    </w:p>
    <w:p w14:paraId="58B9117B" w14:textId="77777777" w:rsidR="00E10291" w:rsidRPr="00174E3E" w:rsidRDefault="00E10291" w:rsidP="00E10291">
      <w:pPr>
        <w:pStyle w:val="a3"/>
      </w:pPr>
      <w:r>
        <w:t>Э</w:t>
      </w:r>
      <w:r w:rsidRPr="00174E3E">
        <w:t>та установка на интеллектуальное сотворчество определяет специфическую</w:t>
      </w:r>
      <w:r>
        <w:t xml:space="preserve"> </w:t>
      </w:r>
      <w:r w:rsidRPr="00174E3E">
        <w:rPr>
          <w:bCs/>
        </w:rPr>
        <w:t>коммуникативную направленность</w:t>
      </w:r>
      <w:r>
        <w:t xml:space="preserve"> </w:t>
      </w:r>
      <w:r w:rsidRPr="00174E3E">
        <w:t xml:space="preserve">эссе. </w:t>
      </w:r>
      <w:r>
        <w:t>По мнению</w:t>
      </w:r>
      <w:r w:rsidRPr="00174E3E">
        <w:t xml:space="preserve"> Л.</w:t>
      </w:r>
      <w:r>
        <w:t> </w:t>
      </w:r>
      <w:r w:rsidRPr="00174E3E">
        <w:t>Г.</w:t>
      </w:r>
      <w:r>
        <w:t> </w:t>
      </w:r>
      <w:proofErr w:type="spellStart"/>
      <w:r w:rsidRPr="00174E3E">
        <w:t>Кайды</w:t>
      </w:r>
      <w:proofErr w:type="spellEnd"/>
      <w:r w:rsidRPr="00174E3E">
        <w:t xml:space="preserve">, основной целью </w:t>
      </w:r>
      <w:proofErr w:type="spellStart"/>
      <w:r w:rsidRPr="00174E3E">
        <w:t>эссеистического</w:t>
      </w:r>
      <w:proofErr w:type="spellEnd"/>
      <w:r w:rsidRPr="00174E3E">
        <w:t xml:space="preserve"> текста выступает не просто передача информации, а создание особой атмосферы взаимодействия, в которой читатель из пассивного потребителя превращается в активного участника поиска смыслов</w:t>
      </w:r>
      <w:r w:rsidRPr="00853CDE">
        <w:t xml:space="preserve"> [</w:t>
      </w:r>
      <w:proofErr w:type="spellStart"/>
      <w:r w:rsidRPr="00174E3E">
        <w:t>Кайд</w:t>
      </w:r>
      <w:r>
        <w:t>а</w:t>
      </w:r>
      <w:proofErr w:type="spellEnd"/>
      <w:r>
        <w:t> </w:t>
      </w:r>
      <w:r w:rsidRPr="00174E3E">
        <w:rPr>
          <w:bCs/>
        </w:rPr>
        <w:t>2022</w:t>
      </w:r>
      <w:r w:rsidRPr="00853CDE">
        <w:t>]</w:t>
      </w:r>
      <w:r w:rsidRPr="00174E3E">
        <w:t xml:space="preserve">. Такая задача обуславливает </w:t>
      </w:r>
      <w:r>
        <w:t>один из основных</w:t>
      </w:r>
      <w:r w:rsidRPr="00174E3E">
        <w:t xml:space="preserve"> структурны</w:t>
      </w:r>
      <w:r>
        <w:t>х</w:t>
      </w:r>
      <w:r w:rsidRPr="00174E3E">
        <w:t xml:space="preserve"> принцип</w:t>
      </w:r>
      <w:r>
        <w:t>ов</w:t>
      </w:r>
      <w:r w:rsidRPr="00174E3E">
        <w:t xml:space="preserve"> жанра</w:t>
      </w:r>
      <w:r>
        <w:t> </w:t>
      </w:r>
      <w:r w:rsidRPr="00174E3E">
        <w:t>— его</w:t>
      </w:r>
      <w:r>
        <w:t xml:space="preserve"> </w:t>
      </w:r>
      <w:r w:rsidRPr="00174E3E">
        <w:rPr>
          <w:bCs/>
        </w:rPr>
        <w:t>логическую дискретность</w:t>
      </w:r>
      <w:r w:rsidRPr="00174E3E">
        <w:t>, или намеренную разобщенность смысловых связей [</w:t>
      </w:r>
      <w:proofErr w:type="spellStart"/>
      <w:r w:rsidRPr="00174E3E">
        <w:t>Huhn</w:t>
      </w:r>
      <w:proofErr w:type="spellEnd"/>
      <w:r w:rsidRPr="00174E3E">
        <w:t xml:space="preserve"> 1999]. Внутренняя </w:t>
      </w:r>
      <w:proofErr w:type="spellStart"/>
      <w:r w:rsidRPr="00174E3E">
        <w:t>разомкнутость</w:t>
      </w:r>
      <w:proofErr w:type="spellEnd"/>
      <w:r w:rsidRPr="00174E3E">
        <w:t xml:space="preserve"> текста позволяет изложению следовать за живым движением авторской мысли, фиксируя сам процесс суждения. Подобная структура, способная, по замечанию Т. Адорно, оборваться в любой точке, служит способом признания неисчерпаемости реальности перед ограниченностью интеллекта </w:t>
      </w:r>
      <w:r w:rsidRPr="00853CDE">
        <w:t>[</w:t>
      </w:r>
      <w:proofErr w:type="spellStart"/>
      <w:r w:rsidRPr="00212A03">
        <w:t>Adorno</w:t>
      </w:r>
      <w:proofErr w:type="spellEnd"/>
      <w:r>
        <w:t> 1991</w:t>
      </w:r>
      <w:r w:rsidRPr="00853CDE">
        <w:t>]</w:t>
      </w:r>
      <w:r w:rsidRPr="00174E3E">
        <w:t>. Для переводчика это означает необходимость сохранения не только семантики, но и самой пульсации текста, открываю</w:t>
      </w:r>
      <w:r>
        <w:t>щей</w:t>
      </w:r>
      <w:r w:rsidRPr="00174E3E">
        <w:t xml:space="preserve"> пространство для самостоятельн</w:t>
      </w:r>
      <w:r>
        <w:t>ых</w:t>
      </w:r>
      <w:r w:rsidRPr="00174E3E">
        <w:t xml:space="preserve"> вывод</w:t>
      </w:r>
      <w:r>
        <w:t>ов</w:t>
      </w:r>
      <w:r w:rsidRPr="00174E3E">
        <w:t xml:space="preserve"> читателя.</w:t>
      </w:r>
    </w:p>
    <w:p w14:paraId="4EE088B4" w14:textId="77777777" w:rsidR="00E10291" w:rsidRDefault="00434D34" w:rsidP="00E10291">
      <w:pPr>
        <w:pStyle w:val="1"/>
      </w:pPr>
      <w:r>
        <w:t xml:space="preserve">Пробемы </w:t>
      </w:r>
      <w:r w:rsidR="00E10291">
        <w:t xml:space="preserve">перевода </w:t>
      </w:r>
      <w:r w:rsidR="00E10291" w:rsidRPr="00DD4021">
        <w:t xml:space="preserve">термина </w:t>
      </w:r>
      <w:r w:rsidR="00E10291" w:rsidRPr="00CB4C5D">
        <w:rPr>
          <w:i/>
        </w:rPr>
        <w:t>«image»</w:t>
      </w:r>
    </w:p>
    <w:p w14:paraId="16E9463F" w14:textId="77777777" w:rsidR="00E10291" w:rsidRDefault="00E10291" w:rsidP="00E10291">
      <w:pPr>
        <w:pStyle w:val="a3"/>
      </w:pPr>
      <w:r w:rsidRPr="00F6467F">
        <w:t>Коммуникативная гибкость в сочетании с предельной широтой семантического объема многих понятий обуславливает</w:t>
      </w:r>
      <w:r>
        <w:t xml:space="preserve"> </w:t>
      </w:r>
      <w:r w:rsidRPr="00F6467F">
        <w:rPr>
          <w:bCs/>
        </w:rPr>
        <w:t>трудности</w:t>
      </w:r>
      <w:r>
        <w:rPr>
          <w:bCs/>
        </w:rPr>
        <w:t xml:space="preserve"> </w:t>
      </w:r>
      <w:r w:rsidRPr="00F6467F">
        <w:rPr>
          <w:bCs/>
        </w:rPr>
        <w:t>при выборе эквивалента</w:t>
      </w:r>
      <w:r>
        <w:t xml:space="preserve"> </w:t>
      </w:r>
      <w:r w:rsidRPr="00F6467F">
        <w:t>конкретных терминов. Рассмотрим</w:t>
      </w:r>
      <w:r>
        <w:t xml:space="preserve"> эту проблему на примере перевода</w:t>
      </w:r>
      <w:r w:rsidRPr="00F6467F">
        <w:t xml:space="preserve"> термин</w:t>
      </w:r>
      <w:r>
        <w:t>а</w:t>
      </w:r>
      <w:r w:rsidRPr="00F6467F">
        <w:t xml:space="preserve"> </w:t>
      </w:r>
      <w:r w:rsidRPr="00F6467F">
        <w:rPr>
          <w:i/>
        </w:rPr>
        <w:t>«</w:t>
      </w:r>
      <w:proofErr w:type="spellStart"/>
      <w:r w:rsidRPr="00F6467F">
        <w:rPr>
          <w:i/>
        </w:rPr>
        <w:t>image</w:t>
      </w:r>
      <w:proofErr w:type="spellEnd"/>
      <w:r w:rsidRPr="00F6467F">
        <w:rPr>
          <w:i/>
        </w:rPr>
        <w:t>»</w:t>
      </w:r>
      <w:r w:rsidRPr="00F6467F">
        <w:t>, од</w:t>
      </w:r>
      <w:r>
        <w:t>ного</w:t>
      </w:r>
      <w:r w:rsidRPr="00F6467F">
        <w:t xml:space="preserve"> из центральных для жанра искусствоведческое эссе</w:t>
      </w:r>
      <w:r w:rsidRPr="00DD4021">
        <w:t>.</w:t>
      </w:r>
    </w:p>
    <w:p w14:paraId="0E38A519" w14:textId="77777777" w:rsidR="00E10291" w:rsidRPr="00AA05F1" w:rsidRDefault="00E10291" w:rsidP="00E10291">
      <w:pPr>
        <w:pStyle w:val="a3"/>
      </w:pPr>
      <w:r w:rsidRPr="00AA05F1">
        <w:t xml:space="preserve">Под термином в данной работе понимается прежде всего англоязычная лексема </w:t>
      </w:r>
      <w:r w:rsidRPr="00F6467F">
        <w:rPr>
          <w:i/>
        </w:rPr>
        <w:t>«</w:t>
      </w:r>
      <w:proofErr w:type="spellStart"/>
      <w:r w:rsidRPr="00F6467F">
        <w:rPr>
          <w:i/>
        </w:rPr>
        <w:t>image</w:t>
      </w:r>
      <w:proofErr w:type="spellEnd"/>
      <w:r w:rsidRPr="00F6467F">
        <w:rPr>
          <w:i/>
        </w:rPr>
        <w:t>»</w:t>
      </w:r>
      <w:r>
        <w:rPr>
          <w:i/>
        </w:rPr>
        <w:t xml:space="preserve"> </w:t>
      </w:r>
      <w:r w:rsidRPr="00AA05F1">
        <w:t xml:space="preserve">как единица профессионального искусствоведческого дискурса. Обращение к толковым словарям (в частности, к словарю </w:t>
      </w:r>
      <w:proofErr w:type="spellStart"/>
      <w:r w:rsidRPr="00AA05F1">
        <w:t>Oxford</w:t>
      </w:r>
      <w:proofErr w:type="spellEnd"/>
      <w:r w:rsidRPr="00AA05F1">
        <w:t xml:space="preserve"> </w:t>
      </w:r>
      <w:proofErr w:type="spellStart"/>
      <w:r w:rsidRPr="00AA05F1">
        <w:t>Learner’s</w:t>
      </w:r>
      <w:proofErr w:type="spellEnd"/>
      <w:r w:rsidRPr="00AA05F1">
        <w:t xml:space="preserve"> </w:t>
      </w:r>
      <w:proofErr w:type="spellStart"/>
      <w:r w:rsidRPr="00AA05F1">
        <w:t>Dictionary</w:t>
      </w:r>
      <w:proofErr w:type="spellEnd"/>
      <w:r w:rsidRPr="00AA05F1">
        <w:t xml:space="preserve">) обусловлено необходимостью фиксации системных значений данного слова в языке оригинала. Это позволяет избежать субъективной интерпретации и выявить </w:t>
      </w:r>
      <w:r w:rsidRPr="00AA05F1">
        <w:rPr>
          <w:bCs/>
        </w:rPr>
        <w:t>семантический фундамент</w:t>
      </w:r>
      <w:r w:rsidRPr="0002690A">
        <w:t xml:space="preserve">, на котором строится дальнейшее </w:t>
      </w:r>
      <w:r w:rsidRPr="0002690A">
        <w:rPr>
          <w:bCs/>
        </w:rPr>
        <w:t>содержательное наполнение термина</w:t>
      </w:r>
      <w:r w:rsidRPr="00AA05F1">
        <w:t>. В условиях отсутствия</w:t>
      </w:r>
      <w:r>
        <w:t xml:space="preserve"> </w:t>
      </w:r>
      <w:r w:rsidRPr="00AA05F1">
        <w:rPr>
          <w:bCs/>
        </w:rPr>
        <w:t>стандартизированного терминологического словаря</w:t>
      </w:r>
      <w:r w:rsidRPr="00AA05F1">
        <w:t>, именно академический толковый словарь выступает наиболее</w:t>
      </w:r>
      <w:r>
        <w:t xml:space="preserve"> </w:t>
      </w:r>
      <w:r w:rsidRPr="00AA05F1">
        <w:rPr>
          <w:bCs/>
        </w:rPr>
        <w:t>релевантным источником</w:t>
      </w:r>
      <w:r>
        <w:t xml:space="preserve"> </w:t>
      </w:r>
      <w:r w:rsidRPr="00AA05F1">
        <w:t xml:space="preserve">для </w:t>
      </w:r>
      <w:r w:rsidRPr="00AA05F1">
        <w:rPr>
          <w:bCs/>
        </w:rPr>
        <w:t>уточнения</w:t>
      </w:r>
      <w:r>
        <w:rPr>
          <w:bCs/>
        </w:rPr>
        <w:t xml:space="preserve"> </w:t>
      </w:r>
      <w:r w:rsidRPr="00AA05F1">
        <w:t>базовых смыслов лексемы.</w:t>
      </w:r>
    </w:p>
    <w:p w14:paraId="2E226B20" w14:textId="77777777" w:rsidR="00E10291" w:rsidRPr="009E1FC6" w:rsidRDefault="00E10291" w:rsidP="00E10291">
      <w:pPr>
        <w:pStyle w:val="a3"/>
      </w:pPr>
      <w:r w:rsidRPr="00DD4021">
        <w:t xml:space="preserve">Трудность перевода этого многозначного термина </w:t>
      </w:r>
      <w:r>
        <w:t>связана с</w:t>
      </w:r>
      <w:r w:rsidRPr="00DD4021">
        <w:t xml:space="preserve"> явлением межъязыковой лексико-семантической асимметрии. </w:t>
      </w:r>
      <w:r>
        <w:t xml:space="preserve">Согласно данным словарей, </w:t>
      </w:r>
      <w:r>
        <w:lastRenderedPageBreak/>
        <w:t xml:space="preserve">существительное </w:t>
      </w:r>
      <w:r w:rsidRPr="00F6467F">
        <w:rPr>
          <w:i/>
        </w:rPr>
        <w:t>«</w:t>
      </w:r>
      <w:proofErr w:type="spellStart"/>
      <w:r w:rsidRPr="00F6467F">
        <w:rPr>
          <w:i/>
        </w:rPr>
        <w:t>image</w:t>
      </w:r>
      <w:proofErr w:type="spellEnd"/>
      <w:r w:rsidRPr="00F6467F">
        <w:rPr>
          <w:i/>
        </w:rPr>
        <w:t>»</w:t>
      </w:r>
      <w:r w:rsidRPr="00DD4021">
        <w:t xml:space="preserve"> обладает широк</w:t>
      </w:r>
      <w:r>
        <w:t>ой семантикой, обозначая</w:t>
      </w:r>
      <w:r w:rsidRPr="00832013">
        <w:t xml:space="preserve"> и материальные объекты</w:t>
      </w:r>
      <w:r>
        <w:t xml:space="preserve">, </w:t>
      </w:r>
      <w:r w:rsidRPr="00832013">
        <w:t>и абстрактные понятия</w:t>
      </w:r>
      <w:r w:rsidRPr="009E1FC6">
        <w:t xml:space="preserve">. Например, в </w:t>
      </w:r>
      <w:r>
        <w:t xml:space="preserve">словаре </w:t>
      </w:r>
      <w:proofErr w:type="spellStart"/>
      <w:r w:rsidRPr="009E1FC6">
        <w:rPr>
          <w:bCs/>
        </w:rPr>
        <w:t>Oxford</w:t>
      </w:r>
      <w:proofErr w:type="spellEnd"/>
      <w:r w:rsidRPr="009E1FC6">
        <w:rPr>
          <w:bCs/>
        </w:rPr>
        <w:t xml:space="preserve"> </w:t>
      </w:r>
      <w:proofErr w:type="spellStart"/>
      <w:r w:rsidRPr="009E1FC6">
        <w:rPr>
          <w:bCs/>
        </w:rPr>
        <w:t>Learner’s</w:t>
      </w:r>
      <w:proofErr w:type="spellEnd"/>
      <w:r w:rsidRPr="009E1FC6">
        <w:rPr>
          <w:bCs/>
        </w:rPr>
        <w:t xml:space="preserve"> </w:t>
      </w:r>
      <w:proofErr w:type="spellStart"/>
      <w:r w:rsidRPr="009E1FC6">
        <w:rPr>
          <w:bCs/>
        </w:rPr>
        <w:t>Dictionary</w:t>
      </w:r>
      <w:proofErr w:type="spellEnd"/>
      <w:r w:rsidRPr="009E1FC6">
        <w:t xml:space="preserve"> приводятся следующие определения:</w:t>
      </w:r>
    </w:p>
    <w:p w14:paraId="7974898E" w14:textId="77777777" w:rsidR="00E10291" w:rsidRPr="00853CDE" w:rsidRDefault="00E10291" w:rsidP="00E10291">
      <w:pPr>
        <w:pStyle w:val="-"/>
        <w:numPr>
          <w:ilvl w:val="0"/>
          <w:numId w:val="4"/>
        </w:numPr>
        <w:ind w:left="578" w:hanging="289"/>
        <w:rPr>
          <w:color w:val="0A0A0A"/>
          <w:lang w:val="en-US" w:eastAsia="ru-RU"/>
        </w:rPr>
      </w:pPr>
      <w:r w:rsidRPr="00853CDE">
        <w:rPr>
          <w:rStyle w:val="af"/>
          <w:color w:val="0A0A0A"/>
          <w:lang w:val="en-US"/>
        </w:rPr>
        <w:t>[</w:t>
      </w:r>
      <w:r w:rsidRPr="00853CDE">
        <w:rPr>
          <w:lang w:val="en-US"/>
        </w:rPr>
        <w:t>countable</w:t>
      </w:r>
      <w:r w:rsidRPr="00853CDE">
        <w:rPr>
          <w:rStyle w:val="af"/>
          <w:color w:val="0A0A0A"/>
          <w:lang w:val="en-US"/>
        </w:rPr>
        <w:t>]</w:t>
      </w:r>
      <w:r w:rsidRPr="00853CDE">
        <w:rPr>
          <w:rStyle w:val="t286pc"/>
          <w:color w:val="0A0A0A"/>
          <w:lang w:val="en-US"/>
        </w:rPr>
        <w:t xml:space="preserve"> a </w:t>
      </w:r>
      <w:r w:rsidRPr="00853CDE">
        <w:rPr>
          <w:lang w:val="en-US"/>
        </w:rPr>
        <w:t>picture</w:t>
      </w:r>
      <w:r w:rsidRPr="00853CDE">
        <w:rPr>
          <w:rStyle w:val="t286pc"/>
          <w:color w:val="0A0A0A"/>
          <w:lang w:val="en-US"/>
        </w:rPr>
        <w:t>, photograph or statue that represents somebody/something;</w:t>
      </w:r>
    </w:p>
    <w:p w14:paraId="06CE121D" w14:textId="77777777" w:rsidR="00E10291" w:rsidRPr="00853CDE" w:rsidRDefault="00E10291" w:rsidP="00E10291">
      <w:pPr>
        <w:pStyle w:val="-"/>
        <w:numPr>
          <w:ilvl w:val="0"/>
          <w:numId w:val="4"/>
        </w:numPr>
        <w:ind w:left="578" w:hanging="289"/>
        <w:rPr>
          <w:lang w:val="en-US"/>
        </w:rPr>
      </w:pPr>
      <w:r w:rsidRPr="00853CDE">
        <w:rPr>
          <w:rStyle w:val="af"/>
          <w:color w:val="0A0A0A"/>
          <w:lang w:val="en-US"/>
        </w:rPr>
        <w:t>[</w:t>
      </w:r>
      <w:r w:rsidRPr="00853CDE">
        <w:rPr>
          <w:lang w:val="en-US"/>
        </w:rPr>
        <w:t>countable] a picture of somebody/something seen in a mirror, through a camera, or on a television, computer, phone, etc.;</w:t>
      </w:r>
    </w:p>
    <w:p w14:paraId="2A998A06" w14:textId="77777777" w:rsidR="00E10291" w:rsidRPr="00853CDE" w:rsidRDefault="00E10291" w:rsidP="00E10291">
      <w:pPr>
        <w:pStyle w:val="-"/>
        <w:numPr>
          <w:ilvl w:val="0"/>
          <w:numId w:val="4"/>
        </w:numPr>
        <w:ind w:left="578" w:hanging="289"/>
        <w:rPr>
          <w:lang w:val="en-US"/>
        </w:rPr>
      </w:pPr>
      <w:r w:rsidRPr="00853CDE">
        <w:rPr>
          <w:lang w:val="en-US"/>
        </w:rPr>
        <w:t>[countable, uncountable] the impression that a person, an organization, a product, etc. gives to the public;</w:t>
      </w:r>
    </w:p>
    <w:p w14:paraId="5F50D774" w14:textId="77777777" w:rsidR="00E10291" w:rsidRPr="00853CDE" w:rsidRDefault="00E10291" w:rsidP="00E10291">
      <w:pPr>
        <w:pStyle w:val="-"/>
        <w:numPr>
          <w:ilvl w:val="0"/>
          <w:numId w:val="4"/>
        </w:numPr>
        <w:ind w:left="578" w:hanging="289"/>
        <w:rPr>
          <w:lang w:val="en-US"/>
        </w:rPr>
      </w:pPr>
      <w:r w:rsidRPr="00853CDE">
        <w:rPr>
          <w:lang w:val="en-US"/>
        </w:rPr>
        <w:t>[countable] a mental picture that you have of what somebody/something is like or looks like;</w:t>
      </w:r>
    </w:p>
    <w:p w14:paraId="3B665DB9" w14:textId="77777777" w:rsidR="00E10291" w:rsidRPr="00853CDE" w:rsidRDefault="00E10291" w:rsidP="00857BFF">
      <w:pPr>
        <w:pStyle w:val="-"/>
        <w:numPr>
          <w:ilvl w:val="0"/>
          <w:numId w:val="4"/>
        </w:numPr>
        <w:spacing w:after="120"/>
        <w:ind w:left="578" w:hanging="289"/>
        <w:rPr>
          <w:bCs/>
          <w:lang w:val="en-US"/>
        </w:rPr>
      </w:pPr>
      <w:r w:rsidRPr="00853CDE">
        <w:rPr>
          <w:lang w:val="en-US"/>
        </w:rPr>
        <w:t>[countable]</w:t>
      </w:r>
      <w:r w:rsidRPr="00853CDE">
        <w:rPr>
          <w:bCs/>
          <w:lang w:val="en-US"/>
        </w:rPr>
        <w:t xml:space="preserve"> a word or phrase used with a different meaning from its normal one, in order to describe something in a way that produces a strong picture in the mind </w:t>
      </w:r>
      <w:r>
        <w:rPr>
          <w:bCs/>
          <w:lang w:val="en-US"/>
        </w:rPr>
        <w:t>[</w:t>
      </w:r>
      <w:r w:rsidRPr="00853CDE">
        <w:rPr>
          <w:bCs/>
          <w:lang w:val="en-US"/>
        </w:rPr>
        <w:t>Oxford Learner's Dictionaries</w:t>
      </w:r>
      <w:r>
        <w:rPr>
          <w:bCs/>
          <w:lang w:val="en-US"/>
        </w:rPr>
        <w:t>]</w:t>
      </w:r>
      <w:r w:rsidRPr="00853CDE">
        <w:rPr>
          <w:bCs/>
          <w:lang w:val="en-US"/>
        </w:rPr>
        <w:t>.</w:t>
      </w:r>
    </w:p>
    <w:p w14:paraId="61266137" w14:textId="77777777" w:rsidR="00E10291" w:rsidRDefault="00E10291" w:rsidP="00E10291">
      <w:pPr>
        <w:pStyle w:val="a3"/>
      </w:pPr>
      <w:r w:rsidRPr="00832013">
        <w:t xml:space="preserve">Этот </w:t>
      </w:r>
      <w:r>
        <w:t>перечень</w:t>
      </w:r>
      <w:r w:rsidRPr="00832013">
        <w:t xml:space="preserve"> </w:t>
      </w:r>
      <w:r>
        <w:t>подтверждает необходимость</w:t>
      </w:r>
      <w:r w:rsidRPr="00832013">
        <w:t xml:space="preserve"> смысловой дифференциации</w:t>
      </w:r>
      <w:r>
        <w:t xml:space="preserve"> при переводе</w:t>
      </w:r>
      <w:r w:rsidRPr="00832013">
        <w:t xml:space="preserve"> </w:t>
      </w:r>
      <w:r>
        <w:t>и</w:t>
      </w:r>
      <w:r w:rsidRPr="00832013">
        <w:t xml:space="preserve"> иллюстрирует проблему межъязыковой асимметрии, </w:t>
      </w:r>
      <w:r>
        <w:t>которая, по мнению</w:t>
      </w:r>
      <w:r w:rsidRPr="00832013">
        <w:t xml:space="preserve"> Л. С. </w:t>
      </w:r>
      <w:proofErr w:type="spellStart"/>
      <w:r w:rsidRPr="00832013">
        <w:t>Бархударов</w:t>
      </w:r>
      <w:r>
        <w:t>а</w:t>
      </w:r>
      <w:proofErr w:type="spellEnd"/>
      <w:r>
        <w:t xml:space="preserve">, </w:t>
      </w:r>
      <w:r w:rsidRPr="00DD4021">
        <w:t>проявляется в несовпадении объемов значений слов в разных языках: там, где в английском языке используется одна единица с широким значением, в русском языке требуется выбор из целого ряда дифференцированных эквивалентов [</w:t>
      </w:r>
      <w:proofErr w:type="spellStart"/>
      <w:r w:rsidRPr="00DD4021">
        <w:t>Бархударов</w:t>
      </w:r>
      <w:proofErr w:type="spellEnd"/>
      <w:r>
        <w:t> 1975</w:t>
      </w:r>
      <w:r w:rsidRPr="00DD4021">
        <w:t xml:space="preserve">]. В таких условиях переводчик не может ограничиваться простой словарной подстановкой, так как это ведет к неизбежному упрощению или даже разрушению </w:t>
      </w:r>
      <w:r>
        <w:t>смысловой структуры</w:t>
      </w:r>
      <w:r w:rsidRPr="00DD4021">
        <w:t xml:space="preserve"> текста. Для преодоления неопределенности необходимо опираться на контекст как главное средство снятия многозначности лингвистических единиц. Н.</w:t>
      </w:r>
      <w:r>
        <w:t> </w:t>
      </w:r>
      <w:r w:rsidRPr="00DD4021">
        <w:t>К.</w:t>
      </w:r>
      <w:r>
        <w:t> </w:t>
      </w:r>
      <w:proofErr w:type="spellStart"/>
      <w:r w:rsidRPr="00DD4021">
        <w:t>Гарбовский</w:t>
      </w:r>
      <w:proofErr w:type="spellEnd"/>
      <w:r w:rsidRPr="00DD4021">
        <w:t xml:space="preserve"> подчеркивает, что переводчик выступает как активный субъект познания: он проникает на глубинный смысловой уровень и формирует в своем сознании виртуальный объект, отражающий систему связей оригинала [</w:t>
      </w:r>
      <w:proofErr w:type="spellStart"/>
      <w:r w:rsidRPr="00DD4021">
        <w:t>Гарбовский</w:t>
      </w:r>
      <w:proofErr w:type="spellEnd"/>
      <w:r>
        <w:t> 2004</w:t>
      </w:r>
      <w:r w:rsidRPr="00DD4021">
        <w:t>].</w:t>
      </w:r>
    </w:p>
    <w:p w14:paraId="186C611C" w14:textId="77777777" w:rsidR="00E10291" w:rsidRPr="00B86CEE" w:rsidRDefault="00E10291" w:rsidP="00E10291">
      <w:pPr>
        <w:pStyle w:val="a3"/>
        <w:rPr>
          <w:bCs/>
        </w:rPr>
      </w:pPr>
      <w:r w:rsidRPr="00644C3F">
        <w:t>Указанная необходимость дифференциации значений термина</w:t>
      </w:r>
      <w:r>
        <w:t xml:space="preserve"> «</w:t>
      </w:r>
      <w:proofErr w:type="spellStart"/>
      <w:r w:rsidRPr="00644C3F">
        <w:rPr>
          <w:i/>
          <w:iCs/>
        </w:rPr>
        <w:t>image</w:t>
      </w:r>
      <w:proofErr w:type="spellEnd"/>
      <w:r>
        <w:t xml:space="preserve">» и </w:t>
      </w:r>
      <w:r w:rsidRPr="00DD4021">
        <w:t>сохран</w:t>
      </w:r>
      <w:r>
        <w:t>ения</w:t>
      </w:r>
      <w:r w:rsidRPr="00DD4021">
        <w:t xml:space="preserve"> прагмати</w:t>
      </w:r>
      <w:r>
        <w:t>ки</w:t>
      </w:r>
      <w:r w:rsidRPr="00DD4021">
        <w:t xml:space="preserve"> текста</w:t>
      </w:r>
      <w:r w:rsidRPr="00644C3F">
        <w:t xml:space="preserve"> обусловливает применение в процессе перевода лексико-семантических трансформаций</w:t>
      </w:r>
      <w:r>
        <w:t>. В классификации</w:t>
      </w:r>
      <w:r w:rsidRPr="00644C3F">
        <w:t xml:space="preserve"> В. Н. Комиссаров</w:t>
      </w:r>
      <w:r>
        <w:t>а к таким трансформациям</w:t>
      </w:r>
      <w:r w:rsidRPr="00644C3F">
        <w:t xml:space="preserve"> относ</w:t>
      </w:r>
      <w:r>
        <w:t>ятся</w:t>
      </w:r>
      <w:r w:rsidRPr="00644C3F">
        <w:t xml:space="preserve"> конкретизаци</w:t>
      </w:r>
      <w:r>
        <w:t>я</w:t>
      </w:r>
      <w:r w:rsidRPr="00644C3F">
        <w:t xml:space="preserve"> (замена слова с широким значением словом с более узким значением), генерализацию (замена слова с узким значением словом с более широким значением), модуляцию (</w:t>
      </w:r>
      <w:r w:rsidRPr="00644C3F">
        <w:rPr>
          <w:bCs/>
        </w:rPr>
        <w:t xml:space="preserve">замена слова или словосочетания оригинала единицей языка перевода, значение которой логически выводится из значения </w:t>
      </w:r>
      <w:r w:rsidRPr="00B86CEE">
        <w:rPr>
          <w:bCs/>
        </w:rPr>
        <w:t>исходной единицы) [Комиссаров 1990].</w:t>
      </w:r>
      <w:r>
        <w:rPr>
          <w:bCs/>
        </w:rPr>
        <w:t xml:space="preserve"> Далее рассмотрим</w:t>
      </w:r>
      <w:r w:rsidRPr="00B86CEE">
        <w:t xml:space="preserve"> примеры</w:t>
      </w:r>
      <w:r w:rsidRPr="00B86CEE">
        <w:rPr>
          <w:bCs/>
        </w:rPr>
        <w:t xml:space="preserve">, где стандартные словарные соответствия </w:t>
      </w:r>
      <w:r>
        <w:rPr>
          <w:bCs/>
        </w:rPr>
        <w:t xml:space="preserve">для существительного </w:t>
      </w:r>
      <w:r>
        <w:t>«</w:t>
      </w:r>
      <w:proofErr w:type="spellStart"/>
      <w:r w:rsidRPr="00644C3F">
        <w:rPr>
          <w:i/>
          <w:iCs/>
        </w:rPr>
        <w:t>image</w:t>
      </w:r>
      <w:proofErr w:type="spellEnd"/>
      <w:r>
        <w:t xml:space="preserve">» </w:t>
      </w:r>
      <w:r w:rsidRPr="00B86CEE">
        <w:rPr>
          <w:bCs/>
        </w:rPr>
        <w:t xml:space="preserve">(такие как «изображение» или «образ» </w:t>
      </w:r>
      <w:r>
        <w:rPr>
          <w:bCs/>
        </w:rPr>
        <w:t xml:space="preserve">согласно </w:t>
      </w:r>
      <w:r w:rsidRPr="00B86CEE">
        <w:t xml:space="preserve">Cambridge </w:t>
      </w:r>
      <w:proofErr w:type="spellStart"/>
      <w:r w:rsidRPr="00B86CEE">
        <w:t>Dictionary</w:t>
      </w:r>
      <w:proofErr w:type="spellEnd"/>
      <w:r w:rsidRPr="00B86CEE">
        <w:rPr>
          <w:bCs/>
        </w:rPr>
        <w:t>) могут не подходить, ведя к разрушению логики мысли автора.</w:t>
      </w:r>
    </w:p>
    <w:p w14:paraId="10D638C1" w14:textId="77777777" w:rsidR="00E10291" w:rsidRDefault="00E10291" w:rsidP="00E10291">
      <w:pPr>
        <w:pStyle w:val="a3"/>
      </w:pPr>
      <w:r>
        <w:t>В эссе «</w:t>
      </w:r>
      <w:proofErr w:type="spellStart"/>
      <w:r w:rsidRPr="00EC63AE">
        <w:t>Representation</w:t>
      </w:r>
      <w:proofErr w:type="spellEnd"/>
      <w:r>
        <w:t xml:space="preserve">» </w:t>
      </w:r>
      <w:r w:rsidRPr="00DD4021">
        <w:t>Д</w:t>
      </w:r>
      <w:r>
        <w:t>. </w:t>
      </w:r>
      <w:r w:rsidRPr="00DD4021">
        <w:t xml:space="preserve">Саммерса </w:t>
      </w:r>
      <w:r>
        <w:t>в</w:t>
      </w:r>
      <w:r w:rsidRPr="00DD4021">
        <w:t xml:space="preserve"> контексте рассуждений о репрезентации возникает конфликт между физическим и ментальным аспектами образа</w:t>
      </w:r>
      <w:r>
        <w:t>:</w:t>
      </w:r>
    </w:p>
    <w:p w14:paraId="054C05D4" w14:textId="77777777" w:rsidR="00E10291" w:rsidRPr="00853CDE" w:rsidRDefault="00E10291" w:rsidP="00E10291">
      <w:pPr>
        <w:pStyle w:val="a3"/>
        <w:rPr>
          <w:i/>
          <w:lang w:val="en-US"/>
        </w:rPr>
      </w:pPr>
      <w:r w:rsidRPr="00853CDE">
        <w:rPr>
          <w:i/>
          <w:lang w:val="en-US"/>
        </w:rPr>
        <w:t xml:space="preserve">In the long Western discussion of artistic representation there are typically three factors: a </w:t>
      </w:r>
      <w:r w:rsidRPr="00853CDE">
        <w:rPr>
          <w:bCs/>
          <w:i/>
          <w:lang w:val="en-US"/>
        </w:rPr>
        <w:t>thing</w:t>
      </w:r>
      <w:r w:rsidRPr="00853CDE">
        <w:rPr>
          <w:i/>
          <w:lang w:val="en-US"/>
        </w:rPr>
        <w:t xml:space="preserve">, its </w:t>
      </w:r>
      <w:r w:rsidRPr="00853CDE">
        <w:rPr>
          <w:bCs/>
          <w:i/>
          <w:lang w:val="en-US"/>
        </w:rPr>
        <w:t>actual image</w:t>
      </w:r>
      <w:r w:rsidRPr="00853CDE">
        <w:rPr>
          <w:i/>
          <w:lang w:val="en-US"/>
        </w:rPr>
        <w:t xml:space="preserve">, and a </w:t>
      </w:r>
      <w:r w:rsidRPr="00853CDE">
        <w:rPr>
          <w:bCs/>
          <w:i/>
          <w:lang w:val="en-US"/>
        </w:rPr>
        <w:t>mental image</w:t>
      </w:r>
      <w:r w:rsidRPr="00853CDE">
        <w:rPr>
          <w:i/>
          <w:lang w:val="en-US"/>
        </w:rPr>
        <w:t xml:space="preserve">. This third term, in being called an </w:t>
      </w:r>
      <w:r>
        <w:rPr>
          <w:i/>
          <w:lang w:val="en-US"/>
        </w:rPr>
        <w:t>“</w:t>
      </w:r>
      <w:r w:rsidRPr="00853CDE">
        <w:rPr>
          <w:i/>
          <w:lang w:val="en-US"/>
        </w:rPr>
        <w:t>image</w:t>
      </w:r>
      <w:r>
        <w:rPr>
          <w:i/>
          <w:lang w:val="en-US"/>
        </w:rPr>
        <w:t>”</w:t>
      </w:r>
      <w:r w:rsidRPr="00853CDE">
        <w:rPr>
          <w:i/>
          <w:lang w:val="en-US"/>
        </w:rPr>
        <w:t xml:space="preserve"> at all, is likened to a work of art made by the mind, and has a special status; it is itself a representation that is </w:t>
      </w:r>
      <w:r w:rsidRPr="00853CDE">
        <w:rPr>
          <w:i/>
          <w:lang w:val="en-US"/>
        </w:rPr>
        <w:t xml:space="preserve">always interposed between anything and its actual image </w:t>
      </w:r>
      <w:r w:rsidRPr="00853CDE">
        <w:rPr>
          <w:lang w:val="en-US"/>
        </w:rPr>
        <w:t>[Summers].</w:t>
      </w:r>
    </w:p>
    <w:p w14:paraId="508854F4" w14:textId="77777777" w:rsidR="00E10291" w:rsidRDefault="00E10291" w:rsidP="00E10291">
      <w:pPr>
        <w:pStyle w:val="a3"/>
      </w:pPr>
      <w:r w:rsidRPr="00DD4021">
        <w:t xml:space="preserve">Автор </w:t>
      </w:r>
      <w:r w:rsidRPr="00810A02">
        <w:t xml:space="preserve">последовательно разделяет понятия </w:t>
      </w:r>
      <w:r w:rsidRPr="006B53D0">
        <w:rPr>
          <w:i/>
        </w:rPr>
        <w:t>«</w:t>
      </w:r>
      <w:proofErr w:type="spellStart"/>
      <w:r w:rsidRPr="006B53D0">
        <w:rPr>
          <w:i/>
        </w:rPr>
        <w:t>actual</w:t>
      </w:r>
      <w:proofErr w:type="spellEnd"/>
      <w:r w:rsidRPr="006B53D0">
        <w:rPr>
          <w:i/>
        </w:rPr>
        <w:t xml:space="preserve"> </w:t>
      </w:r>
      <w:proofErr w:type="spellStart"/>
      <w:r w:rsidRPr="006B53D0">
        <w:rPr>
          <w:i/>
        </w:rPr>
        <w:t>image</w:t>
      </w:r>
      <w:proofErr w:type="spellEnd"/>
      <w:r w:rsidRPr="00810A02">
        <w:t xml:space="preserve">» и </w:t>
      </w:r>
      <w:r w:rsidRPr="006B53D0">
        <w:rPr>
          <w:i/>
        </w:rPr>
        <w:t>«</w:t>
      </w:r>
      <w:proofErr w:type="spellStart"/>
      <w:r w:rsidRPr="006B53D0">
        <w:rPr>
          <w:i/>
        </w:rPr>
        <w:t>mental</w:t>
      </w:r>
      <w:proofErr w:type="spellEnd"/>
      <w:r w:rsidRPr="006B53D0">
        <w:rPr>
          <w:i/>
        </w:rPr>
        <w:t xml:space="preserve"> </w:t>
      </w:r>
      <w:proofErr w:type="spellStart"/>
      <w:r w:rsidRPr="006B53D0">
        <w:rPr>
          <w:i/>
        </w:rPr>
        <w:t>image</w:t>
      </w:r>
      <w:proofErr w:type="spellEnd"/>
      <w:r w:rsidRPr="006B53D0">
        <w:rPr>
          <w:i/>
        </w:rPr>
        <w:t>»</w:t>
      </w:r>
      <w:r w:rsidRPr="00810A02">
        <w:t xml:space="preserve">, где </w:t>
      </w:r>
      <w:r w:rsidRPr="006B53D0">
        <w:rPr>
          <w:i/>
        </w:rPr>
        <w:t>«</w:t>
      </w:r>
      <w:proofErr w:type="spellStart"/>
      <w:r w:rsidRPr="006B53D0">
        <w:rPr>
          <w:i/>
        </w:rPr>
        <w:t>image</w:t>
      </w:r>
      <w:proofErr w:type="spellEnd"/>
      <w:r w:rsidRPr="006B53D0">
        <w:rPr>
          <w:i/>
        </w:rPr>
        <w:t>»</w:t>
      </w:r>
      <w:r w:rsidRPr="00810A02">
        <w:t xml:space="preserve"> служит общим знаменателем и для холста, и для мыслительного концепта. В русском языке слово «изображение» прочно привязано к материальному носителю, в то время как слово </w:t>
      </w:r>
      <w:r w:rsidRPr="00810A02">
        <w:rPr>
          <w:bCs/>
        </w:rPr>
        <w:t>«образ»</w:t>
      </w:r>
      <w:r w:rsidRPr="00810A02">
        <w:t xml:space="preserve"> слишком многозначно и часто подразумевает пассивное отражение или эстетическую категорию. Для Д. Саммерса же </w:t>
      </w:r>
      <w:r w:rsidRPr="00810A02">
        <w:rPr>
          <w:i/>
        </w:rPr>
        <w:t>«</w:t>
      </w:r>
      <w:proofErr w:type="spellStart"/>
      <w:r w:rsidRPr="00810A02">
        <w:rPr>
          <w:i/>
        </w:rPr>
        <w:t>mental</w:t>
      </w:r>
      <w:proofErr w:type="spellEnd"/>
      <w:r>
        <w:rPr>
          <w:i/>
        </w:rPr>
        <w:t> </w:t>
      </w:r>
      <w:proofErr w:type="spellStart"/>
      <w:r w:rsidRPr="00810A02">
        <w:rPr>
          <w:i/>
        </w:rPr>
        <w:t>image</w:t>
      </w:r>
      <w:proofErr w:type="spellEnd"/>
      <w:r w:rsidRPr="00810A02">
        <w:rPr>
          <w:i/>
        </w:rPr>
        <w:t>»</w:t>
      </w:r>
      <w:r w:rsidRPr="00810A02">
        <w:t xml:space="preserve"> — это прежде всего </w:t>
      </w:r>
      <w:r w:rsidRPr="00810A02">
        <w:rPr>
          <w:bCs/>
        </w:rPr>
        <w:t>активный акт сознания</w:t>
      </w:r>
      <w:r w:rsidRPr="00810A02">
        <w:t xml:space="preserve">, который он прямо связывает с понятием репрезентации. Использование термина </w:t>
      </w:r>
      <w:r w:rsidRPr="00810A02">
        <w:rPr>
          <w:bCs/>
        </w:rPr>
        <w:t>«представление»</w:t>
      </w:r>
      <w:r w:rsidRPr="00810A02">
        <w:t xml:space="preserve"> вместо «образа» позволяет точнее передать </w:t>
      </w:r>
      <w:proofErr w:type="spellStart"/>
      <w:r w:rsidRPr="00810A02">
        <w:rPr>
          <w:bCs/>
        </w:rPr>
        <w:t>процессуальность</w:t>
      </w:r>
      <w:proofErr w:type="spellEnd"/>
      <w:r w:rsidRPr="00810A02">
        <w:t xml:space="preserve">. Кроме того, это решение закрепляет переход от античного понимания образа как подобия к кантовскому пониманию репрезентации как </w:t>
      </w:r>
      <w:r w:rsidRPr="00ED76D6">
        <w:t>конструкта субъекта</w:t>
      </w:r>
      <w:r w:rsidRPr="00810A02">
        <w:t>, что является центральной темой эссе.</w:t>
      </w:r>
      <w:r>
        <w:t xml:space="preserve"> </w:t>
      </w:r>
      <w:r w:rsidRPr="00ED76D6">
        <w:t>Согласно классификации В.</w:t>
      </w:r>
      <w:r>
        <w:t> </w:t>
      </w:r>
      <w:r w:rsidRPr="00ED76D6">
        <w:t>Н.</w:t>
      </w:r>
      <w:r>
        <w:t> </w:t>
      </w:r>
      <w:r w:rsidRPr="00ED76D6">
        <w:t>Комиссарова, данный переводческий прием представляет собой</w:t>
      </w:r>
      <w:r>
        <w:t xml:space="preserve"> </w:t>
      </w:r>
      <w:r w:rsidRPr="00ED76D6">
        <w:t xml:space="preserve">модуляцию, при которой значение исходной единицы </w:t>
      </w:r>
      <w:r w:rsidRPr="00ED76D6">
        <w:rPr>
          <w:i/>
        </w:rPr>
        <w:t>(«</w:t>
      </w:r>
      <w:proofErr w:type="spellStart"/>
      <w:r w:rsidRPr="00ED76D6">
        <w:rPr>
          <w:i/>
        </w:rPr>
        <w:t>image</w:t>
      </w:r>
      <w:proofErr w:type="spellEnd"/>
      <w:r w:rsidRPr="00ED76D6">
        <w:rPr>
          <w:i/>
        </w:rPr>
        <w:t>»</w:t>
      </w:r>
      <w:r w:rsidRPr="00ED76D6">
        <w:t xml:space="preserve">) логически заменяется контекстуальным эквивалентом </w:t>
      </w:r>
      <w:r w:rsidRPr="00ED76D6">
        <w:rPr>
          <w:i/>
        </w:rPr>
        <w:t>(«представление»</w:t>
      </w:r>
      <w:r w:rsidRPr="00ED76D6">
        <w:t xml:space="preserve">), выводимым из концепции </w:t>
      </w:r>
      <w:proofErr w:type="spellStart"/>
      <w:r w:rsidRPr="00ED76D6">
        <w:t>репрезентационализма</w:t>
      </w:r>
      <w:proofErr w:type="spellEnd"/>
      <w:r w:rsidRPr="00ED76D6">
        <w:t>, лежащей в основе эссе</w:t>
      </w:r>
      <w:r>
        <w:t>.</w:t>
      </w:r>
    </w:p>
    <w:p w14:paraId="193004A9" w14:textId="77777777" w:rsidR="00E10291" w:rsidRPr="00853CDE" w:rsidRDefault="00E10291" w:rsidP="00E10291">
      <w:pPr>
        <w:pStyle w:val="a3"/>
        <w:rPr>
          <w:lang w:val="en-US"/>
        </w:rPr>
      </w:pPr>
      <w:r w:rsidRPr="00BF0C2B">
        <w:t xml:space="preserve">В эссе У. Митчелла «Word </w:t>
      </w:r>
      <w:proofErr w:type="spellStart"/>
      <w:r w:rsidRPr="00BF0C2B">
        <w:t>and</w:t>
      </w:r>
      <w:proofErr w:type="spellEnd"/>
      <w:r w:rsidRPr="00BF0C2B">
        <w:t xml:space="preserve"> Image» при описании природы медиа-форм возникает необходимость в использовании генерализации. Автор</w:t>
      </w:r>
      <w:r w:rsidRPr="00853CDE">
        <w:rPr>
          <w:lang w:val="en-US"/>
        </w:rPr>
        <w:t xml:space="preserve"> </w:t>
      </w:r>
      <w:r w:rsidRPr="00BF0C2B">
        <w:t>отмечает</w:t>
      </w:r>
      <w:r w:rsidRPr="00853CDE">
        <w:rPr>
          <w:lang w:val="en-US"/>
        </w:rPr>
        <w:t>:</w:t>
      </w:r>
    </w:p>
    <w:p w14:paraId="622F9013" w14:textId="77777777" w:rsidR="00E10291" w:rsidRPr="00853CDE" w:rsidRDefault="00E10291" w:rsidP="00E10291">
      <w:pPr>
        <w:pStyle w:val="a3"/>
        <w:rPr>
          <w:lang w:val="en-US"/>
        </w:rPr>
      </w:pPr>
      <w:r w:rsidRPr="00853CDE">
        <w:rPr>
          <w:i/>
          <w:lang w:val="en-US"/>
        </w:rPr>
        <w:t>It is a trope, or figurative condensation of a whole set of relations and distinctions, that crops up in aesthetics, semiotics, accounts of perception, cognition, and communication, and analyses of media (which are characteristically “mixed” forms, “</w:t>
      </w:r>
      <w:proofErr w:type="spellStart"/>
      <w:r w:rsidRPr="00853CDE">
        <w:rPr>
          <w:i/>
          <w:lang w:val="en-US"/>
        </w:rPr>
        <w:t>imagetexts</w:t>
      </w:r>
      <w:proofErr w:type="spellEnd"/>
      <w:r w:rsidRPr="00853CDE">
        <w:rPr>
          <w:i/>
          <w:lang w:val="en-US"/>
        </w:rPr>
        <w:t>” that combine words and images)</w:t>
      </w:r>
      <w:r w:rsidRPr="00853CDE">
        <w:rPr>
          <w:lang w:val="en-US"/>
        </w:rPr>
        <w:t xml:space="preserve"> [Mitchell]</w:t>
      </w:r>
      <w:r w:rsidRPr="00853CDE">
        <w:rPr>
          <w:i/>
          <w:lang w:val="en-US"/>
        </w:rPr>
        <w:t>.</w:t>
      </w:r>
    </w:p>
    <w:p w14:paraId="55B70A15" w14:textId="77777777" w:rsidR="00E10291" w:rsidRPr="00BF0C2B" w:rsidRDefault="00E10291" w:rsidP="00E10291">
      <w:pPr>
        <w:pStyle w:val="a3"/>
      </w:pPr>
      <w:r w:rsidRPr="00BF0C2B">
        <w:t xml:space="preserve">В данном контексте термин </w:t>
      </w:r>
      <w:r w:rsidRPr="00BF0C2B">
        <w:rPr>
          <w:i/>
        </w:rPr>
        <w:t>«</w:t>
      </w:r>
      <w:proofErr w:type="spellStart"/>
      <w:r w:rsidRPr="00BF0C2B">
        <w:rPr>
          <w:i/>
        </w:rPr>
        <w:t>image</w:t>
      </w:r>
      <w:proofErr w:type="spellEnd"/>
      <w:r w:rsidRPr="00BF0C2B">
        <w:rPr>
          <w:i/>
        </w:rPr>
        <w:t>»</w:t>
      </w:r>
      <w:r w:rsidRPr="00BF0C2B">
        <w:t xml:space="preserve"> (во множественном числе) указывает на совокупность конкретных визуальных объектов. Однако при переводе на русский язык использование прямого эквивалента «изображения» излишне конкретизирует мысль автора, сводя ее к набору картинок. Применение генерализации позволяет заменить видовое понятие («изображения») более широким</w:t>
      </w:r>
      <w:r>
        <w:t> </w:t>
      </w:r>
      <w:r w:rsidRPr="00BF0C2B">
        <w:t>— «визуальный ряд» или «визуальный компонент». Такая трансформация по В.</w:t>
      </w:r>
      <w:r>
        <w:t> </w:t>
      </w:r>
      <w:r w:rsidRPr="00BF0C2B">
        <w:t>Н.</w:t>
      </w:r>
      <w:r>
        <w:t> </w:t>
      </w:r>
      <w:r w:rsidRPr="00BF0C2B">
        <w:t>Комиссарову оправдана тем, что она переводит значение из плоскости исчисляемых предметов в плоскость абстрактной категории, подчеркивая теоретический характер оппозиции вербального и визуального в структуре медиа.</w:t>
      </w:r>
    </w:p>
    <w:p w14:paraId="6A0AB805" w14:textId="77777777" w:rsidR="00E10291" w:rsidRPr="00786B92" w:rsidRDefault="00E10291" w:rsidP="00E10291">
      <w:pPr>
        <w:pStyle w:val="a3"/>
      </w:pPr>
      <w:r w:rsidRPr="00DD4021">
        <w:t>М</w:t>
      </w:r>
      <w:r>
        <w:t>. </w:t>
      </w:r>
      <w:r w:rsidRPr="00DD4021">
        <w:t>Камилл</w:t>
      </w:r>
      <w:r>
        <w:t xml:space="preserve"> в своем эссе «</w:t>
      </w:r>
      <w:proofErr w:type="spellStart"/>
      <w:r w:rsidRPr="00EC63AE">
        <w:t>Simulacrum</w:t>
      </w:r>
      <w:proofErr w:type="spellEnd"/>
      <w:r>
        <w:t xml:space="preserve">» обсуждает </w:t>
      </w:r>
      <w:r w:rsidRPr="00505E9A">
        <w:rPr>
          <w:i/>
        </w:rPr>
        <w:t>«</w:t>
      </w:r>
      <w:proofErr w:type="spellStart"/>
      <w:r w:rsidRPr="00505E9A">
        <w:rPr>
          <w:i/>
        </w:rPr>
        <w:t>image</w:t>
      </w:r>
      <w:proofErr w:type="spellEnd"/>
      <w:r w:rsidRPr="00505E9A">
        <w:rPr>
          <w:i/>
        </w:rPr>
        <w:t>»</w:t>
      </w:r>
      <w:r w:rsidRPr="00DD4021">
        <w:t xml:space="preserve"> как симулякр — копи</w:t>
      </w:r>
      <w:r>
        <w:t>ю</w:t>
      </w:r>
      <w:r w:rsidRPr="00DD4021">
        <w:t>, утративш</w:t>
      </w:r>
      <w:r>
        <w:t>ую</w:t>
      </w:r>
      <w:r w:rsidRPr="00DD4021">
        <w:t xml:space="preserve"> связь с </w:t>
      </w:r>
      <w:r w:rsidRPr="00786B92">
        <w:t xml:space="preserve">реальностью. </w:t>
      </w:r>
      <w:r w:rsidRPr="00DD4021">
        <w:t xml:space="preserve">В русском языке слово </w:t>
      </w:r>
      <w:r w:rsidRPr="006F32BE">
        <w:t>«изображение» или «образ» традиционно сохраняют связь с</w:t>
      </w:r>
      <w:r>
        <w:t xml:space="preserve"> </w:t>
      </w:r>
      <w:r w:rsidRPr="006F32BE">
        <w:t>референтом, выступая в роли его отражения или репрезентации</w:t>
      </w:r>
      <w:r w:rsidRPr="00DD4021">
        <w:t xml:space="preserve">. Чтобы читатель адекватно воспринял </w:t>
      </w:r>
      <w:r>
        <w:t>идею</w:t>
      </w:r>
      <w:r w:rsidRPr="00DD4021">
        <w:t xml:space="preserve"> симулякров </w:t>
      </w:r>
      <w:r w:rsidRPr="00786B92">
        <w:t xml:space="preserve">Камилла, переводчику важно подчеркнуть вторичность этого объекта, прибегая к смысловой модуляции и выбирая слово «видимость». </w:t>
      </w:r>
      <w:r>
        <w:t>П</w:t>
      </w:r>
      <w:r w:rsidRPr="00786B92">
        <w:t xml:space="preserve">римером служит описание фотографии Рональда Рейгана, где в рамках одного предложения </w:t>
      </w:r>
      <w:r w:rsidRPr="00505E9A">
        <w:rPr>
          <w:i/>
        </w:rPr>
        <w:t>«</w:t>
      </w:r>
      <w:proofErr w:type="spellStart"/>
      <w:r w:rsidRPr="00505E9A">
        <w:rPr>
          <w:bCs/>
          <w:i/>
        </w:rPr>
        <w:t>image</w:t>
      </w:r>
      <w:proofErr w:type="spellEnd"/>
      <w:r w:rsidRPr="00505E9A">
        <w:rPr>
          <w:bCs/>
          <w:i/>
        </w:rPr>
        <w:t>»</w:t>
      </w:r>
      <w:r w:rsidRPr="00786B92">
        <w:t xml:space="preserve"> выступает сначала как обозначение объекта, а затем — как философская категория. В первом случае его можно перевести как «образ», а во втором — как «видимость»:</w:t>
      </w:r>
    </w:p>
    <w:p w14:paraId="38428357" w14:textId="77777777" w:rsidR="00E10291" w:rsidRPr="00853CDE" w:rsidRDefault="00E10291" w:rsidP="00E10291">
      <w:pPr>
        <w:pStyle w:val="a3"/>
        <w:rPr>
          <w:lang w:val="en-US"/>
        </w:rPr>
      </w:pPr>
      <w:r w:rsidRPr="00853CDE">
        <w:rPr>
          <w:i/>
          <w:lang w:val="en-US"/>
        </w:rPr>
        <w:lastRenderedPageBreak/>
        <w:t xml:space="preserve">This image shows the </w:t>
      </w:r>
      <w:proofErr w:type="spellStart"/>
      <w:r w:rsidRPr="00853CDE">
        <w:rPr>
          <w:i/>
          <w:lang w:val="en-US"/>
        </w:rPr>
        <w:t>simulacral</w:t>
      </w:r>
      <w:proofErr w:type="spellEnd"/>
      <w:r w:rsidRPr="00853CDE">
        <w:rPr>
          <w:i/>
          <w:lang w:val="en-US"/>
        </w:rPr>
        <w:t xml:space="preserve"> president par excellence blown up to gargantuan size as a ghostly idol adored by his worshippers, as nothing more than an imag</w:t>
      </w:r>
      <w:r w:rsidRPr="00BF0C2B">
        <w:rPr>
          <w:i/>
          <w:lang w:val="en-US"/>
        </w:rPr>
        <w:t>e</w:t>
      </w:r>
      <w:r w:rsidRPr="00853CDE">
        <w:rPr>
          <w:lang w:val="en-US"/>
        </w:rPr>
        <w:t xml:space="preserve"> [Camille].</w:t>
      </w:r>
    </w:p>
    <w:p w14:paraId="6AB56D2E" w14:textId="77777777" w:rsidR="00E10291" w:rsidRPr="00652F76" w:rsidRDefault="00E10291" w:rsidP="00E10291">
      <w:pPr>
        <w:pStyle w:val="a3"/>
      </w:pPr>
      <w:r>
        <w:t>Таким образом, в</w:t>
      </w:r>
      <w:r w:rsidRPr="00652F76">
        <w:t xml:space="preserve">ыбор эквивалента «видимость» становится принципиальным в тех контекстах, где автор фиксирует окончательный разрыв объекта с его материальной основой. Практическим подтверждением этой необходимости служит фрагмент эссе Н. </w:t>
      </w:r>
      <w:proofErr w:type="spellStart"/>
      <w:r w:rsidRPr="00652F76">
        <w:t>Брайсона</w:t>
      </w:r>
      <w:proofErr w:type="spellEnd"/>
      <w:r w:rsidRPr="00652F76">
        <w:t xml:space="preserve"> «</w:t>
      </w:r>
      <w:proofErr w:type="spellStart"/>
      <w:r w:rsidRPr="00652F76">
        <w:t>Xenia</w:t>
      </w:r>
      <w:proofErr w:type="spellEnd"/>
      <w:r w:rsidRPr="00652F76">
        <w:t>», описывающий оптические эффекты в римской живописи:</w:t>
      </w:r>
    </w:p>
    <w:p w14:paraId="4D2A6FFA" w14:textId="77777777" w:rsidR="00E10291" w:rsidRPr="00652F76" w:rsidRDefault="00E10291" w:rsidP="00E10291">
      <w:pPr>
        <w:pStyle w:val="a3"/>
        <w:rPr>
          <w:i/>
        </w:rPr>
      </w:pPr>
      <w:r w:rsidRPr="00853CDE">
        <w:rPr>
          <w:i/>
          <w:lang w:val="en-US"/>
        </w:rPr>
        <w:t xml:space="preserve">To represent water or fruit through glass is to change the level of their appearance: things lose their substance and become image, images of themselves, perfect duplicates. </w:t>
      </w:r>
      <w:r w:rsidRPr="00853CDE">
        <w:t>[</w:t>
      </w:r>
      <w:proofErr w:type="spellStart"/>
      <w:r w:rsidRPr="00C46379">
        <w:t>Bryson</w:t>
      </w:r>
      <w:proofErr w:type="spellEnd"/>
      <w:r w:rsidRPr="00853CDE">
        <w:t>]</w:t>
      </w:r>
    </w:p>
    <w:p w14:paraId="7016A3BB" w14:textId="77777777" w:rsidR="00E10291" w:rsidRPr="00072C4C" w:rsidRDefault="00E10291" w:rsidP="00E10291">
      <w:pPr>
        <w:pStyle w:val="a3"/>
      </w:pPr>
      <w:r w:rsidRPr="00652F76">
        <w:t>В данном случае Н.</w:t>
      </w:r>
      <w:r>
        <w:t> </w:t>
      </w:r>
      <w:proofErr w:type="spellStart"/>
      <w:r w:rsidRPr="00652F76">
        <w:t>Брайсон</w:t>
      </w:r>
      <w:proofErr w:type="spellEnd"/>
      <w:r w:rsidRPr="00652F76">
        <w:t xml:space="preserve"> </w:t>
      </w:r>
      <w:r w:rsidRPr="001161EE">
        <w:t xml:space="preserve">подчеркивает, что в римской живописи само стекло становится инструментом, превращающим плотную материю в чистый визуальный эффект. Здесь </w:t>
      </w:r>
      <w:r w:rsidRPr="00E110A7">
        <w:rPr>
          <w:i/>
        </w:rPr>
        <w:t>«</w:t>
      </w:r>
      <w:proofErr w:type="spellStart"/>
      <w:r w:rsidRPr="00E110A7">
        <w:rPr>
          <w:i/>
        </w:rPr>
        <w:t>image</w:t>
      </w:r>
      <w:proofErr w:type="spellEnd"/>
      <w:r w:rsidRPr="00E110A7">
        <w:rPr>
          <w:i/>
        </w:rPr>
        <w:t>»</w:t>
      </w:r>
      <w:r w:rsidRPr="001161EE">
        <w:t xml:space="preserve"> уже не является репрезентацией реального предмета, а обозначает финальную стадию его идеализации. С</w:t>
      </w:r>
      <w:r w:rsidRPr="00072C4C">
        <w:t xml:space="preserve">ледовательно, </w:t>
      </w:r>
      <w:r>
        <w:t xml:space="preserve">для </w:t>
      </w:r>
      <w:r w:rsidRPr="00072C4C">
        <w:t>перевод</w:t>
      </w:r>
      <w:r>
        <w:t>а</w:t>
      </w:r>
      <w:r w:rsidRPr="00072C4C">
        <w:t xml:space="preserve"> данного термина </w:t>
      </w:r>
      <w:r>
        <w:t>подходит эквивалент</w:t>
      </w:r>
      <w:r w:rsidRPr="001161EE">
        <w:t xml:space="preserve"> </w:t>
      </w:r>
      <w:r>
        <w:t>«</w:t>
      </w:r>
      <w:r w:rsidRPr="001161EE">
        <w:t>видимость</w:t>
      </w:r>
      <w:r>
        <w:t xml:space="preserve">», то есть используется </w:t>
      </w:r>
      <w:r w:rsidRPr="001161EE">
        <w:t>модуляци</w:t>
      </w:r>
      <w:r>
        <w:t xml:space="preserve">я, что </w:t>
      </w:r>
      <w:r w:rsidRPr="00652F76">
        <w:t>позвол</w:t>
      </w:r>
      <w:r>
        <w:t>и</w:t>
      </w:r>
      <w:r w:rsidRPr="00652F76">
        <w:t>т точно передать авторскую мысль о превращении физического тела в пустую внешнюю оболочку, существующую лишь как оптический эффект</w:t>
      </w:r>
      <w:r w:rsidRPr="001161EE">
        <w:t>.</w:t>
      </w:r>
    </w:p>
    <w:p w14:paraId="2F943BF0" w14:textId="77777777" w:rsidR="00E10291" w:rsidRPr="00BB50E7" w:rsidRDefault="00E10291" w:rsidP="00E10291">
      <w:pPr>
        <w:pStyle w:val="a3"/>
      </w:pPr>
      <w:r w:rsidRPr="00BB50E7">
        <w:t xml:space="preserve">Вместе с тем </w:t>
      </w:r>
      <w:r w:rsidRPr="006A5542">
        <w:t>в друг</w:t>
      </w:r>
      <w:r w:rsidRPr="00BB50E7">
        <w:t xml:space="preserve">ом </w:t>
      </w:r>
      <w:r w:rsidRPr="006A5542">
        <w:t>фрагмент</w:t>
      </w:r>
      <w:r w:rsidRPr="00BB50E7">
        <w:t>е</w:t>
      </w:r>
      <w:r w:rsidRPr="006A5542">
        <w:t xml:space="preserve"> того же эссе</w:t>
      </w:r>
      <w:r w:rsidRPr="00BB50E7">
        <w:t xml:space="preserve"> </w:t>
      </w:r>
      <w:r w:rsidRPr="006A5542">
        <w:t xml:space="preserve">термин </w:t>
      </w:r>
      <w:r w:rsidRPr="006A5542">
        <w:rPr>
          <w:i/>
        </w:rPr>
        <w:t>«</w:t>
      </w:r>
      <w:proofErr w:type="spellStart"/>
      <w:r w:rsidRPr="006A5542">
        <w:rPr>
          <w:i/>
        </w:rPr>
        <w:t>image</w:t>
      </w:r>
      <w:proofErr w:type="spellEnd"/>
      <w:r w:rsidRPr="006A5542">
        <w:rPr>
          <w:i/>
        </w:rPr>
        <w:t>»</w:t>
      </w:r>
      <w:r w:rsidRPr="006A5542">
        <w:t xml:space="preserve"> </w:t>
      </w:r>
      <w:r w:rsidRPr="00BB50E7">
        <w:t>целесообразно использовать конкретизацию:</w:t>
      </w:r>
    </w:p>
    <w:p w14:paraId="64CC3B87" w14:textId="77777777" w:rsidR="00E10291" w:rsidRPr="00434D34" w:rsidRDefault="00E10291" w:rsidP="00E10291">
      <w:pPr>
        <w:pStyle w:val="a3"/>
        <w:rPr>
          <w:rFonts w:ascii="Arial" w:hAnsi="Arial" w:cs="Arial"/>
          <w:bCs/>
          <w:color w:val="0A0A0A"/>
          <w:sz w:val="24"/>
          <w:szCs w:val="24"/>
          <w:lang w:eastAsia="ru-RU"/>
        </w:rPr>
      </w:pPr>
      <w:r w:rsidRPr="00853CDE">
        <w:rPr>
          <w:i/>
          <w:lang w:val="en-US"/>
        </w:rPr>
        <w:t xml:space="preserve">«The xenia </w:t>
      </w:r>
      <w:proofErr w:type="gramStart"/>
      <w:r w:rsidRPr="00853CDE">
        <w:rPr>
          <w:i/>
          <w:lang w:val="en-US"/>
        </w:rPr>
        <w:t>need</w:t>
      </w:r>
      <w:proofErr w:type="gramEnd"/>
      <w:r w:rsidRPr="00853CDE">
        <w:rPr>
          <w:i/>
          <w:lang w:val="en-US"/>
        </w:rPr>
        <w:t xml:space="preserve"> to be approached on their own terms. They are a fascinating group of images...»</w:t>
      </w:r>
      <w:r w:rsidRPr="00C46379">
        <w:rPr>
          <w:lang w:val="en-US"/>
        </w:rPr>
        <w:t xml:space="preserve"> </w:t>
      </w:r>
      <w:r w:rsidRPr="00853CDE">
        <w:t>[</w:t>
      </w:r>
      <w:proofErr w:type="spellStart"/>
      <w:r w:rsidRPr="00C46379">
        <w:t>Bryson</w:t>
      </w:r>
      <w:proofErr w:type="spellEnd"/>
      <w:r w:rsidRPr="00853CDE">
        <w:t>]</w:t>
      </w:r>
    </w:p>
    <w:p w14:paraId="0A14A5FA" w14:textId="77777777" w:rsidR="00E10291" w:rsidRPr="00BB50E7" w:rsidRDefault="00E10291" w:rsidP="00E10291">
      <w:pPr>
        <w:pStyle w:val="a3"/>
      </w:pPr>
      <w:r w:rsidRPr="006A5542">
        <w:t>Здесь термин сужается до значения</w:t>
      </w:r>
      <w:r>
        <w:t xml:space="preserve"> </w:t>
      </w:r>
      <w:r w:rsidRPr="00BB50E7">
        <w:t>«картины»</w:t>
      </w:r>
      <w:r>
        <w:t xml:space="preserve"> </w:t>
      </w:r>
      <w:r w:rsidRPr="006A5542">
        <w:t>или</w:t>
      </w:r>
      <w:r>
        <w:t xml:space="preserve"> </w:t>
      </w:r>
      <w:r w:rsidRPr="00BB50E7">
        <w:t>«полотна»</w:t>
      </w:r>
      <w:r w:rsidRPr="006A5542">
        <w:t xml:space="preserve">. </w:t>
      </w:r>
      <w:r w:rsidRPr="00BB50E7">
        <w:t xml:space="preserve">Использование общих эквивалентов «изображение» или «образ» в данном случае было бы слишком абстрактным и не позволило бы выделить статус </w:t>
      </w:r>
      <w:proofErr w:type="spellStart"/>
      <w:r w:rsidRPr="00BB50E7">
        <w:t>ксений</w:t>
      </w:r>
      <w:proofErr w:type="spellEnd"/>
      <w:r w:rsidRPr="00BB50E7">
        <w:t xml:space="preserve"> как конкретной группы материальных артефактов и жанровых объектов. Перевод </w:t>
      </w:r>
      <w:r>
        <w:t>как</w:t>
      </w:r>
      <w:r w:rsidRPr="00BB50E7">
        <w:t xml:space="preserve"> «картины»</w:t>
      </w:r>
      <w:r w:rsidRPr="009F6A5D">
        <w:t xml:space="preserve"> </w:t>
      </w:r>
      <w:r w:rsidRPr="006A5542">
        <w:t>или</w:t>
      </w:r>
      <w:r>
        <w:t xml:space="preserve"> </w:t>
      </w:r>
      <w:r w:rsidRPr="00BB50E7">
        <w:t xml:space="preserve">«полотна» устраняет излишнюю философскую нагрузку, акцентируя внимание на том, что </w:t>
      </w:r>
      <w:r w:rsidRPr="00652F76">
        <w:t>Н.</w:t>
      </w:r>
      <w:r>
        <w:t> </w:t>
      </w:r>
      <w:proofErr w:type="spellStart"/>
      <w:r w:rsidRPr="00BB50E7">
        <w:t>Брайсон</w:t>
      </w:r>
      <w:proofErr w:type="spellEnd"/>
      <w:r w:rsidRPr="00BB50E7">
        <w:t xml:space="preserve"> рассматривает их здесь прежде всего как физически существующую категорию произведений, требующую историко-искусствоведческого подхода.</w:t>
      </w:r>
    </w:p>
    <w:p w14:paraId="55302BEE" w14:textId="77777777" w:rsidR="00E10291" w:rsidRDefault="00E10291" w:rsidP="00E10291">
      <w:pPr>
        <w:pStyle w:val="1"/>
        <w:tabs>
          <w:tab w:val="clear" w:pos="425"/>
          <w:tab w:val="left" w:pos="216"/>
          <w:tab w:val="num" w:pos="786"/>
        </w:tabs>
      </w:pPr>
      <w:r>
        <w:t>Заключение</w:t>
      </w:r>
    </w:p>
    <w:p w14:paraId="34122792" w14:textId="77777777" w:rsidR="00E10291" w:rsidRPr="00DD4021" w:rsidRDefault="00E10291" w:rsidP="00E10291">
      <w:pPr>
        <w:pStyle w:val="a3"/>
      </w:pPr>
      <w:r w:rsidRPr="00DD4021">
        <w:t xml:space="preserve">Таким образом, термин </w:t>
      </w:r>
      <w:r w:rsidRPr="00505E9A">
        <w:rPr>
          <w:i/>
        </w:rPr>
        <w:t>«</w:t>
      </w:r>
      <w:proofErr w:type="spellStart"/>
      <w:r w:rsidRPr="00505E9A">
        <w:rPr>
          <w:i/>
        </w:rPr>
        <w:t>image</w:t>
      </w:r>
      <w:proofErr w:type="spellEnd"/>
      <w:r w:rsidRPr="00505E9A">
        <w:rPr>
          <w:i/>
        </w:rPr>
        <w:t>»</w:t>
      </w:r>
      <w:r w:rsidRPr="00DD4021">
        <w:t xml:space="preserve"> в англоязычном искусствоведческом эссе является сложным информативным комплексом, адекватная передача </w:t>
      </w:r>
      <w:r w:rsidRPr="00DD4021">
        <w:t xml:space="preserve">которого требует от переводчика </w:t>
      </w:r>
      <w:r>
        <w:t>непрерывного</w:t>
      </w:r>
      <w:r w:rsidRPr="00DD4021">
        <w:t xml:space="preserve"> анали</w:t>
      </w:r>
      <w:r>
        <w:t>за</w:t>
      </w:r>
      <w:r w:rsidRPr="00DD4021">
        <w:t xml:space="preserve">. Его перевод на русский язык не может быть достигнут механической подстановкой словарных эквивалентов. Используя </w:t>
      </w:r>
      <w:r w:rsidRPr="001326C1">
        <w:t xml:space="preserve">арсенал лексико-семантических трансформаций, переводчик </w:t>
      </w:r>
      <w:proofErr w:type="spellStart"/>
      <w:r w:rsidRPr="001326C1">
        <w:t>переструктурирует</w:t>
      </w:r>
      <w:proofErr w:type="spellEnd"/>
      <w:r w:rsidRPr="001326C1">
        <w:t xml:space="preserve"> исходную лексему, развертывая ее в ряд соответствий. </w:t>
      </w:r>
      <w:r>
        <w:t>Т</w:t>
      </w:r>
      <w:r w:rsidRPr="00DD4021">
        <w:t>акой глубокий подход</w:t>
      </w:r>
      <w:r>
        <w:t xml:space="preserve"> </w:t>
      </w:r>
      <w:r w:rsidRPr="00DD4021">
        <w:t xml:space="preserve">позволяет сохранить целостность </w:t>
      </w:r>
      <w:r>
        <w:t>текста</w:t>
      </w:r>
      <w:r w:rsidRPr="00DD4021">
        <w:t xml:space="preserve"> и обеспечить точность передачи </w:t>
      </w:r>
      <w:r>
        <w:t>авторской</w:t>
      </w:r>
      <w:r w:rsidRPr="00DD4021">
        <w:t xml:space="preserve"> мысли в пространстве другой культуры.</w:t>
      </w:r>
    </w:p>
    <w:p w14:paraId="3784EB46" w14:textId="77777777" w:rsidR="00E10291" w:rsidRPr="008C64AA" w:rsidRDefault="00434D34" w:rsidP="00434D34">
      <w:pPr>
        <w:pStyle w:val="5"/>
      </w:pPr>
      <w:r>
        <w:t>Список литературы</w:t>
      </w:r>
    </w:p>
    <w:p w14:paraId="0142B11A" w14:textId="77777777" w:rsidR="00E10291" w:rsidRPr="00434D34" w:rsidRDefault="00E10291" w:rsidP="00434D34">
      <w:pPr>
        <w:pStyle w:val="a0"/>
      </w:pPr>
      <w:proofErr w:type="spellStart"/>
      <w:r w:rsidRPr="00434D34">
        <w:t>Бархударов</w:t>
      </w:r>
      <w:proofErr w:type="spellEnd"/>
      <w:r w:rsidRPr="00434D34">
        <w:t xml:space="preserve"> Л.С. Язык и перевод (Вопросы общей и частной теории перевода). </w:t>
      </w:r>
      <w:proofErr w:type="gramStart"/>
      <w:r w:rsidRPr="00434D34">
        <w:t>М. :</w:t>
      </w:r>
      <w:proofErr w:type="gramEnd"/>
      <w:r w:rsidRPr="00434D34">
        <w:t xml:space="preserve"> </w:t>
      </w:r>
      <w:proofErr w:type="spellStart"/>
      <w:r w:rsidRPr="00434D34">
        <w:t>Междунар</w:t>
      </w:r>
      <w:proofErr w:type="spellEnd"/>
      <w:r w:rsidRPr="00434D34">
        <w:t>. отношения, 1975. 240 с.</w:t>
      </w:r>
    </w:p>
    <w:p w14:paraId="7690EFA9" w14:textId="77777777" w:rsidR="00E10291" w:rsidRPr="00434D34" w:rsidRDefault="00E10291" w:rsidP="00434D34">
      <w:pPr>
        <w:pStyle w:val="a0"/>
      </w:pPr>
      <w:proofErr w:type="spellStart"/>
      <w:r w:rsidRPr="00434D34">
        <w:t>Гарбовский</w:t>
      </w:r>
      <w:proofErr w:type="spellEnd"/>
      <w:r w:rsidRPr="00434D34">
        <w:t xml:space="preserve"> Н.К. Теория перевода: Учебник. </w:t>
      </w:r>
      <w:proofErr w:type="gramStart"/>
      <w:r w:rsidRPr="00434D34">
        <w:t>М. :</w:t>
      </w:r>
      <w:proofErr w:type="gramEnd"/>
      <w:r w:rsidRPr="00434D34">
        <w:t xml:space="preserve"> Изд-во </w:t>
      </w:r>
      <w:proofErr w:type="spellStart"/>
      <w:r w:rsidRPr="00434D34">
        <w:t>Моск</w:t>
      </w:r>
      <w:proofErr w:type="spellEnd"/>
      <w:r w:rsidRPr="00434D34">
        <w:t>. ун-та, 2004. 544 с.</w:t>
      </w:r>
    </w:p>
    <w:p w14:paraId="31470F99" w14:textId="6DF7F1D8" w:rsidR="00E10291" w:rsidRPr="00434D34" w:rsidRDefault="00E10291" w:rsidP="00434D34">
      <w:pPr>
        <w:pStyle w:val="a0"/>
      </w:pPr>
      <w:r w:rsidRPr="00434D34">
        <w:t>Гольдман И.Л. Искусствоведение как научная дисциплина в современном гуманитарном знании и образовании: теоретико-методологический анализ: монография. СПб</w:t>
      </w:r>
      <w:proofErr w:type="gramStart"/>
      <w:r w:rsidRPr="00434D34">
        <w:t>. :</w:t>
      </w:r>
      <w:proofErr w:type="gramEnd"/>
      <w:r w:rsidRPr="00434D34">
        <w:t xml:space="preserve"> Социально-гуманитарное знание, 2015. 266 с.</w:t>
      </w:r>
    </w:p>
    <w:p w14:paraId="0E2E2080" w14:textId="77777777" w:rsidR="00E10291" w:rsidRPr="00434D34" w:rsidRDefault="00E10291" w:rsidP="00434D34">
      <w:pPr>
        <w:pStyle w:val="a0"/>
      </w:pPr>
      <w:proofErr w:type="spellStart"/>
      <w:r w:rsidRPr="00434D34">
        <w:t>Кайда</w:t>
      </w:r>
      <w:proofErr w:type="spellEnd"/>
      <w:r w:rsidRPr="00434D34">
        <w:t xml:space="preserve"> Л.Г. Эссе: стилистический портрет. </w:t>
      </w:r>
      <w:proofErr w:type="gramStart"/>
      <w:r w:rsidRPr="00434D34">
        <w:t>М. :</w:t>
      </w:r>
      <w:proofErr w:type="gramEnd"/>
      <w:r w:rsidRPr="00434D34">
        <w:t xml:space="preserve"> ФЛИНТА, 2022. 182 с.</w:t>
      </w:r>
    </w:p>
    <w:p w14:paraId="1AA17FA8" w14:textId="77777777" w:rsidR="00E10291" w:rsidRPr="00434D34" w:rsidRDefault="00E10291" w:rsidP="00434D34">
      <w:pPr>
        <w:pStyle w:val="a0"/>
      </w:pPr>
      <w:r w:rsidRPr="00434D34">
        <w:t xml:space="preserve">Коваль О.В. К методологии изучения </w:t>
      </w:r>
      <w:proofErr w:type="spellStart"/>
      <w:r w:rsidRPr="00434D34">
        <w:t>лингвосемиотической</w:t>
      </w:r>
      <w:proofErr w:type="spellEnd"/>
      <w:r w:rsidRPr="00434D34">
        <w:t xml:space="preserve"> и культурной специфики </w:t>
      </w:r>
      <w:proofErr w:type="spellStart"/>
      <w:r w:rsidRPr="00434D34">
        <w:t>концептосферы</w:t>
      </w:r>
      <w:proofErr w:type="spellEnd"/>
      <w:r w:rsidRPr="00434D34">
        <w:t xml:space="preserve"> «искусства/искусствознания» // </w:t>
      </w:r>
      <w:proofErr w:type="spellStart"/>
      <w:r w:rsidRPr="00434D34">
        <w:t>Традиції</w:t>
      </w:r>
      <w:proofErr w:type="spellEnd"/>
      <w:r w:rsidRPr="00434D34">
        <w:t xml:space="preserve"> та </w:t>
      </w:r>
      <w:proofErr w:type="spellStart"/>
      <w:r w:rsidRPr="00434D34">
        <w:t>новації</w:t>
      </w:r>
      <w:proofErr w:type="spellEnd"/>
      <w:r w:rsidRPr="00434D34">
        <w:t xml:space="preserve"> у </w:t>
      </w:r>
      <w:proofErr w:type="spellStart"/>
      <w:r w:rsidRPr="00434D34">
        <w:t>вищій</w:t>
      </w:r>
      <w:proofErr w:type="spellEnd"/>
      <w:r w:rsidRPr="00434D34">
        <w:t xml:space="preserve"> </w:t>
      </w:r>
      <w:proofErr w:type="spellStart"/>
      <w:r w:rsidRPr="00434D34">
        <w:t>архітектурно-художній</w:t>
      </w:r>
      <w:proofErr w:type="spellEnd"/>
      <w:r w:rsidRPr="00434D34">
        <w:t xml:space="preserve"> </w:t>
      </w:r>
      <w:proofErr w:type="spellStart"/>
      <w:r w:rsidRPr="00434D34">
        <w:t>освіті</w:t>
      </w:r>
      <w:proofErr w:type="spellEnd"/>
      <w:r w:rsidRPr="00434D34">
        <w:t xml:space="preserve">. 2008. </w:t>
      </w:r>
      <w:proofErr w:type="spellStart"/>
      <w:r w:rsidRPr="00434D34">
        <w:t>Вып</w:t>
      </w:r>
      <w:proofErr w:type="spellEnd"/>
      <w:r w:rsidRPr="00434D34">
        <w:t>. 1, 2, 3. С. 40–43.</w:t>
      </w:r>
    </w:p>
    <w:p w14:paraId="40AB0980" w14:textId="77777777" w:rsidR="00E10291" w:rsidRPr="00434D34" w:rsidRDefault="00E10291" w:rsidP="00434D34">
      <w:pPr>
        <w:pStyle w:val="a0"/>
      </w:pPr>
      <w:r w:rsidRPr="00434D34">
        <w:t>Комиссаров В.Н. Теория перевода (лингвистические аспекты): Учеб. для ин-</w:t>
      </w:r>
      <w:proofErr w:type="spellStart"/>
      <w:r w:rsidRPr="00434D34">
        <w:t>тов</w:t>
      </w:r>
      <w:proofErr w:type="spellEnd"/>
      <w:r w:rsidRPr="00434D34">
        <w:t xml:space="preserve"> и фак. </w:t>
      </w:r>
      <w:proofErr w:type="spellStart"/>
      <w:r w:rsidRPr="00434D34">
        <w:t>иностр</w:t>
      </w:r>
      <w:proofErr w:type="spellEnd"/>
      <w:r w:rsidRPr="00434D34">
        <w:t xml:space="preserve">. яз. </w:t>
      </w:r>
      <w:proofErr w:type="gramStart"/>
      <w:r w:rsidRPr="00434D34">
        <w:t>М. :</w:t>
      </w:r>
      <w:proofErr w:type="gramEnd"/>
      <w:r w:rsidRPr="00434D34">
        <w:t xml:space="preserve"> </w:t>
      </w:r>
      <w:proofErr w:type="spellStart"/>
      <w:r w:rsidRPr="00434D34">
        <w:t>Высш</w:t>
      </w:r>
      <w:proofErr w:type="spellEnd"/>
      <w:r w:rsidRPr="00434D34">
        <w:t>. шк., 1990. 253 с.</w:t>
      </w:r>
    </w:p>
    <w:p w14:paraId="7C98598D" w14:textId="77777777" w:rsidR="00E10291" w:rsidRPr="00434D34" w:rsidRDefault="00E10291" w:rsidP="00434D34">
      <w:pPr>
        <w:pStyle w:val="a0"/>
      </w:pPr>
      <w:r w:rsidRPr="00434D34">
        <w:t xml:space="preserve">Эпштейн М. Парадоксы новизны: о литературном развитии XIX–XX веков. </w:t>
      </w:r>
      <w:proofErr w:type="gramStart"/>
      <w:r w:rsidRPr="00434D34">
        <w:t>М. :</w:t>
      </w:r>
      <w:proofErr w:type="gramEnd"/>
      <w:r w:rsidRPr="00434D34">
        <w:t xml:space="preserve"> Советский писатель, 1988. 416 с.</w:t>
      </w:r>
    </w:p>
    <w:p w14:paraId="7BB05F32" w14:textId="77777777" w:rsidR="00E10291" w:rsidRPr="00434D34" w:rsidRDefault="00E10291" w:rsidP="00434D34">
      <w:pPr>
        <w:pStyle w:val="a0"/>
      </w:pPr>
      <w:r w:rsidRPr="005828CB">
        <w:rPr>
          <w:lang w:val="en-US"/>
        </w:rPr>
        <w:t xml:space="preserve">Adorno T.W. The Essay as Form // Notes to Literature. </w:t>
      </w:r>
      <w:r w:rsidRPr="00434D34">
        <w:t>1991. V</w:t>
      </w:r>
      <w:proofErr w:type="spellStart"/>
      <w:r w:rsidRPr="00434D34">
        <w:t>ol</w:t>
      </w:r>
      <w:proofErr w:type="spellEnd"/>
      <w:r w:rsidRPr="00434D34">
        <w:t>. 1. P. 3–23.</w:t>
      </w:r>
    </w:p>
    <w:p w14:paraId="3840ED70" w14:textId="77777777" w:rsidR="00E10291" w:rsidRPr="00434D34" w:rsidRDefault="00E10291" w:rsidP="00434D34">
      <w:pPr>
        <w:pStyle w:val="a0"/>
      </w:pPr>
      <w:r w:rsidRPr="005828CB">
        <w:rPr>
          <w:lang w:val="en-US"/>
        </w:rPr>
        <w:t xml:space="preserve">Bryson N. Xenia // Looking at the Overlooked: Four Essays on Still Life Painting. </w:t>
      </w:r>
      <w:proofErr w:type="gramStart"/>
      <w:r w:rsidRPr="00434D34">
        <w:t>London :</w:t>
      </w:r>
      <w:proofErr w:type="gramEnd"/>
      <w:r w:rsidRPr="00434D34">
        <w:t xml:space="preserve"> </w:t>
      </w:r>
      <w:proofErr w:type="spellStart"/>
      <w:r w:rsidRPr="00434D34">
        <w:t>Reaktion</w:t>
      </w:r>
      <w:proofErr w:type="spellEnd"/>
      <w:r w:rsidRPr="00434D34">
        <w:t xml:space="preserve"> </w:t>
      </w:r>
      <w:proofErr w:type="spellStart"/>
      <w:r w:rsidRPr="00434D34">
        <w:t>Books</w:t>
      </w:r>
      <w:proofErr w:type="spellEnd"/>
      <w:r w:rsidRPr="00434D34">
        <w:t>, 1990. P. 17–59.</w:t>
      </w:r>
    </w:p>
    <w:p w14:paraId="2DE1A74C" w14:textId="77777777" w:rsidR="00E10291" w:rsidRPr="00434D34" w:rsidRDefault="00E10291" w:rsidP="00434D34">
      <w:pPr>
        <w:pStyle w:val="a0"/>
      </w:pPr>
      <w:r w:rsidRPr="005828CB">
        <w:rPr>
          <w:lang w:val="en-US"/>
        </w:rPr>
        <w:t xml:space="preserve">Camille M. Simulacrum // Critical Terms for Art History / Eds. R.S. Nelson, R. Shiff. </w:t>
      </w:r>
      <w:proofErr w:type="gramStart"/>
      <w:r w:rsidRPr="00434D34">
        <w:t>Chicago :</w:t>
      </w:r>
      <w:proofErr w:type="gramEnd"/>
      <w:r w:rsidRPr="00434D34">
        <w:t xml:space="preserve"> University </w:t>
      </w:r>
      <w:proofErr w:type="spellStart"/>
      <w:r w:rsidRPr="00434D34">
        <w:t>of</w:t>
      </w:r>
      <w:proofErr w:type="spellEnd"/>
      <w:r w:rsidRPr="00434D34">
        <w:t xml:space="preserve"> Chicago Press, 1996. P. 31–48.</w:t>
      </w:r>
    </w:p>
    <w:p w14:paraId="44DBDEA2" w14:textId="77777777" w:rsidR="00E10291" w:rsidRPr="00434D34" w:rsidRDefault="00E10291" w:rsidP="00434D34">
      <w:pPr>
        <w:pStyle w:val="a0"/>
      </w:pPr>
      <w:r w:rsidRPr="005828CB">
        <w:rPr>
          <w:lang w:val="en-US"/>
        </w:rPr>
        <w:t xml:space="preserve">Huhn T. Lukács and the Essay Form // New German Critique. </w:t>
      </w:r>
      <w:r w:rsidRPr="00434D34">
        <w:t>1999. № 78. P. 183–192.</w:t>
      </w:r>
    </w:p>
    <w:p w14:paraId="41F8C664" w14:textId="3755B470" w:rsidR="00E10291" w:rsidRPr="00525BFC" w:rsidRDefault="00525BFC" w:rsidP="00434D34">
      <w:pPr>
        <w:pStyle w:val="a0"/>
        <w:rPr>
          <w:lang w:val="en-US"/>
        </w:rPr>
      </w:pPr>
      <w:r w:rsidRPr="005828CB">
        <w:rPr>
          <w:lang w:val="en-US"/>
        </w:rPr>
        <w:t xml:space="preserve">Image </w:t>
      </w:r>
      <w:r w:rsidR="00E10291" w:rsidRPr="005828CB">
        <w:rPr>
          <w:lang w:val="en-US"/>
        </w:rPr>
        <w:t xml:space="preserve">noun // Oxford Learner's Dictionaries. </w:t>
      </w:r>
      <w:r w:rsidR="00E10291" w:rsidRPr="00525BFC">
        <w:rPr>
          <w:lang w:val="en-US"/>
        </w:rPr>
        <w:t>URL: www.oxfordlearnersdictionaries.com</w:t>
      </w:r>
    </w:p>
    <w:p w14:paraId="7FDFC67D" w14:textId="25F695DA" w:rsidR="00E10291" w:rsidRPr="005828CB" w:rsidRDefault="00525BFC" w:rsidP="00434D34">
      <w:pPr>
        <w:pStyle w:val="a0"/>
        <w:rPr>
          <w:lang w:val="en-US"/>
        </w:rPr>
      </w:pPr>
      <w:r w:rsidRPr="005828CB">
        <w:rPr>
          <w:lang w:val="en-US"/>
        </w:rPr>
        <w:t xml:space="preserve">Image </w:t>
      </w:r>
      <w:r w:rsidR="00E10291" w:rsidRPr="005828CB">
        <w:rPr>
          <w:lang w:val="en-US"/>
        </w:rPr>
        <w:t>noun // Cambridge Dictionary. URL: https://dictionary.cambridge.org/dictionary/english-russian/image</w:t>
      </w:r>
    </w:p>
    <w:p w14:paraId="46CE9349" w14:textId="634F7B40" w:rsidR="00E10291" w:rsidRPr="005828CB" w:rsidRDefault="00E10291" w:rsidP="00434D34">
      <w:pPr>
        <w:pStyle w:val="a0"/>
        <w:rPr>
          <w:lang w:val="en-US"/>
        </w:rPr>
      </w:pPr>
      <w:r w:rsidRPr="005828CB">
        <w:rPr>
          <w:lang w:val="en-US"/>
        </w:rPr>
        <w:t>Lukács G. On the Nature and Form of the Essay // Soul and Form. Cambridge, MA: MIT Press, 1974. P. 1–18.</w:t>
      </w:r>
    </w:p>
    <w:p w14:paraId="7DF52451" w14:textId="1A8B0BC6" w:rsidR="00E10291" w:rsidRPr="005828CB" w:rsidRDefault="00E10291" w:rsidP="00434D34">
      <w:pPr>
        <w:pStyle w:val="a0"/>
        <w:rPr>
          <w:lang w:val="en-US"/>
        </w:rPr>
      </w:pPr>
      <w:r w:rsidRPr="005828CB">
        <w:rPr>
          <w:lang w:val="en-US"/>
        </w:rPr>
        <w:t>Margolis, J. The Language of Art &amp; Art Criticism. Detroit: University of Cincinnati, 1965. 201 p.</w:t>
      </w:r>
    </w:p>
    <w:p w14:paraId="407F3E99" w14:textId="77777777" w:rsidR="00E10291" w:rsidRPr="00434D34" w:rsidRDefault="00E10291" w:rsidP="00434D34">
      <w:pPr>
        <w:pStyle w:val="a0"/>
      </w:pPr>
      <w:r w:rsidRPr="005828CB">
        <w:rPr>
          <w:lang w:val="en-US"/>
        </w:rPr>
        <w:t xml:space="preserve">Mitchell W. J. T. Word and Image // Critical Terms for Art History / Eds. R.S. Nelson, R. Shiff. </w:t>
      </w:r>
      <w:r w:rsidRPr="00434D34">
        <w:t xml:space="preserve">Chicago: University </w:t>
      </w:r>
      <w:proofErr w:type="spellStart"/>
      <w:r w:rsidRPr="00434D34">
        <w:t>of</w:t>
      </w:r>
      <w:proofErr w:type="spellEnd"/>
      <w:r w:rsidRPr="00434D34">
        <w:t xml:space="preserve"> Chicago Press, 1996. P. 51–61.</w:t>
      </w:r>
    </w:p>
    <w:p w14:paraId="6C914121" w14:textId="77777777" w:rsidR="00E10291" w:rsidRPr="00434D34" w:rsidRDefault="00E10291" w:rsidP="00434D34">
      <w:pPr>
        <w:pStyle w:val="a0"/>
      </w:pPr>
      <w:r w:rsidRPr="005828CB">
        <w:rPr>
          <w:lang w:val="en-US"/>
        </w:rPr>
        <w:t xml:space="preserve">Summers D. Representation // Critical Terms for Art History / Eds. R.S. Nelson, R. Shiff. </w:t>
      </w:r>
      <w:r w:rsidRPr="00434D34">
        <w:t xml:space="preserve">Chicago: University </w:t>
      </w:r>
      <w:proofErr w:type="spellStart"/>
      <w:r w:rsidRPr="00434D34">
        <w:t>of</w:t>
      </w:r>
      <w:proofErr w:type="spellEnd"/>
      <w:r w:rsidRPr="00434D34">
        <w:t xml:space="preserve"> Chicago</w:t>
      </w:r>
      <w:r w:rsidR="00434D34">
        <w:t xml:space="preserve"> Press, 1996. P. </w:t>
      </w:r>
      <w:r w:rsidRPr="00434D34">
        <w:t>3–19.</w:t>
      </w:r>
    </w:p>
    <w:p w14:paraId="1B7C8F1E" w14:textId="77777777" w:rsidR="00E10291" w:rsidRDefault="00E10291" w:rsidP="00E10291">
      <w:pPr>
        <w:numPr>
          <w:ilvl w:val="0"/>
          <w:numId w:val="2"/>
        </w:numPr>
        <w:tabs>
          <w:tab w:val="clear" w:pos="2487"/>
          <w:tab w:val="num" w:pos="360"/>
        </w:tabs>
        <w:ind w:left="360"/>
        <w:rPr>
          <w:lang w:eastAsia="ru-RU"/>
        </w:rPr>
        <w:sectPr w:rsidR="00E10291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5A1DD322" w14:textId="77777777" w:rsidR="009172BF" w:rsidRDefault="00A56666"/>
    <w:sectPr w:rsidR="009172BF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E0A65" w14:textId="77777777" w:rsidR="005828CB" w:rsidRDefault="005828CB" w:rsidP="005828CB">
      <w:r>
        <w:separator/>
      </w:r>
    </w:p>
  </w:endnote>
  <w:endnote w:type="continuationSeparator" w:id="0">
    <w:p w14:paraId="6ED449A3" w14:textId="77777777" w:rsidR="005828CB" w:rsidRDefault="005828CB" w:rsidP="00582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1225749"/>
      <w:docPartObj>
        <w:docPartGallery w:val="Page Numbers (Bottom of Page)"/>
        <w:docPartUnique/>
      </w:docPartObj>
    </w:sdtPr>
    <w:sdtContent>
      <w:p w14:paraId="5CCB5EEC" w14:textId="4C953FFA" w:rsidR="005828CB" w:rsidRDefault="005828CB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99EBEE" w14:textId="77777777" w:rsidR="005828CB" w:rsidRDefault="005828CB" w:rsidP="005828CB">
      <w:r>
        <w:separator/>
      </w:r>
    </w:p>
  </w:footnote>
  <w:footnote w:type="continuationSeparator" w:id="0">
    <w:p w14:paraId="768C1127" w14:textId="77777777" w:rsidR="005828CB" w:rsidRDefault="005828CB" w:rsidP="005828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" w15:restartNumberingAfterBreak="0">
    <w:nsid w:val="2FA6293F"/>
    <w:multiLevelType w:val="hybridMultilevel"/>
    <w:tmpl w:val="1C5EABAA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4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6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8521434">
    <w:abstractNumId w:val="3"/>
  </w:num>
  <w:num w:numId="2" w16cid:durableId="1488326888">
    <w:abstractNumId w:val="5"/>
  </w:num>
  <w:num w:numId="3" w16cid:durableId="1146824572">
    <w:abstractNumId w:val="4"/>
  </w:num>
  <w:num w:numId="4" w16cid:durableId="769355161">
    <w:abstractNumId w:val="1"/>
  </w:num>
  <w:num w:numId="5" w16cid:durableId="349842586">
    <w:abstractNumId w:val="3"/>
  </w:num>
  <w:num w:numId="6" w16cid:durableId="611327540">
    <w:abstractNumId w:val="3"/>
  </w:num>
  <w:num w:numId="7" w16cid:durableId="589582530">
    <w:abstractNumId w:val="3"/>
  </w:num>
  <w:num w:numId="8" w16cid:durableId="546722245">
    <w:abstractNumId w:val="3"/>
  </w:num>
  <w:num w:numId="9" w16cid:durableId="5524643">
    <w:abstractNumId w:val="2"/>
  </w:num>
  <w:num w:numId="10" w16cid:durableId="1507791216">
    <w:abstractNumId w:val="4"/>
  </w:num>
  <w:num w:numId="11" w16cid:durableId="412821370">
    <w:abstractNumId w:val="0"/>
  </w:num>
  <w:num w:numId="12" w16cid:durableId="14100791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291"/>
    <w:rsid w:val="00434D34"/>
    <w:rsid w:val="004460BD"/>
    <w:rsid w:val="00525BFC"/>
    <w:rsid w:val="005828CB"/>
    <w:rsid w:val="00857BFF"/>
    <w:rsid w:val="00DC44C7"/>
    <w:rsid w:val="00E1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1DED0"/>
  <w15:docId w15:val="{F5968135-CD0D-45D4-BEBE-AEE88AA90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434D34"/>
    <w:pPr>
      <w:suppressAutoHyphens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2"/>
    <w:next w:val="a3"/>
    <w:link w:val="10"/>
    <w:qFormat/>
    <w:rsid w:val="00434D34"/>
    <w:pPr>
      <w:keepNext/>
      <w:keepLines/>
      <w:numPr>
        <w:numId w:val="8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434D34"/>
    <w:pPr>
      <w:keepNext/>
      <w:keepLines/>
      <w:numPr>
        <w:ilvl w:val="1"/>
        <w:numId w:val="8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34D34"/>
    <w:pPr>
      <w:numPr>
        <w:ilvl w:val="2"/>
        <w:numId w:val="8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34D34"/>
    <w:pPr>
      <w:numPr>
        <w:ilvl w:val="3"/>
        <w:numId w:val="8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434D34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34D34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34D34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20">
    <w:name w:val="Заголовок 2 Знак"/>
    <w:basedOn w:val="a4"/>
    <w:link w:val="2"/>
    <w:rsid w:val="00434D34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30">
    <w:name w:val="Заголовок 3 Знак"/>
    <w:basedOn w:val="a4"/>
    <w:link w:val="3"/>
    <w:uiPriority w:val="1"/>
    <w:semiHidden/>
    <w:rsid w:val="00434D34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4"/>
    <w:link w:val="4"/>
    <w:uiPriority w:val="1"/>
    <w:semiHidden/>
    <w:rsid w:val="00434D34"/>
    <w:rPr>
      <w:rFonts w:ascii="Times New Roman" w:eastAsia="SimSun" w:hAnsi="Times New Roman" w:cs="Times New Roman"/>
      <w:i/>
      <w:iCs/>
      <w:noProof/>
      <w:sz w:val="20"/>
      <w:szCs w:val="20"/>
    </w:rPr>
  </w:style>
  <w:style w:type="paragraph" w:styleId="a7">
    <w:name w:val="Title"/>
    <w:basedOn w:val="a2"/>
    <w:next w:val="a2"/>
    <w:link w:val="a8"/>
    <w:qFormat/>
    <w:rsid w:val="00434D34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434D34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paragraph" w:styleId="a3">
    <w:name w:val="Body Text"/>
    <w:basedOn w:val="a2"/>
    <w:link w:val="a9"/>
    <w:rsid w:val="00434D34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434D34"/>
    <w:rPr>
      <w:rFonts w:ascii="Times New Roman" w:eastAsia="MS Mincho" w:hAnsi="Times New Roman" w:cs="Times New Roman"/>
      <w:spacing w:val="-1"/>
      <w:sz w:val="20"/>
      <w:szCs w:val="20"/>
    </w:rPr>
  </w:style>
  <w:style w:type="paragraph" w:customStyle="1" w:styleId="aa">
    <w:name w:val="Авторы"/>
    <w:basedOn w:val="a2"/>
    <w:next w:val="ab"/>
    <w:qFormat/>
    <w:rsid w:val="00434D34"/>
    <w:pPr>
      <w:spacing w:before="240" w:after="8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434D34"/>
    <w:pPr>
      <w:spacing w:after="80"/>
      <w:jc w:val="center"/>
    </w:pPr>
    <w:rPr>
      <w:i/>
      <w:sz w:val="22"/>
    </w:rPr>
  </w:style>
  <w:style w:type="paragraph" w:customStyle="1" w:styleId="ac">
    <w:name w:val="Мэйл"/>
    <w:basedOn w:val="a2"/>
    <w:qFormat/>
    <w:rsid w:val="00434D34"/>
    <w:pPr>
      <w:spacing w:after="120"/>
      <w:jc w:val="center"/>
    </w:pPr>
    <w:rPr>
      <w:sz w:val="22"/>
      <w:lang w:val="en-US"/>
    </w:rPr>
  </w:style>
  <w:style w:type="paragraph" w:customStyle="1" w:styleId="ad">
    <w:name w:val="Аннотация"/>
    <w:basedOn w:val="ab"/>
    <w:qFormat/>
    <w:rsid w:val="00434D34"/>
    <w:pPr>
      <w:ind w:firstLine="289"/>
      <w:jc w:val="both"/>
    </w:pPr>
    <w:rPr>
      <w:b/>
      <w:i w:val="0"/>
      <w:sz w:val="18"/>
    </w:rPr>
  </w:style>
  <w:style w:type="paragraph" w:customStyle="1" w:styleId="ae">
    <w:name w:val="Ключевые слова"/>
    <w:basedOn w:val="a2"/>
    <w:next w:val="1"/>
    <w:qFormat/>
    <w:rsid w:val="00434D34"/>
    <w:pPr>
      <w:spacing w:after="200"/>
      <w:ind w:firstLine="289"/>
      <w:jc w:val="both"/>
    </w:pPr>
    <w:rPr>
      <w:b/>
      <w:i/>
      <w:sz w:val="18"/>
    </w:rPr>
  </w:style>
  <w:style w:type="paragraph" w:customStyle="1" w:styleId="-">
    <w:name w:val="Список-перечень"/>
    <w:basedOn w:val="a3"/>
    <w:next w:val="a3"/>
    <w:qFormat/>
    <w:rsid w:val="00434D34"/>
    <w:pPr>
      <w:numPr>
        <w:numId w:val="11"/>
      </w:numPr>
      <w:spacing w:after="60"/>
    </w:pPr>
  </w:style>
  <w:style w:type="paragraph" w:styleId="a0">
    <w:name w:val="Bibliography"/>
    <w:basedOn w:val="a3"/>
    <w:next w:val="a2"/>
    <w:qFormat/>
    <w:rsid w:val="00434D34"/>
    <w:pPr>
      <w:numPr>
        <w:numId w:val="10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">
    <w:name w:val="Strong"/>
    <w:basedOn w:val="a4"/>
    <w:uiPriority w:val="22"/>
    <w:qFormat/>
    <w:rsid w:val="00E10291"/>
    <w:rPr>
      <w:b/>
      <w:bCs/>
    </w:rPr>
  </w:style>
  <w:style w:type="character" w:customStyle="1" w:styleId="t286pc">
    <w:name w:val="t286pc"/>
    <w:basedOn w:val="a4"/>
    <w:rsid w:val="00E10291"/>
  </w:style>
  <w:style w:type="character" w:customStyle="1" w:styleId="50">
    <w:name w:val="Заголовок 5 Знак"/>
    <w:basedOn w:val="a4"/>
    <w:link w:val="5"/>
    <w:rsid w:val="00434D34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60">
    <w:name w:val="Заголовок 6 Знак"/>
    <w:basedOn w:val="a4"/>
    <w:link w:val="6"/>
    <w:uiPriority w:val="9"/>
    <w:semiHidden/>
    <w:rsid w:val="00434D34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customStyle="1" w:styleId="a">
    <w:name w:val="Название рисунка"/>
    <w:basedOn w:val="a2"/>
    <w:qFormat/>
    <w:rsid w:val="00434D34"/>
    <w:pPr>
      <w:numPr>
        <w:numId w:val="9"/>
      </w:numPr>
      <w:tabs>
        <w:tab w:val="left" w:pos="289"/>
      </w:tabs>
      <w:spacing w:before="120" w:after="200"/>
    </w:pPr>
    <w:rPr>
      <w:sz w:val="16"/>
    </w:rPr>
  </w:style>
  <w:style w:type="table" w:styleId="af0">
    <w:name w:val="Table Grid"/>
    <w:basedOn w:val="a5"/>
    <w:uiPriority w:val="59"/>
    <w:rsid w:val="00434D34"/>
    <w:rPr>
      <w:rFonts w:eastAsia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434D34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434D34"/>
    <w:pPr>
      <w:numPr>
        <w:numId w:val="12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2">
    <w:name w:val="Финансирование"/>
    <w:basedOn w:val="a2"/>
    <w:qFormat/>
    <w:rsid w:val="00434D34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3">
    <w:name w:val="header"/>
    <w:basedOn w:val="a2"/>
    <w:link w:val="af4"/>
    <w:uiPriority w:val="99"/>
    <w:unhideWhenUsed/>
    <w:rsid w:val="005828CB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uiPriority w:val="99"/>
    <w:rsid w:val="005828CB"/>
    <w:rPr>
      <w:rFonts w:ascii="Times New Roman" w:eastAsia="Times New Roman" w:hAnsi="Times New Roman" w:cs="Times New Roman"/>
      <w:sz w:val="20"/>
      <w:szCs w:val="20"/>
    </w:rPr>
  </w:style>
  <w:style w:type="paragraph" w:styleId="af5">
    <w:name w:val="footer"/>
    <w:basedOn w:val="a2"/>
    <w:link w:val="af6"/>
    <w:uiPriority w:val="99"/>
    <w:unhideWhenUsed/>
    <w:rsid w:val="005828CB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5828C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2248</Words>
  <Characters>12817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Дмитриева Наталья Витальевна</dc:creator>
  <cp:lastModifiedBy>MARINA</cp:lastModifiedBy>
  <cp:revision>2</cp:revision>
  <dcterms:created xsi:type="dcterms:W3CDTF">2026-04-16T17:45:00Z</dcterms:created>
  <dcterms:modified xsi:type="dcterms:W3CDTF">2026-04-16T17:45:00Z</dcterms:modified>
</cp:coreProperties>
</file>