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962BD3" w14:textId="0C4050F9" w:rsidR="00D80951" w:rsidRDefault="00A8568D" w:rsidP="00B77B07">
      <w:pPr>
        <w:pStyle w:val="a7"/>
      </w:pPr>
      <w:r w:rsidRPr="00B834D2">
        <w:t xml:space="preserve">Сравнительный анализ качества машинного перевода научно-технических текстов в области статистического </w:t>
      </w:r>
      <w:r>
        <w:t>управления</w:t>
      </w:r>
      <w:r w:rsidRPr="00B834D2">
        <w:t xml:space="preserve"> процес</w:t>
      </w:r>
      <w:r>
        <w:t>сами</w:t>
      </w:r>
    </w:p>
    <w:p w14:paraId="101BE059" w14:textId="77777777" w:rsidR="00D80951" w:rsidRPr="00D80951" w:rsidRDefault="00D80951" w:rsidP="00D80951">
      <w:pPr>
        <w:sectPr w:rsidR="00D80951" w:rsidRPr="00D80951" w:rsidSect="00544A03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442"/>
          <w:cols w:space="708"/>
          <w:docGrid w:linePitch="360"/>
        </w:sectPr>
      </w:pPr>
    </w:p>
    <w:p w14:paraId="49283F1D" w14:textId="77777777" w:rsidR="00A8568D" w:rsidRPr="009F446D" w:rsidRDefault="00A8568D" w:rsidP="00A8568D">
      <w:pPr>
        <w:pStyle w:val="aa"/>
      </w:pPr>
      <w:r>
        <w:lastRenderedPageBreak/>
        <w:t xml:space="preserve">Д. Р. </w:t>
      </w:r>
      <w:proofErr w:type="spellStart"/>
      <w:r>
        <w:t>Холодюк</w:t>
      </w:r>
      <w:proofErr w:type="spellEnd"/>
    </w:p>
    <w:p w14:paraId="280A13BA" w14:textId="52D3F4F8" w:rsidR="00A8568D" w:rsidRPr="00D80951" w:rsidRDefault="00A8568D" w:rsidP="00A8568D">
      <w:pPr>
        <w:pStyle w:val="ab"/>
      </w:pPr>
      <w:r w:rsidRPr="00D65EEF">
        <w:t xml:space="preserve">Санкт-Петербургский государственный электротехнический университет </w:t>
      </w:r>
      <w:r w:rsidR="00B74023">
        <w:br/>
      </w:r>
      <w:r w:rsidRPr="00D65EEF">
        <w:t>«ЛЭТИ» им. В.И. Ульянова (Ленина)</w:t>
      </w:r>
    </w:p>
    <w:p w14:paraId="62878BD3" w14:textId="37415796" w:rsidR="009F446D" w:rsidRDefault="00A8568D" w:rsidP="00A8568D">
      <w:pPr>
        <w:pStyle w:val="ac"/>
        <w:rPr>
          <w:lang w:val="ru-RU"/>
        </w:rPr>
      </w:pPr>
      <w:proofErr w:type="spellStart"/>
      <w:r w:rsidRPr="00B747C7">
        <w:t>dkholodyuk</w:t>
      </w:r>
      <w:proofErr w:type="spellEnd"/>
      <w:r w:rsidRPr="00B747C7">
        <w:rPr>
          <w:lang w:val="ru-RU"/>
        </w:rPr>
        <w:t>@</w:t>
      </w:r>
      <w:proofErr w:type="spellStart"/>
      <w:r w:rsidRPr="00B747C7">
        <w:t>yandex</w:t>
      </w:r>
      <w:proofErr w:type="spellEnd"/>
      <w:r w:rsidRPr="00B747C7">
        <w:rPr>
          <w:lang w:val="ru-RU"/>
        </w:rPr>
        <w:t>.</w:t>
      </w:r>
      <w:proofErr w:type="spellStart"/>
      <w:r w:rsidRPr="00B747C7">
        <w:t>ru</w:t>
      </w:r>
      <w:proofErr w:type="spellEnd"/>
    </w:p>
    <w:p w14:paraId="7352C979" w14:textId="77777777" w:rsidR="00A8568D" w:rsidRPr="009F446D" w:rsidRDefault="009F446D" w:rsidP="00A8568D">
      <w:pPr>
        <w:pStyle w:val="aa"/>
        <w:spacing w:before="360"/>
      </w:pPr>
      <w:r>
        <w:br w:type="column"/>
      </w:r>
      <w:r w:rsidR="00A8568D">
        <w:lastRenderedPageBreak/>
        <w:t>Ю. И. Михайлов</w:t>
      </w:r>
    </w:p>
    <w:p w14:paraId="4A0816D3" w14:textId="40DF5530" w:rsidR="00A8568D" w:rsidRDefault="00A8568D" w:rsidP="00A8568D">
      <w:pPr>
        <w:pStyle w:val="ab"/>
      </w:pPr>
      <w:r w:rsidRPr="00D65EEF">
        <w:t xml:space="preserve">Санкт-Петербургский государственный электротехнический университет </w:t>
      </w:r>
      <w:r w:rsidR="00B74023">
        <w:br/>
      </w:r>
      <w:r w:rsidRPr="00D65EEF">
        <w:t>«ЛЭТИ» им. В.И. Ульянова (Ленина)</w:t>
      </w:r>
    </w:p>
    <w:p w14:paraId="776CD556" w14:textId="33607DD6" w:rsidR="00D80951" w:rsidRPr="00B74023" w:rsidRDefault="00A8568D" w:rsidP="00B74023">
      <w:pPr>
        <w:pStyle w:val="ac"/>
        <w:sectPr w:rsidR="00D80951" w:rsidRPr="00B74023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  <w:r w:rsidRPr="00B74023">
        <w:t>yimikhaylov@etu.ru</w:t>
      </w:r>
    </w:p>
    <w:p w14:paraId="25412F77" w14:textId="77777777" w:rsidR="00D80951" w:rsidRPr="0013123C" w:rsidRDefault="00D80951" w:rsidP="009F446D">
      <w:pPr>
        <w:jc w:val="center"/>
      </w:pPr>
    </w:p>
    <w:p w14:paraId="50C6BF5F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68F91B7B" w14:textId="77777777" w:rsidR="00A8568D" w:rsidRPr="00C778AC" w:rsidRDefault="00A8568D" w:rsidP="00A8568D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>
        <w:rPr>
          <w:i/>
        </w:rPr>
        <w:t xml:space="preserve">. </w:t>
      </w:r>
      <w:r w:rsidRPr="003731F8">
        <w:rPr>
          <w:rFonts w:eastAsia="MS Mincho"/>
        </w:rPr>
        <w:t xml:space="preserve">В статье рассматриваются особенности машинного перевода научно-технических текстов в области статистического </w:t>
      </w:r>
      <w:r>
        <w:rPr>
          <w:rFonts w:eastAsia="MS Mincho"/>
        </w:rPr>
        <w:t>управления</w:t>
      </w:r>
      <w:r w:rsidRPr="003731F8">
        <w:rPr>
          <w:rFonts w:eastAsia="MS Mincho"/>
        </w:rPr>
        <w:t xml:space="preserve"> процесс</w:t>
      </w:r>
      <w:r>
        <w:rPr>
          <w:rFonts w:eastAsia="MS Mincho"/>
        </w:rPr>
        <w:t>ами</w:t>
      </w:r>
      <w:r w:rsidRPr="003731F8">
        <w:rPr>
          <w:rFonts w:eastAsia="MS Mincho"/>
        </w:rPr>
        <w:t xml:space="preserve">. Проведён сравнительный анализ переводов фрагмента англоязычной научной статьи, выполненных с использованием систем </w:t>
      </w:r>
      <w:proofErr w:type="spellStart"/>
      <w:r w:rsidRPr="003731F8">
        <w:rPr>
          <w:rFonts w:eastAsia="MS Mincho"/>
        </w:rPr>
        <w:t>DeepL</w:t>
      </w:r>
      <w:proofErr w:type="spellEnd"/>
      <w:r w:rsidRPr="003731F8">
        <w:rPr>
          <w:rFonts w:eastAsia="MS Mincho"/>
        </w:rPr>
        <w:t xml:space="preserve">, </w:t>
      </w:r>
      <w:proofErr w:type="spellStart"/>
      <w:r w:rsidRPr="003731F8">
        <w:rPr>
          <w:rFonts w:eastAsia="MS Mincho"/>
        </w:rPr>
        <w:t>Yandex</w:t>
      </w:r>
      <w:proofErr w:type="spellEnd"/>
      <w:r w:rsidRPr="003731F8">
        <w:rPr>
          <w:rFonts w:eastAsia="MS Mincho"/>
        </w:rPr>
        <w:t xml:space="preserve"> </w:t>
      </w:r>
      <w:proofErr w:type="spellStart"/>
      <w:r w:rsidRPr="003731F8">
        <w:rPr>
          <w:rFonts w:eastAsia="MS Mincho"/>
        </w:rPr>
        <w:t>Translate</w:t>
      </w:r>
      <w:proofErr w:type="spellEnd"/>
      <w:r w:rsidRPr="003731F8">
        <w:rPr>
          <w:rFonts w:eastAsia="MS Mincho"/>
        </w:rPr>
        <w:t xml:space="preserve"> и </w:t>
      </w:r>
      <w:proofErr w:type="spellStart"/>
      <w:r w:rsidRPr="003731F8">
        <w:rPr>
          <w:rFonts w:eastAsia="MS Mincho"/>
        </w:rPr>
        <w:t>ChatGPT</w:t>
      </w:r>
      <w:proofErr w:type="spellEnd"/>
      <w:r w:rsidRPr="003731F8">
        <w:rPr>
          <w:rFonts w:eastAsia="MS Mincho"/>
        </w:rPr>
        <w:t xml:space="preserve">. Переводы сопоставляются с точки зрения точности передачи специализированной терминологии, грамматической корректности и соответствия научному стилю. Особое внимание уделяется переводу терминов, относящихся к методам статистического управления качеством. </w:t>
      </w:r>
    </w:p>
    <w:p w14:paraId="37A03C03" w14:textId="778A76EF" w:rsidR="00A8568D" w:rsidRPr="00720CD3" w:rsidRDefault="00A8568D" w:rsidP="00A8568D">
      <w:pPr>
        <w:pStyle w:val="ae"/>
        <w:rPr>
          <w:rFonts w:eastAsia="MS Mincho"/>
        </w:rPr>
      </w:pPr>
      <w:r w:rsidRPr="0013123C">
        <w:t xml:space="preserve">Ключевые слова: </w:t>
      </w:r>
      <w:r w:rsidRPr="00720CD3">
        <w:rPr>
          <w:rFonts w:eastAsia="MS Mincho"/>
        </w:rPr>
        <w:t>машинный перевод; научно-технический перевод; статистическ</w:t>
      </w:r>
      <w:r>
        <w:rPr>
          <w:rFonts w:eastAsia="MS Mincho"/>
        </w:rPr>
        <w:t>ое управление процессами</w:t>
      </w:r>
      <w:r w:rsidRPr="00720CD3">
        <w:rPr>
          <w:rFonts w:eastAsia="MS Mincho"/>
        </w:rPr>
        <w:t xml:space="preserve">; системы автоматического перевода; </w:t>
      </w:r>
      <w:r w:rsidRPr="00750FA6">
        <w:rPr>
          <w:color w:val="000000" w:themeColor="text1"/>
        </w:rPr>
        <w:t>классификация переводческих ошибок,</w:t>
      </w:r>
      <w:r w:rsidRPr="00750FA6">
        <w:rPr>
          <w:rFonts w:eastAsia="MS Mincho"/>
          <w:color w:val="000000" w:themeColor="text1"/>
        </w:rPr>
        <w:t xml:space="preserve"> сравнительная оценка качества пере</w:t>
      </w:r>
      <w:r w:rsidR="00B74023">
        <w:rPr>
          <w:rFonts w:eastAsia="MS Mincho"/>
          <w:color w:val="000000" w:themeColor="text1"/>
        </w:rPr>
        <w:t>вода специализированного текста</w:t>
      </w:r>
    </w:p>
    <w:p w14:paraId="07C7CEBB" w14:textId="4ADAF4BA" w:rsidR="0013123C" w:rsidRDefault="00A8568D" w:rsidP="00A8568D">
      <w:pPr>
        <w:pStyle w:val="1"/>
        <w:numPr>
          <w:ilvl w:val="0"/>
          <w:numId w:val="2"/>
        </w:numPr>
        <w:tabs>
          <w:tab w:val="clear" w:pos="576"/>
        </w:tabs>
        <w:ind w:firstLine="215"/>
      </w:pPr>
      <w:r>
        <w:t>Введение</w:t>
      </w:r>
    </w:p>
    <w:p w14:paraId="0BC5F1CD" w14:textId="77777777" w:rsidR="00A8568D" w:rsidRDefault="00A8568D" w:rsidP="00A8568D">
      <w:pPr>
        <w:pStyle w:val="a3"/>
      </w:pPr>
      <w:r>
        <w:t>В последние годы наблюдается стремительное развитие технологий машинного перевода, основанных на использовании искусственного интеллекта и нейронных сетей. Современные системы машинного перевода позволяют значительно ускорить процесс обработки научно-технической информации и расширяют возможности международного научного взаимодействия.</w:t>
      </w:r>
    </w:p>
    <w:p w14:paraId="43D9F3DA" w14:textId="77777777" w:rsidR="00A8568D" w:rsidRDefault="00A8568D" w:rsidP="00A8568D">
      <w:pPr>
        <w:pStyle w:val="a3"/>
      </w:pPr>
      <w:r>
        <w:t>Научно-технические тексты отличаются высокой степенью специализации, строгой логикой и терминологической насыщенностью [1]. В связи с этим при машинном переводе научно-технической литературы особое значение приобретает точность передачи специализированной терминологии.</w:t>
      </w:r>
    </w:p>
    <w:p w14:paraId="1B6CDCBF" w14:textId="77777777" w:rsidR="00A8568D" w:rsidRDefault="00A8568D" w:rsidP="00A8568D">
      <w:pPr>
        <w:pStyle w:val="a3"/>
      </w:pPr>
      <w:r>
        <w:t>Одним из направлений инженерных исследований, где активно используется англоязычная литература, является область статистических методов управления качеством, в частности методология Статистического управления процессами (</w:t>
      </w:r>
      <w:proofErr w:type="spellStart"/>
      <w:r>
        <w:t>Statistical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Control</w:t>
      </w:r>
      <w:proofErr w:type="spellEnd"/>
      <w:r>
        <w:t>). Эти методы применяются для анализа стабильности производственных процессов и выявления отклонений параметров качества продукции.</w:t>
      </w:r>
    </w:p>
    <w:p w14:paraId="3A5D4A1A" w14:textId="77777777" w:rsidR="00A8568D" w:rsidRDefault="00A8568D" w:rsidP="00A8568D">
      <w:pPr>
        <w:pStyle w:val="a3"/>
      </w:pPr>
      <w:r>
        <w:t xml:space="preserve">Несмотря на высокий уровень развития систем машинного перевода, проблема корректной передачи специализированной терминологии остаётся актуальной. Нередко автоматический перевод приводит к появлению лексических, терминологических и стилистических </w:t>
      </w:r>
      <w:r>
        <w:lastRenderedPageBreak/>
        <w:t>ошибок, которые могут искажать смысл исходного научного текста.</w:t>
      </w:r>
    </w:p>
    <w:p w14:paraId="27F0A28F" w14:textId="77777777" w:rsidR="00A8568D" w:rsidRDefault="00A8568D" w:rsidP="00A8568D">
      <w:pPr>
        <w:pStyle w:val="a3"/>
      </w:pPr>
      <w:r>
        <w:t>Целью настоящего исследования является сравнительный анализ качества перевода англоязычного научного текста в области статистического контроля качества с использованием различных систем машинного перевода.</w:t>
      </w:r>
    </w:p>
    <w:p w14:paraId="55991CFE" w14:textId="582E9416" w:rsidR="00A8568D" w:rsidRDefault="00A8568D" w:rsidP="00A8568D">
      <w:pPr>
        <w:pStyle w:val="1"/>
      </w:pPr>
      <w:r>
        <w:t>Методика исследования</w:t>
      </w:r>
    </w:p>
    <w:p w14:paraId="6DFA1C54" w14:textId="77777777" w:rsidR="00A8568D" w:rsidRDefault="00A8568D" w:rsidP="00A8568D">
      <w:pPr>
        <w:pStyle w:val="a3"/>
      </w:pPr>
      <w:r>
        <w:t>В качестве исходного материала для анализа был выбран фрагмент англоязычной научной статьи, посвящённой применению методов статистического контроля качества в условиях мелкосерийного производства. В статье рассматриваются методы применения статистических методов контроля процессов при ограниченных объёмах выборок [2].</w:t>
      </w:r>
    </w:p>
    <w:p w14:paraId="2F1DBD79" w14:textId="77777777" w:rsidR="00A8568D" w:rsidRDefault="00A8568D" w:rsidP="00A8568D">
      <w:pPr>
        <w:pStyle w:val="a3"/>
      </w:pPr>
      <w:r>
        <w:t>Для перевода исходного текста были использованы следующие системы, предназначенные для машинного перевода текста:</w:t>
      </w:r>
    </w:p>
    <w:p w14:paraId="22FAA7A5" w14:textId="7AC08D7D" w:rsidR="00A8568D" w:rsidRDefault="00A8568D" w:rsidP="00A8568D">
      <w:pPr>
        <w:pStyle w:val="-"/>
      </w:pP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 xml:space="preserve"> – сервис для машинного перевода текстов от российских разработчиков из команды Яндекса. Сервис функционирует с 2011 года. С 2017 года сервис использует гибридную систему перевода, сочетая в себе статистический и нейронный машинный перевод [3];</w:t>
      </w:r>
    </w:p>
    <w:p w14:paraId="04FE32DF" w14:textId="660B8FEC" w:rsidR="00A8568D" w:rsidRDefault="00A8568D" w:rsidP="00A8568D">
      <w:pPr>
        <w:pStyle w:val="-"/>
      </w:pPr>
      <w:proofErr w:type="spellStart"/>
      <w:r>
        <w:t>DeepL</w:t>
      </w:r>
      <w:proofErr w:type="spellEnd"/>
      <w:r>
        <w:t xml:space="preserve"> – сервис для машинного перевода текстов от компании «</w:t>
      </w:r>
      <w:proofErr w:type="spellStart"/>
      <w:r>
        <w:t>Deepl</w:t>
      </w:r>
      <w:proofErr w:type="spellEnd"/>
      <w:r>
        <w:t xml:space="preserve"> </w:t>
      </w:r>
      <w:proofErr w:type="spellStart"/>
      <w:r>
        <w:t>GmbH</w:t>
      </w:r>
      <w:proofErr w:type="spellEnd"/>
      <w:r>
        <w:t xml:space="preserve">» из Кёльна. Сервис функционирует с 2017 года. </w:t>
      </w:r>
      <w:proofErr w:type="spellStart"/>
      <w:r>
        <w:t>DeepL</w:t>
      </w:r>
      <w:proofErr w:type="spellEnd"/>
      <w:r>
        <w:t xml:space="preserve"> для перевода использует модифицированную архитектуру </w:t>
      </w:r>
      <w:proofErr w:type="spellStart"/>
      <w:r>
        <w:t>Transformer</w:t>
      </w:r>
      <w:proofErr w:type="spellEnd"/>
      <w:r>
        <w:t xml:space="preserve"> от </w:t>
      </w:r>
      <w:proofErr w:type="spellStart"/>
      <w:r>
        <w:t>Google</w:t>
      </w:r>
      <w:proofErr w:type="spellEnd"/>
      <w:r>
        <w:t xml:space="preserve">, основанную на использовании нейронных сетей. В отличие от конкурентов </w:t>
      </w:r>
      <w:proofErr w:type="spellStart"/>
      <w:r>
        <w:t>DeepL</w:t>
      </w:r>
      <w:proofErr w:type="spellEnd"/>
      <w:r>
        <w:t xml:space="preserve"> уделяет особое внимание целенаправленному сбору специальных тренировочных данных, которые помогают нейронной сети достигать более высокого качества перевода за счет лучшего понимания контекста и смысла текста [4];</w:t>
      </w:r>
    </w:p>
    <w:p w14:paraId="26F244E5" w14:textId="7CDBB68B" w:rsidR="00A8568D" w:rsidRDefault="00A8568D" w:rsidP="00B74023">
      <w:pPr>
        <w:pStyle w:val="-"/>
        <w:spacing w:after="120"/>
      </w:pPr>
      <w:proofErr w:type="spellStart"/>
      <w:r>
        <w:t>ChatGPT</w:t>
      </w:r>
      <w:proofErr w:type="spellEnd"/>
      <w:r>
        <w:t xml:space="preserve"> – большая языковая модель, разработанная компанией </w:t>
      </w:r>
      <w:proofErr w:type="spellStart"/>
      <w:r>
        <w:t>OpenAI</w:t>
      </w:r>
      <w:proofErr w:type="spellEnd"/>
      <w:r>
        <w:t xml:space="preserve"> (США), запущенная в 2022 году. </w:t>
      </w:r>
      <w:proofErr w:type="spellStart"/>
      <w:r>
        <w:t>ChatGPT</w:t>
      </w:r>
      <w:proofErr w:type="spellEnd"/>
      <w:r>
        <w:t xml:space="preserve"> использует генеративный искусственный интеллект способный в режиме реального времени на генерацию текста на различных языках, генерацию кода для программ и генерацию </w:t>
      </w:r>
      <w:bookmarkStart w:id="0" w:name="_GoBack"/>
      <w:bookmarkEnd w:id="0"/>
      <w:r>
        <w:t xml:space="preserve">изображений. Одним из вариантов использования </w:t>
      </w:r>
      <w:proofErr w:type="spellStart"/>
      <w:r>
        <w:lastRenderedPageBreak/>
        <w:t>ChatGPT</w:t>
      </w:r>
      <w:proofErr w:type="spellEnd"/>
      <w:r>
        <w:t xml:space="preserve"> является его применение для перевода текстов [5]. </w:t>
      </w:r>
    </w:p>
    <w:p w14:paraId="3749BB4A" w14:textId="77777777" w:rsidR="00A8568D" w:rsidRDefault="00A8568D" w:rsidP="00A8568D">
      <w:pPr>
        <w:pStyle w:val="a3"/>
      </w:pPr>
      <w:r>
        <w:t>Анализ качества перевода англоязычного текста проводился по следующим критериям [1]:</w:t>
      </w:r>
    </w:p>
    <w:p w14:paraId="22A2E545" w14:textId="13B1737B" w:rsidR="00A8568D" w:rsidRDefault="00A8568D" w:rsidP="00A8568D">
      <w:pPr>
        <w:pStyle w:val="-"/>
      </w:pPr>
      <w:r>
        <w:t>точность терминологии;</w:t>
      </w:r>
    </w:p>
    <w:p w14:paraId="5E42444F" w14:textId="597A41A9" w:rsidR="00A8568D" w:rsidRDefault="00A8568D" w:rsidP="00A8568D">
      <w:pPr>
        <w:pStyle w:val="-"/>
      </w:pPr>
      <w:r>
        <w:t>понятность и естественность текста;</w:t>
      </w:r>
    </w:p>
    <w:p w14:paraId="2F43660A" w14:textId="26021168" w:rsidR="00A8568D" w:rsidRDefault="00A8568D" w:rsidP="00A8568D">
      <w:pPr>
        <w:pStyle w:val="-"/>
      </w:pPr>
      <w:r>
        <w:t>культурная адаптация;</w:t>
      </w:r>
    </w:p>
    <w:p w14:paraId="47AE5138" w14:textId="386D44F6" w:rsidR="00A8568D" w:rsidRDefault="00A8568D" w:rsidP="00A8568D">
      <w:pPr>
        <w:pStyle w:val="-"/>
      </w:pPr>
      <w:r>
        <w:t>грамматическая корректность перевода;</w:t>
      </w:r>
    </w:p>
    <w:p w14:paraId="056EA50B" w14:textId="13803417" w:rsidR="00A8568D" w:rsidRDefault="00A8568D" w:rsidP="00A8568D">
      <w:pPr>
        <w:pStyle w:val="-"/>
      </w:pPr>
      <w:r>
        <w:t>стилистическая адекватность научному стилю;</w:t>
      </w:r>
    </w:p>
    <w:p w14:paraId="00BE465B" w14:textId="1A6C4155" w:rsidR="00A8568D" w:rsidRDefault="00A8568D" w:rsidP="00B74023">
      <w:pPr>
        <w:pStyle w:val="-"/>
        <w:spacing w:after="120"/>
      </w:pPr>
      <w:r>
        <w:t>наличие смысловых искажений.</w:t>
      </w:r>
    </w:p>
    <w:p w14:paraId="1E9DBCBF" w14:textId="77777777" w:rsidR="00A8568D" w:rsidRDefault="00A8568D" w:rsidP="00A8568D">
      <w:pPr>
        <w:pStyle w:val="a3"/>
      </w:pPr>
      <w:r>
        <w:t>Для количественной оценки качества перевода была проведена классификация переводческих ошибок, основанная на выделенных критериях анализа. Ошибки распределялись по следующим категориям:</w:t>
      </w:r>
    </w:p>
    <w:p w14:paraId="245E9AE5" w14:textId="48BD984E" w:rsidR="00A8568D" w:rsidRDefault="00A8568D" w:rsidP="00A8568D">
      <w:pPr>
        <w:pStyle w:val="-"/>
      </w:pPr>
      <w:r>
        <w:t>терминологические ошибки – неправильный перевод специализированных терминов, использование неточных или нерелевантных терминологических соответствий;</w:t>
      </w:r>
    </w:p>
    <w:p w14:paraId="5C690850" w14:textId="17CCF028" w:rsidR="00A8568D" w:rsidRDefault="00A8568D" w:rsidP="00A8568D">
      <w:pPr>
        <w:pStyle w:val="-"/>
      </w:pPr>
      <w:r>
        <w:t>ошибки понятности и естественности текста – нарушения, приводящие к неестественным формулировкам или затрудняющие понимание текста;</w:t>
      </w:r>
    </w:p>
    <w:p w14:paraId="4470C156" w14:textId="4741D708" w:rsidR="00A8568D" w:rsidRDefault="00A8568D" w:rsidP="00A8568D">
      <w:pPr>
        <w:pStyle w:val="-"/>
      </w:pPr>
      <w:r>
        <w:t>ошибки культурной адаптации – некорректная передача единиц измерений, сокращений или других элементов, требующих адаптации к нормам целевого языка;</w:t>
      </w:r>
    </w:p>
    <w:p w14:paraId="34B5E16D" w14:textId="7E0B09F3" w:rsidR="00A8568D" w:rsidRDefault="00A8568D" w:rsidP="00A8568D">
      <w:pPr>
        <w:pStyle w:val="-"/>
      </w:pPr>
      <w:r>
        <w:t>грамматические ошибки – нарушения норм грамматики целевого языка (неправильное согласование, формы слов, порядок слов и т.д.);</w:t>
      </w:r>
    </w:p>
    <w:p w14:paraId="4095DCA1" w14:textId="24D316CB" w:rsidR="00A8568D" w:rsidRDefault="00A8568D" w:rsidP="00A8568D">
      <w:pPr>
        <w:pStyle w:val="-"/>
      </w:pPr>
      <w:r>
        <w:t>стилистические ошибки – несоответствие перевода нормам научного стиля, использование разговорных или нехарактерных для научного текста конструкций;</w:t>
      </w:r>
    </w:p>
    <w:p w14:paraId="503DD1A5" w14:textId="10DD05A0" w:rsidR="00A8568D" w:rsidRDefault="00A8568D" w:rsidP="00B74023">
      <w:pPr>
        <w:pStyle w:val="-"/>
        <w:spacing w:after="120"/>
      </w:pPr>
      <w:r>
        <w:t>смысловые искажения – ошибки, приводящие к частичной или полной потере исходного смысла, неправильной интерпретации содержания или логических связей текста.</w:t>
      </w:r>
    </w:p>
    <w:p w14:paraId="6EA099E1" w14:textId="77777777" w:rsidR="00A8568D" w:rsidRDefault="00A8568D" w:rsidP="00A8568D">
      <w:pPr>
        <w:pStyle w:val="a3"/>
      </w:pPr>
      <w:r>
        <w:t>Подсчет количества ошибок каждого типа позволяет провести количественную оценку качества перевода и представить результаты анализа в виде гистограммы распределения ошибок по категориям.</w:t>
      </w:r>
    </w:p>
    <w:p w14:paraId="223C3F02" w14:textId="0EF3B2C2" w:rsidR="00A8568D" w:rsidRDefault="00A8568D" w:rsidP="00A8568D">
      <w:pPr>
        <w:pStyle w:val="1"/>
      </w:pPr>
      <w:r w:rsidRPr="00A8568D">
        <w:t>Перевод фрагмента научного текста</w:t>
      </w:r>
    </w:p>
    <w:p w14:paraId="7C49E359" w14:textId="77777777" w:rsidR="00A8568D" w:rsidRDefault="00A8568D" w:rsidP="00A8568D">
      <w:pPr>
        <w:pStyle w:val="a3"/>
      </w:pPr>
      <w:r>
        <w:t>В качестве материала для анализа был выбран фрагмент англоязычной статьи, посвящённой применению методов статистического контроля качества в условиях мелкосерийного производства [2].</w:t>
      </w:r>
    </w:p>
    <w:p w14:paraId="39A3D34E" w14:textId="77777777" w:rsidR="00A8568D" w:rsidRDefault="00A8568D" w:rsidP="00A8568D">
      <w:pPr>
        <w:pStyle w:val="a3"/>
      </w:pPr>
      <w:r>
        <w:t xml:space="preserve">Фрагмент исходного текста содержит специализированную терминологию в области статистического управления качеством и описывает различие между методами </w:t>
      </w:r>
      <w:proofErr w:type="spellStart"/>
      <w:r>
        <w:t>Automatic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(APC) и </w:t>
      </w:r>
      <w:proofErr w:type="spellStart"/>
      <w:r>
        <w:t>Statistical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(SPC). Наличие узкоспециализированных терминов и сложных синтаксических конструкций делает данный фрагмент показательным для анализа качества машинного перевода:</w:t>
      </w:r>
    </w:p>
    <w:p w14:paraId="7EE46EFC" w14:textId="3021C35E" w:rsidR="00A8568D" w:rsidRPr="0037368D" w:rsidRDefault="00A8568D" w:rsidP="00A8568D">
      <w:pPr>
        <w:pStyle w:val="a3"/>
        <w:rPr>
          <w:i/>
          <w:iCs/>
          <w:lang w:val="en-US"/>
        </w:rPr>
      </w:pPr>
      <w:r w:rsidRPr="0048722D">
        <w:rPr>
          <w:i/>
          <w:iCs/>
          <w:lang w:val="en-US"/>
        </w:rPr>
        <w:t>«</w:t>
      </w:r>
      <w:r w:rsidRPr="00B11884">
        <w:rPr>
          <w:i/>
          <w:iCs/>
          <w:lang w:val="en-US"/>
        </w:rPr>
        <w:t xml:space="preserve">There are two main methods in </w:t>
      </w:r>
      <w:r w:rsidRPr="00B11884">
        <w:rPr>
          <w:b/>
          <w:bCs/>
          <w:i/>
          <w:iCs/>
          <w:lang w:val="en-US"/>
        </w:rPr>
        <w:t>advanced manufacturing environment</w:t>
      </w:r>
      <w:r w:rsidRPr="00B11884">
        <w:rPr>
          <w:i/>
          <w:iCs/>
          <w:lang w:val="en-US"/>
        </w:rPr>
        <w:t xml:space="preserve"> to conduct </w:t>
      </w:r>
      <w:r w:rsidRPr="00B11884">
        <w:rPr>
          <w:b/>
          <w:bCs/>
          <w:i/>
          <w:iCs/>
          <w:lang w:val="en-US"/>
        </w:rPr>
        <w:t>quality control</w:t>
      </w:r>
      <w:r w:rsidRPr="00B11884">
        <w:rPr>
          <w:i/>
          <w:iCs/>
          <w:lang w:val="en-US"/>
        </w:rPr>
        <w:t xml:space="preserve">, one </w:t>
      </w:r>
      <w:r w:rsidRPr="00B11884">
        <w:rPr>
          <w:i/>
          <w:iCs/>
          <w:lang w:val="en-US"/>
        </w:rPr>
        <w:lastRenderedPageBreak/>
        <w:t xml:space="preserve">is </w:t>
      </w:r>
      <w:r w:rsidRPr="00B11884">
        <w:rPr>
          <w:b/>
          <w:bCs/>
          <w:i/>
          <w:iCs/>
          <w:lang w:val="en-US"/>
        </w:rPr>
        <w:t>Automatic Process Control (APC)</w:t>
      </w:r>
      <w:r w:rsidRPr="00B11884">
        <w:rPr>
          <w:i/>
          <w:iCs/>
          <w:lang w:val="en-US"/>
        </w:rPr>
        <w:t xml:space="preserve"> and the other is </w:t>
      </w:r>
      <w:r w:rsidRPr="00B11884">
        <w:rPr>
          <w:b/>
          <w:bCs/>
          <w:i/>
          <w:iCs/>
          <w:lang w:val="en-US"/>
        </w:rPr>
        <w:t>Statistical Process Control (SPC)</w:t>
      </w:r>
      <w:r w:rsidRPr="00B11884">
        <w:rPr>
          <w:i/>
          <w:iCs/>
          <w:lang w:val="en-US"/>
        </w:rPr>
        <w:t xml:space="preserve">. SPC and APC have the same objective, that is, to </w:t>
      </w:r>
      <w:r w:rsidRPr="00131D86">
        <w:rPr>
          <w:b/>
          <w:bCs/>
          <w:i/>
          <w:iCs/>
          <w:lang w:val="en-US"/>
        </w:rPr>
        <w:t>monitor</w:t>
      </w:r>
      <w:r w:rsidRPr="00B11884">
        <w:rPr>
          <w:i/>
          <w:iCs/>
          <w:lang w:val="en-US"/>
        </w:rPr>
        <w:t xml:space="preserve"> the </w:t>
      </w:r>
      <w:r w:rsidRPr="00137717">
        <w:rPr>
          <w:b/>
          <w:bCs/>
          <w:i/>
          <w:iCs/>
          <w:lang w:val="en-US"/>
        </w:rPr>
        <w:t>adjust</w:t>
      </w:r>
      <w:r w:rsidRPr="00B11884">
        <w:rPr>
          <w:i/>
          <w:iCs/>
          <w:lang w:val="en-US"/>
        </w:rPr>
        <w:t xml:space="preserve"> process so that it will always remain at the level of the original </w:t>
      </w:r>
      <w:r w:rsidRPr="00646481">
        <w:rPr>
          <w:b/>
          <w:bCs/>
          <w:i/>
          <w:iCs/>
          <w:lang w:val="en-US"/>
        </w:rPr>
        <w:t>design</w:t>
      </w:r>
      <w:r w:rsidRPr="00B11884">
        <w:rPr>
          <w:i/>
          <w:iCs/>
          <w:lang w:val="en-US"/>
        </w:rPr>
        <w:t xml:space="preserve">, but their </w:t>
      </w:r>
      <w:r w:rsidRPr="00137717">
        <w:rPr>
          <w:b/>
          <w:bCs/>
          <w:i/>
          <w:iCs/>
          <w:lang w:val="en-US"/>
        </w:rPr>
        <w:t>backgrounds</w:t>
      </w:r>
      <w:r w:rsidRPr="00B11884">
        <w:rPr>
          <w:i/>
          <w:iCs/>
          <w:lang w:val="en-US"/>
        </w:rPr>
        <w:t xml:space="preserve"> and working principles are significantly different, which are two different </w:t>
      </w:r>
      <w:r w:rsidRPr="00646481">
        <w:rPr>
          <w:b/>
          <w:bCs/>
          <w:i/>
          <w:iCs/>
          <w:lang w:val="en-US"/>
        </w:rPr>
        <w:t>control strategies</w:t>
      </w:r>
      <w:r w:rsidRPr="00B11884">
        <w:rPr>
          <w:i/>
          <w:iCs/>
          <w:lang w:val="en-US"/>
        </w:rPr>
        <w:t xml:space="preserve">. </w:t>
      </w:r>
      <w:r w:rsidRPr="00E242B5">
        <w:rPr>
          <w:i/>
          <w:iCs/>
          <w:lang w:val="en-US"/>
        </w:rPr>
        <w:t xml:space="preserve">The former controls and adjusts the </w:t>
      </w:r>
      <w:r w:rsidRPr="00E242B5">
        <w:rPr>
          <w:b/>
          <w:bCs/>
          <w:i/>
          <w:iCs/>
          <w:lang w:val="en-US"/>
        </w:rPr>
        <w:t>production process</w:t>
      </w:r>
      <w:r w:rsidRPr="00E242B5">
        <w:rPr>
          <w:i/>
          <w:iCs/>
          <w:lang w:val="en-US"/>
        </w:rPr>
        <w:t xml:space="preserve"> through feedbacks and </w:t>
      </w:r>
      <w:r w:rsidRPr="00131D86">
        <w:rPr>
          <w:b/>
          <w:bCs/>
          <w:i/>
          <w:iCs/>
          <w:lang w:val="en-US"/>
        </w:rPr>
        <w:t>compensation</w:t>
      </w:r>
      <w:r w:rsidRPr="00B11884">
        <w:rPr>
          <w:i/>
          <w:iCs/>
          <w:lang w:val="en-US"/>
        </w:rPr>
        <w:t xml:space="preserve">, while the latter uses statistical methods to make the processes in a </w:t>
      </w:r>
      <w:r w:rsidRPr="00646481">
        <w:rPr>
          <w:b/>
          <w:bCs/>
          <w:i/>
          <w:iCs/>
          <w:lang w:val="en-US"/>
        </w:rPr>
        <w:t>steady state</w:t>
      </w:r>
      <w:r w:rsidRPr="00B11884">
        <w:rPr>
          <w:i/>
          <w:iCs/>
          <w:lang w:val="en-US"/>
        </w:rPr>
        <w:t xml:space="preserve">; </w:t>
      </w:r>
      <w:proofErr w:type="gramStart"/>
      <w:r w:rsidRPr="00B11884">
        <w:rPr>
          <w:i/>
          <w:iCs/>
          <w:lang w:val="en-US"/>
        </w:rPr>
        <w:t>The</w:t>
      </w:r>
      <w:proofErr w:type="gramEnd"/>
      <w:r w:rsidRPr="00B11884">
        <w:rPr>
          <w:i/>
          <w:iCs/>
          <w:lang w:val="en-US"/>
        </w:rPr>
        <w:t xml:space="preserve"> former guarantees quality from a technical point of view, while the latter a management point of view</w:t>
      </w:r>
      <w:r w:rsidRPr="0048722D">
        <w:rPr>
          <w:i/>
          <w:iCs/>
          <w:lang w:val="en-US"/>
        </w:rPr>
        <w:t>»</w:t>
      </w:r>
      <w:r w:rsidRPr="00B11884">
        <w:rPr>
          <w:i/>
          <w:iCs/>
          <w:lang w:val="en-US"/>
        </w:rPr>
        <w:t>.</w:t>
      </w:r>
    </w:p>
    <w:p w14:paraId="3793EC06" w14:textId="77777777" w:rsidR="00A8568D" w:rsidRDefault="00A8568D" w:rsidP="00A8568D">
      <w:pPr>
        <w:pStyle w:val="a3"/>
      </w:pPr>
      <w:r>
        <w:t>Авторский перевод, сделанный с помощью специализированных словарей [6, 7, 8]:</w:t>
      </w:r>
    </w:p>
    <w:p w14:paraId="217CE7F4" w14:textId="7933D139" w:rsidR="00A8568D" w:rsidRPr="00A8568D" w:rsidRDefault="00A8568D" w:rsidP="00A8568D">
      <w:pPr>
        <w:pStyle w:val="a3"/>
        <w:rPr>
          <w:i/>
          <w:iCs/>
        </w:rPr>
      </w:pPr>
      <w:r>
        <w:rPr>
          <w:i/>
          <w:iCs/>
        </w:rPr>
        <w:t>«</w:t>
      </w:r>
      <w:r w:rsidRPr="00B11884">
        <w:rPr>
          <w:i/>
          <w:iCs/>
        </w:rPr>
        <w:t xml:space="preserve">В условиях </w:t>
      </w:r>
      <w:r w:rsidRPr="00B11884">
        <w:rPr>
          <w:b/>
          <w:bCs/>
          <w:i/>
          <w:iCs/>
        </w:rPr>
        <w:t>современной производственной среды</w:t>
      </w:r>
      <w:r w:rsidRPr="00B11884">
        <w:rPr>
          <w:i/>
          <w:iCs/>
        </w:rPr>
        <w:t xml:space="preserve"> существует два основных </w:t>
      </w:r>
      <w:r w:rsidRPr="00B11884">
        <w:rPr>
          <w:b/>
          <w:bCs/>
          <w:i/>
          <w:iCs/>
        </w:rPr>
        <w:t>метода контроля качества</w:t>
      </w:r>
      <w:r w:rsidRPr="00B11884">
        <w:rPr>
          <w:i/>
          <w:iCs/>
        </w:rPr>
        <w:t xml:space="preserve">: </w:t>
      </w:r>
      <w:r w:rsidRPr="00B11884">
        <w:rPr>
          <w:b/>
          <w:bCs/>
          <w:i/>
          <w:iCs/>
        </w:rPr>
        <w:t>автоматизированное управление процессами (</w:t>
      </w:r>
      <w:r>
        <w:rPr>
          <w:b/>
          <w:bCs/>
          <w:i/>
          <w:iCs/>
          <w:lang w:val="en-US"/>
        </w:rPr>
        <w:t>APC</w:t>
      </w:r>
      <w:r w:rsidRPr="00B11884">
        <w:rPr>
          <w:b/>
          <w:bCs/>
          <w:i/>
          <w:iCs/>
        </w:rPr>
        <w:t>)</w:t>
      </w:r>
      <w:r w:rsidRPr="00B11884">
        <w:rPr>
          <w:i/>
          <w:iCs/>
        </w:rPr>
        <w:t xml:space="preserve"> и статистическ</w:t>
      </w:r>
      <w:r>
        <w:rPr>
          <w:i/>
          <w:iCs/>
        </w:rPr>
        <w:t xml:space="preserve">ое управление </w:t>
      </w:r>
      <w:r w:rsidRPr="00137717">
        <w:rPr>
          <w:i/>
          <w:iCs/>
          <w:color w:val="000000" w:themeColor="text1"/>
        </w:rPr>
        <w:t xml:space="preserve">процессами </w:t>
      </w:r>
      <w:r w:rsidRPr="00B11884">
        <w:rPr>
          <w:i/>
          <w:iCs/>
        </w:rPr>
        <w:t>(</w:t>
      </w:r>
      <w:r>
        <w:rPr>
          <w:i/>
          <w:iCs/>
          <w:lang w:val="en-US"/>
        </w:rPr>
        <w:t>SPC</w:t>
      </w:r>
      <w:r w:rsidRPr="00B11884">
        <w:rPr>
          <w:i/>
          <w:iCs/>
        </w:rPr>
        <w:t xml:space="preserve">). И </w:t>
      </w:r>
      <w:r>
        <w:rPr>
          <w:i/>
          <w:iCs/>
          <w:lang w:val="en-US"/>
        </w:rPr>
        <w:t>APC</w:t>
      </w:r>
      <w:r w:rsidRPr="00B11884">
        <w:rPr>
          <w:i/>
          <w:iCs/>
        </w:rPr>
        <w:t xml:space="preserve">, и </w:t>
      </w:r>
      <w:r>
        <w:rPr>
          <w:i/>
          <w:iCs/>
          <w:lang w:val="en-US"/>
        </w:rPr>
        <w:t>SPC</w:t>
      </w:r>
      <w:r w:rsidRPr="00B11884">
        <w:rPr>
          <w:i/>
          <w:iCs/>
        </w:rPr>
        <w:t xml:space="preserve"> преследуют одну и ту же цель – </w:t>
      </w:r>
      <w:r w:rsidRPr="00131D86">
        <w:rPr>
          <w:b/>
          <w:bCs/>
          <w:i/>
          <w:iCs/>
        </w:rPr>
        <w:t>мониторинг</w:t>
      </w:r>
      <w:r w:rsidRPr="00B11884">
        <w:rPr>
          <w:i/>
          <w:iCs/>
        </w:rPr>
        <w:t xml:space="preserve"> </w:t>
      </w:r>
      <w:r w:rsidRPr="00137717">
        <w:rPr>
          <w:b/>
          <w:bCs/>
          <w:i/>
          <w:iCs/>
        </w:rPr>
        <w:t>корректируемого</w:t>
      </w:r>
      <w:r w:rsidRPr="00B11884">
        <w:rPr>
          <w:i/>
          <w:iCs/>
        </w:rPr>
        <w:t xml:space="preserve"> процесса таким образом, чтобы он всегда оставался на уровне исходного </w:t>
      </w:r>
      <w:r w:rsidRPr="00646481">
        <w:rPr>
          <w:b/>
          <w:bCs/>
          <w:i/>
          <w:iCs/>
        </w:rPr>
        <w:t>состояния</w:t>
      </w:r>
      <w:r w:rsidRPr="00B11884">
        <w:rPr>
          <w:i/>
          <w:iCs/>
        </w:rPr>
        <w:t xml:space="preserve">. Однако их </w:t>
      </w:r>
      <w:r w:rsidRPr="00137717">
        <w:rPr>
          <w:b/>
          <w:bCs/>
          <w:i/>
          <w:iCs/>
        </w:rPr>
        <w:t>истоки</w:t>
      </w:r>
      <w:r>
        <w:rPr>
          <w:i/>
          <w:iCs/>
        </w:rPr>
        <w:t xml:space="preserve"> и </w:t>
      </w:r>
      <w:r w:rsidRPr="00B11884">
        <w:rPr>
          <w:i/>
          <w:iCs/>
        </w:rPr>
        <w:t xml:space="preserve">принципы работы существенно различаются, представляя собой две разные </w:t>
      </w:r>
      <w:r w:rsidRPr="00137717">
        <w:rPr>
          <w:b/>
          <w:bCs/>
          <w:i/>
          <w:iCs/>
        </w:rPr>
        <w:t>управленческие стратегии</w:t>
      </w:r>
      <w:r w:rsidRPr="00B11884">
        <w:rPr>
          <w:i/>
          <w:iCs/>
        </w:rPr>
        <w:t xml:space="preserve">. </w:t>
      </w:r>
      <w:r>
        <w:rPr>
          <w:i/>
          <w:iCs/>
        </w:rPr>
        <w:t>Первая</w:t>
      </w:r>
      <w:r w:rsidRPr="00E242B5">
        <w:rPr>
          <w:i/>
          <w:iCs/>
        </w:rPr>
        <w:t xml:space="preserve"> </w:t>
      </w:r>
      <w:r w:rsidRPr="00B11884">
        <w:rPr>
          <w:i/>
          <w:iCs/>
        </w:rPr>
        <w:t xml:space="preserve">контролирует и </w:t>
      </w:r>
      <w:r w:rsidRPr="00E242B5">
        <w:rPr>
          <w:i/>
          <w:iCs/>
        </w:rPr>
        <w:t>корректирует</w:t>
      </w:r>
      <w:r w:rsidRPr="00B11884">
        <w:rPr>
          <w:i/>
          <w:iCs/>
        </w:rPr>
        <w:t xml:space="preserve"> </w:t>
      </w:r>
      <w:r w:rsidRPr="00646481">
        <w:rPr>
          <w:b/>
          <w:bCs/>
          <w:i/>
          <w:iCs/>
        </w:rPr>
        <w:t>производственный процесс</w:t>
      </w:r>
      <w:r w:rsidRPr="00B11884">
        <w:rPr>
          <w:i/>
          <w:iCs/>
        </w:rPr>
        <w:t xml:space="preserve"> посредством обратной связи и </w:t>
      </w:r>
      <w:r w:rsidRPr="00131D86">
        <w:rPr>
          <w:b/>
          <w:bCs/>
          <w:i/>
          <w:iCs/>
        </w:rPr>
        <w:t>восстановления</w:t>
      </w:r>
      <w:r w:rsidRPr="00B11884">
        <w:rPr>
          <w:i/>
          <w:iCs/>
        </w:rPr>
        <w:t xml:space="preserve">, в то время как </w:t>
      </w:r>
      <w:r>
        <w:rPr>
          <w:i/>
          <w:iCs/>
        </w:rPr>
        <w:t>вторая</w:t>
      </w:r>
      <w:r w:rsidRPr="00B11884">
        <w:rPr>
          <w:i/>
          <w:iCs/>
        </w:rPr>
        <w:t xml:space="preserve"> использует статистические методы для поддержания процессов в </w:t>
      </w:r>
      <w:r w:rsidRPr="00646481">
        <w:rPr>
          <w:b/>
          <w:bCs/>
          <w:i/>
          <w:iCs/>
        </w:rPr>
        <w:t>стабильном состоянии</w:t>
      </w:r>
      <w:r w:rsidRPr="00B11884">
        <w:rPr>
          <w:i/>
          <w:iCs/>
        </w:rPr>
        <w:t xml:space="preserve">; </w:t>
      </w:r>
      <w:r>
        <w:rPr>
          <w:i/>
          <w:iCs/>
          <w:lang w:val="en-US"/>
        </w:rPr>
        <w:t>APC</w:t>
      </w:r>
      <w:r w:rsidRPr="00B11884">
        <w:rPr>
          <w:i/>
          <w:iCs/>
        </w:rPr>
        <w:t xml:space="preserve"> гарантирует качество с технической точки зрения, а </w:t>
      </w:r>
      <w:r>
        <w:rPr>
          <w:i/>
          <w:iCs/>
          <w:lang w:val="en-US"/>
        </w:rPr>
        <w:t>SPC</w:t>
      </w:r>
      <w:r w:rsidRPr="00B11884">
        <w:rPr>
          <w:i/>
          <w:iCs/>
        </w:rPr>
        <w:t xml:space="preserve"> – с точки зрения управления</w:t>
      </w:r>
      <w:r>
        <w:rPr>
          <w:i/>
          <w:iCs/>
        </w:rPr>
        <w:t>»</w:t>
      </w:r>
      <w:r w:rsidRPr="00B11884">
        <w:rPr>
          <w:i/>
          <w:iCs/>
        </w:rPr>
        <w:t>.</w:t>
      </w:r>
    </w:p>
    <w:p w14:paraId="62C201F5" w14:textId="77777777" w:rsidR="00A8568D" w:rsidRDefault="00A8568D" w:rsidP="00A8568D">
      <w:pPr>
        <w:pStyle w:val="a3"/>
      </w:pPr>
      <w:r>
        <w:t xml:space="preserve">Для проведения сравнительного анализа данный текст был переведен с помощью систем перевода </w:t>
      </w: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 xml:space="preserve">, </w:t>
      </w:r>
      <w:proofErr w:type="spellStart"/>
      <w:r>
        <w:t>DeepL</w:t>
      </w:r>
      <w:proofErr w:type="spellEnd"/>
      <w:r>
        <w:t xml:space="preserve"> и </w:t>
      </w:r>
      <w:proofErr w:type="spellStart"/>
      <w:r>
        <w:t>ChatGPT</w:t>
      </w:r>
      <w:proofErr w:type="spellEnd"/>
      <w:r>
        <w:t>.</w:t>
      </w:r>
    </w:p>
    <w:p w14:paraId="47D1F8A2" w14:textId="77777777" w:rsidR="00A8568D" w:rsidRDefault="00A8568D" w:rsidP="00A8568D">
      <w:pPr>
        <w:pStyle w:val="a3"/>
      </w:pPr>
      <w:r>
        <w:t xml:space="preserve">Перевод с помощью </w:t>
      </w: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>:</w:t>
      </w:r>
    </w:p>
    <w:p w14:paraId="7DF0FD98" w14:textId="77777777" w:rsidR="00A8568D" w:rsidRPr="0082293F" w:rsidRDefault="00A8568D" w:rsidP="00A8568D">
      <w:pPr>
        <w:pStyle w:val="a3"/>
        <w:rPr>
          <w:i/>
          <w:iCs/>
          <w:color w:val="000000" w:themeColor="text1"/>
        </w:rPr>
      </w:pPr>
      <w:r w:rsidRPr="0082293F">
        <w:rPr>
          <w:i/>
          <w:iCs/>
          <w:color w:val="000000" w:themeColor="text1"/>
        </w:rPr>
        <w:t xml:space="preserve">«В </w:t>
      </w:r>
      <w:r w:rsidRPr="0082293F">
        <w:rPr>
          <w:b/>
          <w:bCs/>
          <w:i/>
          <w:iCs/>
          <w:color w:val="000000" w:themeColor="text1"/>
        </w:rPr>
        <w:t>современной производственной среде</w:t>
      </w:r>
      <w:r w:rsidRPr="0082293F">
        <w:rPr>
          <w:i/>
          <w:iCs/>
          <w:color w:val="000000" w:themeColor="text1"/>
        </w:rPr>
        <w:t xml:space="preserve"> существует два основных метода контроля качества: один - </w:t>
      </w:r>
      <w:r w:rsidRPr="0082293F">
        <w:rPr>
          <w:b/>
          <w:bCs/>
          <w:i/>
          <w:iCs/>
          <w:color w:val="000000" w:themeColor="text1"/>
        </w:rPr>
        <w:t>автоматическое управление технологическим процессом (APC)</w:t>
      </w:r>
      <w:r w:rsidRPr="0082293F">
        <w:rPr>
          <w:i/>
          <w:iCs/>
          <w:color w:val="000000" w:themeColor="text1"/>
        </w:rPr>
        <w:t xml:space="preserve">, а другой - </w:t>
      </w:r>
      <w:r w:rsidRPr="0082293F">
        <w:rPr>
          <w:b/>
          <w:bCs/>
          <w:i/>
          <w:iCs/>
          <w:color w:val="000000" w:themeColor="text1"/>
        </w:rPr>
        <w:t>статистическое управление технологическим процессом (SPC)</w:t>
      </w:r>
      <w:r w:rsidRPr="0082293F">
        <w:rPr>
          <w:i/>
          <w:iCs/>
          <w:color w:val="000000" w:themeColor="text1"/>
        </w:rPr>
        <w:t xml:space="preserve">. SPC и APC преследуют одну и ту же цель, то есть </w:t>
      </w:r>
      <w:r w:rsidRPr="0082293F">
        <w:rPr>
          <w:b/>
          <w:bCs/>
          <w:i/>
          <w:iCs/>
          <w:color w:val="000000" w:themeColor="text1"/>
        </w:rPr>
        <w:t>контролируют</w:t>
      </w:r>
      <w:r w:rsidRPr="0082293F">
        <w:rPr>
          <w:i/>
          <w:iCs/>
          <w:color w:val="000000" w:themeColor="text1"/>
        </w:rPr>
        <w:t xml:space="preserve"> процесс </w:t>
      </w:r>
      <w:r w:rsidRPr="0082293F">
        <w:rPr>
          <w:b/>
          <w:bCs/>
          <w:i/>
          <w:iCs/>
          <w:color w:val="000000" w:themeColor="text1"/>
        </w:rPr>
        <w:t>настройки</w:t>
      </w:r>
      <w:r w:rsidRPr="0082293F">
        <w:rPr>
          <w:i/>
          <w:iCs/>
          <w:color w:val="000000" w:themeColor="text1"/>
        </w:rPr>
        <w:t xml:space="preserve"> таким образом, чтобы он всегда оставался на уровне первоначального </w:t>
      </w:r>
      <w:r w:rsidRPr="0082293F">
        <w:rPr>
          <w:b/>
          <w:bCs/>
          <w:i/>
          <w:iCs/>
          <w:color w:val="000000" w:themeColor="text1"/>
        </w:rPr>
        <w:t>проекта</w:t>
      </w:r>
      <w:r w:rsidRPr="0082293F">
        <w:rPr>
          <w:i/>
          <w:iCs/>
          <w:color w:val="000000" w:themeColor="text1"/>
        </w:rPr>
        <w:t xml:space="preserve">, но их </w:t>
      </w:r>
      <w:r w:rsidRPr="0082293F">
        <w:rPr>
          <w:b/>
          <w:bCs/>
          <w:i/>
          <w:iCs/>
          <w:color w:val="000000" w:themeColor="text1"/>
        </w:rPr>
        <w:t>опыт</w:t>
      </w:r>
      <w:r w:rsidRPr="0082293F">
        <w:rPr>
          <w:i/>
          <w:iCs/>
          <w:color w:val="000000" w:themeColor="text1"/>
        </w:rPr>
        <w:t xml:space="preserve"> и принципы работы существенно отличаются, что представляет собой две разные </w:t>
      </w:r>
      <w:r w:rsidRPr="0082293F">
        <w:rPr>
          <w:b/>
          <w:bCs/>
          <w:i/>
          <w:iCs/>
          <w:color w:val="000000" w:themeColor="text1"/>
        </w:rPr>
        <w:t>стратегии управления</w:t>
      </w:r>
      <w:r w:rsidRPr="0082293F">
        <w:rPr>
          <w:i/>
          <w:iCs/>
          <w:color w:val="000000" w:themeColor="text1"/>
        </w:rPr>
        <w:t xml:space="preserve">. Первый контролирует и корректирует </w:t>
      </w:r>
      <w:r w:rsidRPr="0082293F">
        <w:rPr>
          <w:b/>
          <w:bCs/>
          <w:i/>
          <w:iCs/>
          <w:color w:val="000000" w:themeColor="text1"/>
        </w:rPr>
        <w:t>производственный процесс</w:t>
      </w:r>
      <w:r w:rsidRPr="0082293F">
        <w:rPr>
          <w:i/>
          <w:iCs/>
          <w:color w:val="000000" w:themeColor="text1"/>
        </w:rPr>
        <w:t xml:space="preserve"> с помощью обратной связи и </w:t>
      </w:r>
      <w:r w:rsidRPr="0082293F">
        <w:rPr>
          <w:b/>
          <w:bCs/>
          <w:i/>
          <w:iCs/>
          <w:color w:val="000000" w:themeColor="text1"/>
        </w:rPr>
        <w:t>компенсаций</w:t>
      </w:r>
      <w:r w:rsidRPr="0082293F">
        <w:rPr>
          <w:i/>
          <w:iCs/>
          <w:color w:val="000000" w:themeColor="text1"/>
        </w:rPr>
        <w:t xml:space="preserve">, в то время как второй использует статистические методы для приведения процессов в </w:t>
      </w:r>
      <w:r w:rsidRPr="0082293F">
        <w:rPr>
          <w:b/>
          <w:bCs/>
          <w:i/>
          <w:iCs/>
          <w:color w:val="000000" w:themeColor="text1"/>
        </w:rPr>
        <w:t>устойчивое состояние</w:t>
      </w:r>
      <w:r w:rsidRPr="0082293F">
        <w:rPr>
          <w:i/>
          <w:iCs/>
          <w:color w:val="000000" w:themeColor="text1"/>
        </w:rPr>
        <w:t>; первый гарантирует качество с технической точки зрения, а второй - с точки зрения управления».</w:t>
      </w:r>
    </w:p>
    <w:p w14:paraId="6A0453B9" w14:textId="77777777" w:rsidR="00A8568D" w:rsidRDefault="00A8568D" w:rsidP="00A8568D">
      <w:pPr>
        <w:pStyle w:val="a3"/>
      </w:pPr>
      <w:r>
        <w:t xml:space="preserve">Перевод с помощью </w:t>
      </w:r>
      <w:proofErr w:type="spellStart"/>
      <w:r>
        <w:t>DeepL</w:t>
      </w:r>
      <w:proofErr w:type="spellEnd"/>
      <w:r>
        <w:t>:</w:t>
      </w:r>
    </w:p>
    <w:p w14:paraId="2AAABB4A" w14:textId="77777777" w:rsidR="00A8568D" w:rsidRPr="0082293F" w:rsidRDefault="00A8568D" w:rsidP="00A8568D">
      <w:pPr>
        <w:pStyle w:val="a3"/>
        <w:rPr>
          <w:i/>
          <w:iCs/>
          <w:color w:val="000000" w:themeColor="text1"/>
        </w:rPr>
      </w:pPr>
      <w:r w:rsidRPr="0082293F">
        <w:rPr>
          <w:i/>
          <w:iCs/>
          <w:color w:val="000000" w:themeColor="text1"/>
        </w:rPr>
        <w:t xml:space="preserve">«В </w:t>
      </w:r>
      <w:r w:rsidRPr="0082293F">
        <w:rPr>
          <w:b/>
          <w:bCs/>
          <w:i/>
          <w:iCs/>
          <w:color w:val="000000" w:themeColor="text1"/>
        </w:rPr>
        <w:t>современной производственной среде</w:t>
      </w:r>
      <w:r w:rsidRPr="0082293F">
        <w:rPr>
          <w:i/>
          <w:iCs/>
          <w:color w:val="000000" w:themeColor="text1"/>
        </w:rPr>
        <w:t xml:space="preserve"> существует два основных </w:t>
      </w:r>
      <w:r w:rsidRPr="0082293F">
        <w:rPr>
          <w:b/>
          <w:bCs/>
          <w:i/>
          <w:iCs/>
          <w:color w:val="000000" w:themeColor="text1"/>
        </w:rPr>
        <w:t>метода контроля качества</w:t>
      </w:r>
      <w:r w:rsidRPr="0082293F">
        <w:rPr>
          <w:i/>
          <w:iCs/>
          <w:color w:val="000000" w:themeColor="text1"/>
        </w:rPr>
        <w:t xml:space="preserve">: </w:t>
      </w:r>
      <w:r w:rsidRPr="0082293F">
        <w:rPr>
          <w:b/>
          <w:bCs/>
          <w:i/>
          <w:iCs/>
          <w:color w:val="000000" w:themeColor="text1"/>
        </w:rPr>
        <w:t>автоматический контроль процессов (APC)</w:t>
      </w:r>
      <w:r w:rsidRPr="0082293F">
        <w:rPr>
          <w:i/>
          <w:iCs/>
          <w:color w:val="000000" w:themeColor="text1"/>
        </w:rPr>
        <w:t xml:space="preserve"> и </w:t>
      </w:r>
      <w:r w:rsidRPr="0082293F">
        <w:rPr>
          <w:b/>
          <w:bCs/>
          <w:i/>
          <w:iCs/>
          <w:color w:val="000000" w:themeColor="text1"/>
        </w:rPr>
        <w:t>статистический контроль процессов (SPC)</w:t>
      </w:r>
      <w:r w:rsidRPr="0082293F">
        <w:rPr>
          <w:i/>
          <w:iCs/>
          <w:color w:val="000000" w:themeColor="text1"/>
        </w:rPr>
        <w:t xml:space="preserve">. SPC и APC преследуют одну и ту же цель, а именно: </w:t>
      </w:r>
      <w:r w:rsidRPr="0082293F">
        <w:rPr>
          <w:b/>
          <w:bCs/>
          <w:i/>
          <w:iCs/>
          <w:color w:val="000000" w:themeColor="text1"/>
        </w:rPr>
        <w:t>отслеживать</w:t>
      </w:r>
      <w:r w:rsidRPr="0082293F">
        <w:rPr>
          <w:i/>
          <w:iCs/>
          <w:color w:val="000000" w:themeColor="text1"/>
        </w:rPr>
        <w:t xml:space="preserve"> процесс </w:t>
      </w:r>
      <w:r w:rsidRPr="0082293F">
        <w:rPr>
          <w:b/>
          <w:bCs/>
          <w:i/>
          <w:iCs/>
          <w:color w:val="000000" w:themeColor="text1"/>
        </w:rPr>
        <w:t>регулировки</w:t>
      </w:r>
      <w:r w:rsidRPr="0082293F">
        <w:rPr>
          <w:i/>
          <w:iCs/>
          <w:color w:val="000000" w:themeColor="text1"/>
        </w:rPr>
        <w:t xml:space="preserve">, чтобы он всегда оставался на уровне первоначального </w:t>
      </w:r>
      <w:r w:rsidRPr="0082293F">
        <w:rPr>
          <w:b/>
          <w:bCs/>
          <w:i/>
          <w:iCs/>
          <w:color w:val="000000" w:themeColor="text1"/>
        </w:rPr>
        <w:t>проекта</w:t>
      </w:r>
      <w:r w:rsidRPr="0082293F">
        <w:rPr>
          <w:i/>
          <w:iCs/>
          <w:color w:val="000000" w:themeColor="text1"/>
        </w:rPr>
        <w:t xml:space="preserve">, но их </w:t>
      </w:r>
      <w:r w:rsidRPr="0082293F">
        <w:rPr>
          <w:b/>
          <w:bCs/>
          <w:i/>
          <w:iCs/>
          <w:color w:val="000000" w:themeColor="text1"/>
        </w:rPr>
        <w:t>истоки</w:t>
      </w:r>
      <w:r w:rsidRPr="0082293F">
        <w:rPr>
          <w:i/>
          <w:iCs/>
          <w:color w:val="000000" w:themeColor="text1"/>
        </w:rPr>
        <w:t xml:space="preserve"> и принципы работы значительно различаются, что делает их двумя разными стратегиями контроля. Первый контролирует и регулирует </w:t>
      </w:r>
      <w:r w:rsidRPr="0082293F">
        <w:rPr>
          <w:b/>
          <w:bCs/>
          <w:i/>
          <w:iCs/>
          <w:color w:val="000000" w:themeColor="text1"/>
        </w:rPr>
        <w:t>производственный процесс</w:t>
      </w:r>
      <w:r w:rsidRPr="0082293F">
        <w:rPr>
          <w:i/>
          <w:iCs/>
          <w:color w:val="000000" w:themeColor="text1"/>
        </w:rPr>
        <w:t xml:space="preserve"> с помощью обратной связи и </w:t>
      </w:r>
      <w:r w:rsidRPr="0082293F">
        <w:rPr>
          <w:b/>
          <w:bCs/>
          <w:i/>
          <w:iCs/>
          <w:color w:val="000000" w:themeColor="text1"/>
        </w:rPr>
        <w:t>компенсации</w:t>
      </w:r>
      <w:r w:rsidRPr="0082293F">
        <w:rPr>
          <w:i/>
          <w:iCs/>
          <w:color w:val="000000" w:themeColor="text1"/>
        </w:rPr>
        <w:t xml:space="preserve">, а </w:t>
      </w:r>
      <w:r w:rsidRPr="0082293F">
        <w:rPr>
          <w:i/>
          <w:iCs/>
          <w:color w:val="000000" w:themeColor="text1"/>
        </w:rPr>
        <w:lastRenderedPageBreak/>
        <w:t xml:space="preserve">второй использует статистические методы для приведения процессов в </w:t>
      </w:r>
      <w:r w:rsidRPr="0082293F">
        <w:rPr>
          <w:b/>
          <w:bCs/>
          <w:i/>
          <w:iCs/>
          <w:color w:val="000000" w:themeColor="text1"/>
        </w:rPr>
        <w:t>устойчивое</w:t>
      </w:r>
      <w:r w:rsidRPr="0082293F">
        <w:rPr>
          <w:i/>
          <w:iCs/>
          <w:color w:val="000000" w:themeColor="text1"/>
        </w:rPr>
        <w:t xml:space="preserve"> </w:t>
      </w:r>
      <w:r w:rsidRPr="0082293F">
        <w:rPr>
          <w:b/>
          <w:bCs/>
          <w:i/>
          <w:iCs/>
          <w:color w:val="000000" w:themeColor="text1"/>
        </w:rPr>
        <w:t>состояние</w:t>
      </w:r>
      <w:r w:rsidRPr="0082293F">
        <w:rPr>
          <w:i/>
          <w:iCs/>
          <w:color w:val="000000" w:themeColor="text1"/>
        </w:rPr>
        <w:t>. Первый гарантирует качество с технической точки зрения, а второй – с точки зрения управления».</w:t>
      </w:r>
    </w:p>
    <w:p w14:paraId="5AE2892D" w14:textId="77777777" w:rsidR="00A8568D" w:rsidRDefault="00A8568D" w:rsidP="00A8568D">
      <w:pPr>
        <w:pStyle w:val="a3"/>
      </w:pPr>
      <w:r>
        <w:t xml:space="preserve">Перевод с помощью </w:t>
      </w:r>
      <w:proofErr w:type="spellStart"/>
      <w:r>
        <w:t>ChatGPT</w:t>
      </w:r>
      <w:proofErr w:type="spellEnd"/>
      <w:r>
        <w:t>:</w:t>
      </w:r>
    </w:p>
    <w:p w14:paraId="72BCF337" w14:textId="77777777" w:rsidR="00A8568D" w:rsidRPr="00831652" w:rsidRDefault="00A8568D" w:rsidP="00A8568D">
      <w:pPr>
        <w:pStyle w:val="a3"/>
        <w:rPr>
          <w:i/>
          <w:iCs/>
        </w:rPr>
      </w:pPr>
      <w:r w:rsidRPr="0082293F">
        <w:rPr>
          <w:i/>
          <w:iCs/>
          <w:color w:val="000000" w:themeColor="text1"/>
        </w:rPr>
        <w:t xml:space="preserve">«В условиях </w:t>
      </w:r>
      <w:r w:rsidRPr="0082293F">
        <w:rPr>
          <w:b/>
          <w:bCs/>
          <w:i/>
          <w:iCs/>
          <w:color w:val="000000" w:themeColor="text1"/>
        </w:rPr>
        <w:t>современн</w:t>
      </w:r>
      <w:r w:rsidRPr="00CE54D6">
        <w:rPr>
          <w:b/>
          <w:bCs/>
          <w:i/>
          <w:iCs/>
        </w:rPr>
        <w:t>ого производства</w:t>
      </w:r>
      <w:r w:rsidRPr="00831652">
        <w:rPr>
          <w:i/>
          <w:iCs/>
        </w:rPr>
        <w:t xml:space="preserve"> существуют два основных </w:t>
      </w:r>
      <w:r w:rsidRPr="00CE54D6">
        <w:rPr>
          <w:b/>
          <w:bCs/>
          <w:i/>
          <w:iCs/>
        </w:rPr>
        <w:t xml:space="preserve">метода </w:t>
      </w:r>
      <w:r w:rsidRPr="00CE54D6">
        <w:rPr>
          <w:i/>
          <w:iCs/>
        </w:rPr>
        <w:t>осуществления</w:t>
      </w:r>
      <w:r w:rsidRPr="00CE54D6">
        <w:rPr>
          <w:b/>
          <w:bCs/>
          <w:i/>
          <w:iCs/>
        </w:rPr>
        <w:t xml:space="preserve"> контроля качества</w:t>
      </w:r>
      <w:r w:rsidRPr="00831652">
        <w:rPr>
          <w:i/>
          <w:iCs/>
        </w:rPr>
        <w:t xml:space="preserve">: </w:t>
      </w:r>
      <w:r w:rsidRPr="00CE54D6">
        <w:rPr>
          <w:b/>
          <w:bCs/>
          <w:i/>
          <w:iCs/>
        </w:rPr>
        <w:t>автоматическое управление процессом (APC)</w:t>
      </w:r>
      <w:r w:rsidRPr="00831652">
        <w:rPr>
          <w:i/>
          <w:iCs/>
        </w:rPr>
        <w:t xml:space="preserve"> и </w:t>
      </w:r>
      <w:r w:rsidRPr="00CE54D6">
        <w:rPr>
          <w:b/>
          <w:bCs/>
          <w:i/>
          <w:iCs/>
        </w:rPr>
        <w:t>статистическое управление процессом (SPC)</w:t>
      </w:r>
      <w:r w:rsidRPr="00831652">
        <w:rPr>
          <w:i/>
          <w:iCs/>
        </w:rPr>
        <w:t xml:space="preserve">. SPC и APC имеют общую цель </w:t>
      </w:r>
      <w:r>
        <w:rPr>
          <w:i/>
          <w:iCs/>
        </w:rPr>
        <w:t>–</w:t>
      </w:r>
      <w:r w:rsidRPr="00831652">
        <w:rPr>
          <w:i/>
          <w:iCs/>
        </w:rPr>
        <w:t xml:space="preserve"> мониторинг </w:t>
      </w:r>
      <w:r w:rsidRPr="00CE54D6">
        <w:rPr>
          <w:b/>
          <w:bCs/>
          <w:i/>
          <w:iCs/>
        </w:rPr>
        <w:t>и корректировку</w:t>
      </w:r>
      <w:r w:rsidRPr="00831652">
        <w:rPr>
          <w:i/>
          <w:iCs/>
        </w:rPr>
        <w:t xml:space="preserve"> процесса таким образом, чтобы он постоянно оставался на уровне, соответствующем исходному </w:t>
      </w:r>
      <w:r w:rsidRPr="00CE54D6">
        <w:rPr>
          <w:b/>
          <w:bCs/>
          <w:i/>
          <w:iCs/>
        </w:rPr>
        <w:t>проектному замыслу</w:t>
      </w:r>
      <w:r w:rsidRPr="00831652">
        <w:rPr>
          <w:i/>
          <w:iCs/>
        </w:rPr>
        <w:t xml:space="preserve">. Однако их </w:t>
      </w:r>
      <w:r w:rsidRPr="00CE54D6">
        <w:rPr>
          <w:b/>
          <w:bCs/>
          <w:i/>
          <w:iCs/>
        </w:rPr>
        <w:t>теоретические основы</w:t>
      </w:r>
      <w:r w:rsidRPr="00831652">
        <w:rPr>
          <w:i/>
          <w:iCs/>
        </w:rPr>
        <w:t xml:space="preserve"> и принципы функционирования существенно различаются, поскольку они представляют собой две разные </w:t>
      </w:r>
      <w:r w:rsidRPr="00CE54D6">
        <w:rPr>
          <w:b/>
          <w:bCs/>
          <w:i/>
          <w:iCs/>
        </w:rPr>
        <w:t>стратегии управления</w:t>
      </w:r>
      <w:r w:rsidRPr="00831652">
        <w:rPr>
          <w:i/>
          <w:iCs/>
        </w:rPr>
        <w:t xml:space="preserve">. Первый метод осуществляет управление и регулирование </w:t>
      </w:r>
      <w:r w:rsidRPr="00CE54D6">
        <w:rPr>
          <w:b/>
          <w:bCs/>
          <w:i/>
          <w:iCs/>
        </w:rPr>
        <w:t>производственного процесса</w:t>
      </w:r>
      <w:r w:rsidRPr="00831652">
        <w:rPr>
          <w:i/>
          <w:iCs/>
        </w:rPr>
        <w:t xml:space="preserve"> посредством обратной связи и </w:t>
      </w:r>
      <w:r w:rsidRPr="00CE54D6">
        <w:rPr>
          <w:b/>
          <w:bCs/>
          <w:i/>
          <w:iCs/>
        </w:rPr>
        <w:t>компенсации</w:t>
      </w:r>
      <w:r w:rsidRPr="00831652">
        <w:rPr>
          <w:i/>
          <w:iCs/>
        </w:rPr>
        <w:t xml:space="preserve">, тогда как второй использует статистические методы для обеспечения </w:t>
      </w:r>
      <w:r w:rsidRPr="00CE54D6">
        <w:rPr>
          <w:b/>
          <w:bCs/>
          <w:i/>
          <w:iCs/>
        </w:rPr>
        <w:t>устойчивого состояния процессов</w:t>
      </w:r>
      <w:r w:rsidRPr="00831652">
        <w:rPr>
          <w:i/>
          <w:iCs/>
        </w:rPr>
        <w:t>. Первый подход обеспечивает качество с технической точки зрения, тогда как второй – с управленческой точки зрения</w:t>
      </w:r>
      <w:r>
        <w:rPr>
          <w:i/>
          <w:iCs/>
        </w:rPr>
        <w:t>»</w:t>
      </w:r>
      <w:r w:rsidRPr="00831652">
        <w:rPr>
          <w:i/>
          <w:iCs/>
        </w:rPr>
        <w:t>.</w:t>
      </w:r>
    </w:p>
    <w:p w14:paraId="2D76D895" w14:textId="1ED3B673" w:rsidR="00A8568D" w:rsidRDefault="00A8568D" w:rsidP="00A8568D">
      <w:pPr>
        <w:pStyle w:val="1"/>
      </w:pPr>
      <w:r>
        <w:t>Лингвистический анализ перевода</w:t>
      </w:r>
    </w:p>
    <w:p w14:paraId="435F9D0D" w14:textId="77777777" w:rsidR="00A8568D" w:rsidRDefault="00A8568D" w:rsidP="00A8568D">
      <w:pPr>
        <w:pStyle w:val="a3"/>
      </w:pPr>
      <w:r>
        <w:t xml:space="preserve">С точки зрения точности терминологии, наибольшую корректность демонстрирует перевод, выполненный с помощью </w:t>
      </w:r>
      <w:proofErr w:type="spellStart"/>
      <w:r>
        <w:t>ChatGPT</w:t>
      </w:r>
      <w:proofErr w:type="spellEnd"/>
      <w:r>
        <w:t xml:space="preserve">. В нем термины </w:t>
      </w:r>
      <w:proofErr w:type="spellStart"/>
      <w:r>
        <w:t>Automatic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и </w:t>
      </w:r>
      <w:proofErr w:type="spellStart"/>
      <w:r>
        <w:t>Statistical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переданы как «автоматическое управление процессом» и «статистическое управление процессом», что соответствует распространённым вариантам перевода в технической литературе. Перевод системы </w:t>
      </w:r>
      <w:proofErr w:type="spellStart"/>
      <w:r>
        <w:t>DeepL</w:t>
      </w:r>
      <w:proofErr w:type="spellEnd"/>
      <w:r>
        <w:t xml:space="preserve"> использует варианты «автоматический контроль процессов» и «статистический контроль процессов», которые в целом передают общий смысл, однако несколько смещают терминологический акцент с управления процессом на контроль, что может рассматриваться как частичная терминологическая неточность. В переводе </w:t>
      </w: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 xml:space="preserve"> встречается вариант «автоматическое управление технологическим процессом», который является допустимым в инженерной практике, однако в дальнейшем перевод содержит менее точные формулировки, например «контролируют процесс настройки», что не соответствует исходному выражению </w:t>
      </w:r>
      <w:proofErr w:type="spellStart"/>
      <w:r>
        <w:t>monitor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adjust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и может быть отнесено к терминологическим и смысловым ошибкам.</w:t>
      </w:r>
    </w:p>
    <w:p w14:paraId="4618DC28" w14:textId="77777777" w:rsidR="00A8568D" w:rsidRDefault="00A8568D" w:rsidP="00A8568D">
      <w:pPr>
        <w:pStyle w:val="a3"/>
      </w:pPr>
      <w:r>
        <w:t xml:space="preserve">Анализ понятности и естественности текста показывает, что перевод </w:t>
      </w:r>
      <w:proofErr w:type="spellStart"/>
      <w:r>
        <w:t>ChatGPT</w:t>
      </w:r>
      <w:proofErr w:type="spellEnd"/>
      <w:r>
        <w:t xml:space="preserve"> характеризуется наиболее плавной синтаксической структурой и логически выстроенными предложениями. Формулировки «теоретические основы и принципы функционирования» и «обеспечение устойчивого состояния процессов» соответствуют нормам научно-технического изложения на русском языке. Перевод </w:t>
      </w:r>
      <w:proofErr w:type="spellStart"/>
      <w:r>
        <w:t>DeepL</w:t>
      </w:r>
      <w:proofErr w:type="spellEnd"/>
      <w:r>
        <w:t xml:space="preserve"> в целом остается понятным, однако содержит некоторые менее естественные конструкции, например «отслеживать процесс регулировки», затрудняющие понимание исходного текста и смещающие терминологические акценты. В переводе </w:t>
      </w: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 xml:space="preserve"> наблюдается большее количество неестественных формулировок, таких как </w:t>
      </w:r>
      <w:r>
        <w:lastRenderedPageBreak/>
        <w:t>«контролируют процесс настройки» и «их опыт и принципы работы», что снижает ясность текста.</w:t>
      </w:r>
    </w:p>
    <w:p w14:paraId="42C2BB9B" w14:textId="77777777" w:rsidR="00A8568D" w:rsidRDefault="00A8568D" w:rsidP="00A8568D">
      <w:pPr>
        <w:pStyle w:val="a3"/>
      </w:pPr>
      <w:r>
        <w:t>С точки зрения культурной адаптации значимых проблем в анализируемом фрагменте не выявлено, поскольку те</w:t>
      </w:r>
      <w:proofErr w:type="gramStart"/>
      <w:r>
        <w:t>кст пр</w:t>
      </w:r>
      <w:proofErr w:type="gramEnd"/>
      <w:r>
        <w:t>актически не содержит культурно-специфических реалий. Все системы перевода корректно сохраняют аббревиатуры APC и SPC, что соответствует практике научно-технического перевода, где международные сокращения часто остаются без перевода.</w:t>
      </w:r>
    </w:p>
    <w:p w14:paraId="43A3F151" w14:textId="77777777" w:rsidR="00A8568D" w:rsidRDefault="00A8568D" w:rsidP="00A8568D">
      <w:pPr>
        <w:pStyle w:val="a3"/>
      </w:pPr>
      <w:r>
        <w:t xml:space="preserve">При рассмотрении грамматической корректности можно отметить, что переводы </w:t>
      </w:r>
      <w:proofErr w:type="spellStart"/>
      <w:r>
        <w:t>DeepL</w:t>
      </w:r>
      <w:proofErr w:type="spellEnd"/>
      <w:r>
        <w:t xml:space="preserve"> и </w:t>
      </w:r>
      <w:proofErr w:type="spellStart"/>
      <w:r>
        <w:t>ChatGPT</w:t>
      </w:r>
      <w:proofErr w:type="spellEnd"/>
      <w:r>
        <w:t xml:space="preserve"> в целом соответствуют нормам русского языка и демонстрируют правильное согласование слов и корректный порядок членов предложения. В переводе </w:t>
      </w: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 xml:space="preserve"> также не наблюдается грубых грамматических нарушений, однако отдельные синтаксические конструкции выглядят перегруженными и менее структурированными, что частично влияет на читаемость текста.</w:t>
      </w:r>
    </w:p>
    <w:p w14:paraId="036D7943" w14:textId="0FFE5C22" w:rsidR="00A8568D" w:rsidRDefault="00A8568D" w:rsidP="00A8568D">
      <w:pPr>
        <w:pStyle w:val="a3"/>
      </w:pPr>
      <w:r>
        <w:t xml:space="preserve">Анализ стилистической адекватности научному стилю показывает, что наиболее последовательное соответствие демонстрирует перевод </w:t>
      </w:r>
      <w:proofErr w:type="spellStart"/>
      <w:r>
        <w:t>ChatGPT</w:t>
      </w:r>
      <w:proofErr w:type="spellEnd"/>
      <w:r>
        <w:t xml:space="preserve">. Используемые формулировки характеризуются нейтральностью, точностью и логической связностью, что типично для научно-технических текстов. Перевод </w:t>
      </w:r>
      <w:proofErr w:type="spellStart"/>
      <w:r>
        <w:t>DeepL</w:t>
      </w:r>
      <w:proofErr w:type="spellEnd"/>
      <w:r>
        <w:t xml:space="preserve"> также в целом соответствует научному стилю, однако в ряде случаев использует менее специализированные формулировки. В переводе </w:t>
      </w: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 xml:space="preserve"> стиль изложения местами приближается к </w:t>
      </w:r>
      <w:proofErr w:type="gramStart"/>
      <w:r>
        <w:t>разговорному</w:t>
      </w:r>
      <w:proofErr w:type="gramEnd"/>
      <w:r>
        <w:t xml:space="preserve"> или описательному, что снижает степень его научной строгости.</w:t>
      </w:r>
    </w:p>
    <w:p w14:paraId="19D1A1BC" w14:textId="77777777" w:rsidR="00A8568D" w:rsidRDefault="00A8568D" w:rsidP="00A8568D">
      <w:pPr>
        <w:pStyle w:val="a3"/>
      </w:pPr>
      <w:r>
        <w:t xml:space="preserve">Наиболее заметные различия между системами проявляются в категории смысловых искажений. В переводе </w:t>
      </w: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 xml:space="preserve"> наблюдается несколько случаев частичной потери или искажения смысла исходного текста, например использование выражения «процесс настройки» вместо «корректируемого процесса», а также формулировка «их опыт и принципы работы», которая не отражает значение слова </w:t>
      </w:r>
      <w:proofErr w:type="spellStart"/>
      <w:r>
        <w:t>backgrounds</w:t>
      </w:r>
      <w:proofErr w:type="spellEnd"/>
      <w:r>
        <w:t xml:space="preserve"> в данном контексте. В переводах </w:t>
      </w:r>
      <w:proofErr w:type="spellStart"/>
      <w:r>
        <w:t>DeepL</w:t>
      </w:r>
      <w:proofErr w:type="spellEnd"/>
      <w:r>
        <w:t xml:space="preserve"> и </w:t>
      </w:r>
      <w:proofErr w:type="spellStart"/>
      <w:r>
        <w:t>ChatGPT</w:t>
      </w:r>
      <w:proofErr w:type="spellEnd"/>
      <w:r>
        <w:t xml:space="preserve"> подобных искажений практически не наблюдается, однако в варианте </w:t>
      </w:r>
      <w:proofErr w:type="spellStart"/>
      <w:r>
        <w:t>DeepL</w:t>
      </w:r>
      <w:proofErr w:type="spellEnd"/>
      <w:r>
        <w:t xml:space="preserve"> отдельные формулировки могут несколько упрощать исходное содержание.</w:t>
      </w:r>
    </w:p>
    <w:p w14:paraId="1A366B16" w14:textId="77777777" w:rsidR="00A8568D" w:rsidRDefault="00A8568D" w:rsidP="00A8568D">
      <w:pPr>
        <w:pStyle w:val="a3"/>
      </w:pPr>
      <w:r>
        <w:t xml:space="preserve">Таким образом, проведённый лингвистический анализ показывает, что среди рассмотренных систем наиболее высокое качество перевода демонстрирует </w:t>
      </w:r>
      <w:proofErr w:type="spellStart"/>
      <w:r>
        <w:t>ChatGPT</w:t>
      </w:r>
      <w:proofErr w:type="spellEnd"/>
      <w:r>
        <w:t xml:space="preserve">, обеспечивающий более точную передачу терминологии, более естественную синтаксическую структуру и более высокую стилистическую адекватность научному стилю. Перевод системы </w:t>
      </w:r>
      <w:proofErr w:type="spellStart"/>
      <w:r>
        <w:t>DeepL</w:t>
      </w:r>
      <w:proofErr w:type="spellEnd"/>
      <w:r>
        <w:t xml:space="preserve"> характеризуется достаточно высоким уровнем грамматической корректности и общей понятности текста, однако содержит отдельные терминологические и стилистические неточности. Перевод </w:t>
      </w:r>
      <w:proofErr w:type="spellStart"/>
      <w:r>
        <w:t>Yandex</w:t>
      </w:r>
      <w:proofErr w:type="spellEnd"/>
      <w:r>
        <w:t xml:space="preserve"> </w:t>
      </w:r>
      <w:proofErr w:type="spellStart"/>
      <w:r>
        <w:t>Translate</w:t>
      </w:r>
      <w:proofErr w:type="spellEnd"/>
      <w:r>
        <w:t xml:space="preserve"> демонстрирует наибольшее количество ошибок, прежде всего связанных с неточной передачей терминологии и отдельными смысловыми искажениями.</w:t>
      </w:r>
    </w:p>
    <w:p w14:paraId="34B6F0E7" w14:textId="77777777" w:rsidR="00A8568D" w:rsidRDefault="00A8568D" w:rsidP="00A8568D">
      <w:pPr>
        <w:pStyle w:val="a3"/>
      </w:pPr>
      <w:r>
        <w:t xml:space="preserve">Вместе с тем следует отметить, что при переводе значительных по объёму текстовых фрагментов система </w:t>
      </w:r>
      <w:proofErr w:type="spellStart"/>
      <w:r>
        <w:t>ChatGPT</w:t>
      </w:r>
      <w:proofErr w:type="spellEnd"/>
      <w:r>
        <w:t xml:space="preserve"> в ряде случаев демонстрирует тенденцию к упрощению исходного текста и частичному переходу к его обобщённому изложению. При этом общий смысл </w:t>
      </w:r>
      <w:r>
        <w:lastRenderedPageBreak/>
        <w:t>оригинального сообщения, как правило, сохраняется, однако отдельные детали и нюансы формулировок могут опускаться или передаваться в более сжатом виде. Подобная особенность может быть полезной при первичном ознакомлении с иностранными научными публикациями, когда требуется быстрое понимание содержания работы. В то же время при проведении детального анализа и полноценной работе с научной литературой такое упрощение может рассматриваться как ограничение, поскольку оно способно снижать точность передачи отдельных элементов исходного текста.</w:t>
      </w:r>
    </w:p>
    <w:p w14:paraId="69449373" w14:textId="77777777" w:rsidR="00A8568D" w:rsidRDefault="00A8568D" w:rsidP="00A8568D">
      <w:pPr>
        <w:pStyle w:val="a3"/>
      </w:pPr>
      <w:r>
        <w:t>Полученные результаты позволяют перейти к количественной оценке качества перевода путем подсчёта выявленных типов ошибок и их последующего представления в виде гистограммы распределения ошибок по категориям.</w:t>
      </w:r>
    </w:p>
    <w:p w14:paraId="06D99233" w14:textId="568E9A98" w:rsidR="00A8568D" w:rsidRDefault="00A8568D" w:rsidP="00A8568D">
      <w:pPr>
        <w:pStyle w:val="1"/>
      </w:pPr>
      <w:r>
        <w:t>Основные типы ошибок</w:t>
      </w:r>
    </w:p>
    <w:p w14:paraId="487B7138" w14:textId="63CA65D3" w:rsidR="00A8568D" w:rsidRDefault="00A8568D" w:rsidP="00B74023">
      <w:pPr>
        <w:pStyle w:val="a3"/>
      </w:pPr>
      <w:r>
        <w:t xml:space="preserve">Для обобщения результатов проведённого сравнительного анализа систем машинного перевода был произведен </w:t>
      </w:r>
      <w:r w:rsidRPr="00B74023">
        <w:t>количественный</w:t>
      </w:r>
      <w:r>
        <w:t xml:space="preserve"> подсчёт выявленных переводческих ошибок, допущенных каждой системой, в соответствии с ранее определёнными критериями оценки качества перевода. Результаты анализа представлены в таблице 1.</w:t>
      </w:r>
    </w:p>
    <w:p w14:paraId="3A1D89AC" w14:textId="63E915BC" w:rsidR="00711520" w:rsidRDefault="00A8568D" w:rsidP="00A8568D">
      <w:pPr>
        <w:pStyle w:val="a1"/>
        <w:spacing w:before="120"/>
      </w:pPr>
      <w:r>
        <w:t>Количество ошибок, допущенных системами перевода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2115"/>
        <w:gridCol w:w="946"/>
        <w:gridCol w:w="932"/>
        <w:gridCol w:w="883"/>
      </w:tblGrid>
      <w:tr w:rsidR="00A8568D" w14:paraId="52803DC3" w14:textId="77777777" w:rsidTr="00B74023">
        <w:trPr>
          <w:jc w:val="center"/>
        </w:trPr>
        <w:tc>
          <w:tcPr>
            <w:tcW w:w="2230" w:type="dxa"/>
          </w:tcPr>
          <w:p w14:paraId="2C88EE78" w14:textId="77777777" w:rsidR="00A8568D" w:rsidRPr="00A8568D" w:rsidRDefault="00A8568D" w:rsidP="00A8568D">
            <w:pPr>
              <w:pStyle w:val="af1"/>
              <w:jc w:val="center"/>
              <w:rPr>
                <w:b/>
                <w:bCs/>
              </w:rPr>
            </w:pPr>
            <w:r w:rsidRPr="00A8568D">
              <w:rPr>
                <w:b/>
                <w:bCs/>
              </w:rPr>
              <w:t>Тип ошибки</w:t>
            </w:r>
          </w:p>
        </w:tc>
        <w:tc>
          <w:tcPr>
            <w:tcW w:w="990" w:type="dxa"/>
          </w:tcPr>
          <w:p w14:paraId="1C3145E4" w14:textId="77777777" w:rsidR="00A8568D" w:rsidRPr="00A8568D" w:rsidRDefault="00A8568D" w:rsidP="00A8568D">
            <w:pPr>
              <w:pStyle w:val="af1"/>
              <w:jc w:val="center"/>
              <w:rPr>
                <w:b/>
                <w:bCs/>
              </w:rPr>
            </w:pPr>
            <w:proofErr w:type="spellStart"/>
            <w:r w:rsidRPr="00A8568D">
              <w:rPr>
                <w:b/>
                <w:bCs/>
              </w:rPr>
              <w:t>Yandex</w:t>
            </w:r>
            <w:proofErr w:type="spellEnd"/>
          </w:p>
        </w:tc>
        <w:tc>
          <w:tcPr>
            <w:tcW w:w="989" w:type="dxa"/>
          </w:tcPr>
          <w:p w14:paraId="2952FC91" w14:textId="77777777" w:rsidR="00A8568D" w:rsidRPr="00A8568D" w:rsidRDefault="00A8568D" w:rsidP="00A8568D">
            <w:pPr>
              <w:pStyle w:val="af1"/>
              <w:jc w:val="center"/>
              <w:rPr>
                <w:b/>
                <w:bCs/>
              </w:rPr>
            </w:pPr>
            <w:proofErr w:type="spellStart"/>
            <w:r w:rsidRPr="00A8568D">
              <w:rPr>
                <w:b/>
                <w:bCs/>
              </w:rPr>
              <w:t>DeepL</w:t>
            </w:r>
            <w:proofErr w:type="spellEnd"/>
          </w:p>
        </w:tc>
        <w:tc>
          <w:tcPr>
            <w:tcW w:w="883" w:type="dxa"/>
          </w:tcPr>
          <w:p w14:paraId="6FB01E1D" w14:textId="77777777" w:rsidR="00A8568D" w:rsidRPr="00A8568D" w:rsidRDefault="00A8568D" w:rsidP="00A8568D">
            <w:pPr>
              <w:pStyle w:val="af1"/>
              <w:jc w:val="center"/>
              <w:rPr>
                <w:b/>
                <w:bCs/>
              </w:rPr>
            </w:pPr>
            <w:proofErr w:type="spellStart"/>
            <w:r w:rsidRPr="00A8568D">
              <w:rPr>
                <w:b/>
                <w:bCs/>
              </w:rPr>
              <w:t>ChatGPT</w:t>
            </w:r>
            <w:proofErr w:type="spellEnd"/>
          </w:p>
        </w:tc>
      </w:tr>
      <w:tr w:rsidR="00A8568D" w14:paraId="606D7031" w14:textId="77777777" w:rsidTr="00B74023">
        <w:trPr>
          <w:jc w:val="center"/>
        </w:trPr>
        <w:tc>
          <w:tcPr>
            <w:tcW w:w="2230" w:type="dxa"/>
          </w:tcPr>
          <w:p w14:paraId="1CCE4C04" w14:textId="77777777" w:rsidR="00A8568D" w:rsidRPr="00A8568D" w:rsidRDefault="00A8568D" w:rsidP="00A8568D">
            <w:pPr>
              <w:pStyle w:val="af1"/>
            </w:pPr>
            <w:r w:rsidRPr="00A8568D">
              <w:t>Терминологические</w:t>
            </w:r>
          </w:p>
        </w:tc>
        <w:tc>
          <w:tcPr>
            <w:tcW w:w="990" w:type="dxa"/>
          </w:tcPr>
          <w:p w14:paraId="3146F7B1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3</w:t>
            </w:r>
          </w:p>
        </w:tc>
        <w:tc>
          <w:tcPr>
            <w:tcW w:w="989" w:type="dxa"/>
          </w:tcPr>
          <w:p w14:paraId="0A990AA9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2</w:t>
            </w:r>
          </w:p>
        </w:tc>
        <w:tc>
          <w:tcPr>
            <w:tcW w:w="883" w:type="dxa"/>
          </w:tcPr>
          <w:p w14:paraId="2C3AA234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1</w:t>
            </w:r>
          </w:p>
        </w:tc>
      </w:tr>
      <w:tr w:rsidR="00A8568D" w14:paraId="4C66E85A" w14:textId="77777777" w:rsidTr="00B74023">
        <w:trPr>
          <w:jc w:val="center"/>
        </w:trPr>
        <w:tc>
          <w:tcPr>
            <w:tcW w:w="2230" w:type="dxa"/>
          </w:tcPr>
          <w:p w14:paraId="6175F6B1" w14:textId="77777777" w:rsidR="00A8568D" w:rsidRPr="00A8568D" w:rsidRDefault="00A8568D" w:rsidP="00A8568D">
            <w:pPr>
              <w:pStyle w:val="af1"/>
            </w:pPr>
            <w:r w:rsidRPr="00A8568D">
              <w:t>Понятность текста</w:t>
            </w:r>
          </w:p>
        </w:tc>
        <w:tc>
          <w:tcPr>
            <w:tcW w:w="990" w:type="dxa"/>
          </w:tcPr>
          <w:p w14:paraId="0585DDEA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2</w:t>
            </w:r>
          </w:p>
        </w:tc>
        <w:tc>
          <w:tcPr>
            <w:tcW w:w="989" w:type="dxa"/>
          </w:tcPr>
          <w:p w14:paraId="7B9F05EA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1</w:t>
            </w:r>
          </w:p>
        </w:tc>
        <w:tc>
          <w:tcPr>
            <w:tcW w:w="883" w:type="dxa"/>
          </w:tcPr>
          <w:p w14:paraId="1EB2CCC8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0</w:t>
            </w:r>
          </w:p>
        </w:tc>
      </w:tr>
      <w:tr w:rsidR="00A8568D" w14:paraId="585C9640" w14:textId="77777777" w:rsidTr="00B74023">
        <w:trPr>
          <w:jc w:val="center"/>
        </w:trPr>
        <w:tc>
          <w:tcPr>
            <w:tcW w:w="2230" w:type="dxa"/>
          </w:tcPr>
          <w:p w14:paraId="22EC9A6A" w14:textId="77777777" w:rsidR="00A8568D" w:rsidRPr="00A8568D" w:rsidRDefault="00A8568D" w:rsidP="00A8568D">
            <w:pPr>
              <w:pStyle w:val="af1"/>
            </w:pPr>
            <w:r w:rsidRPr="00A8568D">
              <w:t>Культурная адаптация</w:t>
            </w:r>
          </w:p>
        </w:tc>
        <w:tc>
          <w:tcPr>
            <w:tcW w:w="990" w:type="dxa"/>
          </w:tcPr>
          <w:p w14:paraId="69ECA68D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0</w:t>
            </w:r>
          </w:p>
        </w:tc>
        <w:tc>
          <w:tcPr>
            <w:tcW w:w="989" w:type="dxa"/>
          </w:tcPr>
          <w:p w14:paraId="36BE6B74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0</w:t>
            </w:r>
          </w:p>
        </w:tc>
        <w:tc>
          <w:tcPr>
            <w:tcW w:w="883" w:type="dxa"/>
          </w:tcPr>
          <w:p w14:paraId="422D2120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0</w:t>
            </w:r>
          </w:p>
        </w:tc>
      </w:tr>
      <w:tr w:rsidR="00A8568D" w14:paraId="3D36074B" w14:textId="77777777" w:rsidTr="00B74023">
        <w:trPr>
          <w:jc w:val="center"/>
        </w:trPr>
        <w:tc>
          <w:tcPr>
            <w:tcW w:w="2230" w:type="dxa"/>
          </w:tcPr>
          <w:p w14:paraId="72FCF5FB" w14:textId="77777777" w:rsidR="00A8568D" w:rsidRPr="00A8568D" w:rsidRDefault="00A8568D" w:rsidP="00A8568D">
            <w:pPr>
              <w:pStyle w:val="af1"/>
            </w:pPr>
            <w:r w:rsidRPr="00A8568D">
              <w:t>Грамматические</w:t>
            </w:r>
          </w:p>
        </w:tc>
        <w:tc>
          <w:tcPr>
            <w:tcW w:w="990" w:type="dxa"/>
          </w:tcPr>
          <w:p w14:paraId="6D758B20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1</w:t>
            </w:r>
          </w:p>
        </w:tc>
        <w:tc>
          <w:tcPr>
            <w:tcW w:w="989" w:type="dxa"/>
          </w:tcPr>
          <w:p w14:paraId="51674EDF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1</w:t>
            </w:r>
          </w:p>
        </w:tc>
        <w:tc>
          <w:tcPr>
            <w:tcW w:w="883" w:type="dxa"/>
          </w:tcPr>
          <w:p w14:paraId="0349B1C8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0</w:t>
            </w:r>
          </w:p>
        </w:tc>
      </w:tr>
      <w:tr w:rsidR="00A8568D" w14:paraId="0A68250D" w14:textId="77777777" w:rsidTr="00B74023">
        <w:trPr>
          <w:jc w:val="center"/>
        </w:trPr>
        <w:tc>
          <w:tcPr>
            <w:tcW w:w="2230" w:type="dxa"/>
          </w:tcPr>
          <w:p w14:paraId="5CC2A695" w14:textId="77777777" w:rsidR="00A8568D" w:rsidRPr="00A8568D" w:rsidRDefault="00A8568D" w:rsidP="00A8568D">
            <w:pPr>
              <w:pStyle w:val="af1"/>
            </w:pPr>
            <w:r w:rsidRPr="00A8568D">
              <w:t>Стилистические</w:t>
            </w:r>
          </w:p>
        </w:tc>
        <w:tc>
          <w:tcPr>
            <w:tcW w:w="990" w:type="dxa"/>
          </w:tcPr>
          <w:p w14:paraId="327D86E9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1</w:t>
            </w:r>
          </w:p>
        </w:tc>
        <w:tc>
          <w:tcPr>
            <w:tcW w:w="989" w:type="dxa"/>
          </w:tcPr>
          <w:p w14:paraId="14AD57E3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2</w:t>
            </w:r>
          </w:p>
        </w:tc>
        <w:tc>
          <w:tcPr>
            <w:tcW w:w="883" w:type="dxa"/>
          </w:tcPr>
          <w:p w14:paraId="59115EA1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1</w:t>
            </w:r>
          </w:p>
        </w:tc>
      </w:tr>
      <w:tr w:rsidR="00A8568D" w14:paraId="15C209E1" w14:textId="77777777" w:rsidTr="00B74023">
        <w:trPr>
          <w:jc w:val="center"/>
        </w:trPr>
        <w:tc>
          <w:tcPr>
            <w:tcW w:w="2230" w:type="dxa"/>
          </w:tcPr>
          <w:p w14:paraId="5862200A" w14:textId="77777777" w:rsidR="00A8568D" w:rsidRPr="00A8568D" w:rsidRDefault="00A8568D" w:rsidP="00A8568D">
            <w:pPr>
              <w:pStyle w:val="af1"/>
            </w:pPr>
            <w:r w:rsidRPr="00A8568D">
              <w:t>Смысловые искажения</w:t>
            </w:r>
          </w:p>
        </w:tc>
        <w:tc>
          <w:tcPr>
            <w:tcW w:w="990" w:type="dxa"/>
          </w:tcPr>
          <w:p w14:paraId="477401F0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2</w:t>
            </w:r>
          </w:p>
        </w:tc>
        <w:tc>
          <w:tcPr>
            <w:tcW w:w="989" w:type="dxa"/>
          </w:tcPr>
          <w:p w14:paraId="487B3A04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1</w:t>
            </w:r>
          </w:p>
        </w:tc>
        <w:tc>
          <w:tcPr>
            <w:tcW w:w="883" w:type="dxa"/>
          </w:tcPr>
          <w:p w14:paraId="3A6D7F86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2</w:t>
            </w:r>
          </w:p>
        </w:tc>
      </w:tr>
      <w:tr w:rsidR="00A8568D" w14:paraId="5B8B30AD" w14:textId="77777777" w:rsidTr="00B74023">
        <w:trPr>
          <w:jc w:val="center"/>
        </w:trPr>
        <w:tc>
          <w:tcPr>
            <w:tcW w:w="2230" w:type="dxa"/>
          </w:tcPr>
          <w:p w14:paraId="5001BA2E" w14:textId="77777777" w:rsidR="00A8568D" w:rsidRPr="00A8568D" w:rsidRDefault="00A8568D" w:rsidP="00A8568D">
            <w:pPr>
              <w:pStyle w:val="af1"/>
              <w:jc w:val="right"/>
            </w:pPr>
            <w:r w:rsidRPr="00A8568D">
              <w:t>ИТОГО:</w:t>
            </w:r>
          </w:p>
        </w:tc>
        <w:tc>
          <w:tcPr>
            <w:tcW w:w="990" w:type="dxa"/>
          </w:tcPr>
          <w:p w14:paraId="6D504E73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9</w:t>
            </w:r>
          </w:p>
        </w:tc>
        <w:tc>
          <w:tcPr>
            <w:tcW w:w="989" w:type="dxa"/>
          </w:tcPr>
          <w:p w14:paraId="3CDE8684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7</w:t>
            </w:r>
          </w:p>
        </w:tc>
        <w:tc>
          <w:tcPr>
            <w:tcW w:w="883" w:type="dxa"/>
          </w:tcPr>
          <w:p w14:paraId="3FDB4FA5" w14:textId="77777777" w:rsidR="00A8568D" w:rsidRPr="00A8568D" w:rsidRDefault="00A8568D" w:rsidP="00A8568D">
            <w:pPr>
              <w:pStyle w:val="af1"/>
              <w:jc w:val="center"/>
            </w:pPr>
            <w:r w:rsidRPr="00A8568D">
              <w:t>4</w:t>
            </w:r>
          </w:p>
        </w:tc>
      </w:tr>
    </w:tbl>
    <w:p w14:paraId="6FB658B5" w14:textId="77777777" w:rsidR="00A8568D" w:rsidRDefault="00A8568D" w:rsidP="00B74023">
      <w:pPr>
        <w:pStyle w:val="a3"/>
        <w:spacing w:after="0"/>
      </w:pPr>
    </w:p>
    <w:p w14:paraId="3FA6B95F" w14:textId="77777777" w:rsidR="00A8568D" w:rsidRPr="00B74023" w:rsidRDefault="00A8568D" w:rsidP="00B74023">
      <w:pPr>
        <w:pStyle w:val="a3"/>
      </w:pPr>
      <w:r w:rsidRPr="0082293F">
        <w:rPr>
          <w:color w:val="000000" w:themeColor="text1"/>
        </w:rPr>
        <w:t xml:space="preserve">Количественный анализ показывает заметные различия в качестве переводов. Наибольшее количество ошибок выявлено в переводе текста с помощью системы </w:t>
      </w:r>
      <w:proofErr w:type="spellStart"/>
      <w:r w:rsidRPr="0082293F">
        <w:rPr>
          <w:color w:val="000000" w:themeColor="text1"/>
        </w:rPr>
        <w:t>Yandex</w:t>
      </w:r>
      <w:proofErr w:type="spellEnd"/>
      <w:r w:rsidRPr="0082293F">
        <w:rPr>
          <w:color w:val="000000" w:themeColor="text1"/>
        </w:rPr>
        <w:t xml:space="preserve"> </w:t>
      </w:r>
      <w:proofErr w:type="spellStart"/>
      <w:r w:rsidRPr="0082293F">
        <w:rPr>
          <w:color w:val="000000" w:themeColor="text1"/>
        </w:rPr>
        <w:t>Translate</w:t>
      </w:r>
      <w:proofErr w:type="spellEnd"/>
      <w:r w:rsidRPr="0082293F">
        <w:rPr>
          <w:color w:val="000000" w:themeColor="text1"/>
        </w:rPr>
        <w:t xml:space="preserve"> (9 ошибок), что </w:t>
      </w:r>
      <w:proofErr w:type="gramStart"/>
      <w:r w:rsidRPr="0082293F">
        <w:rPr>
          <w:color w:val="000000" w:themeColor="text1"/>
        </w:rPr>
        <w:t>связано</w:t>
      </w:r>
      <w:proofErr w:type="gramEnd"/>
      <w:r w:rsidRPr="0082293F">
        <w:rPr>
          <w:color w:val="000000" w:themeColor="text1"/>
        </w:rPr>
        <w:t xml:space="preserve"> прежде всего с неточной передачей специализированной терминологии и наличием смысловых искажений. Перевод с помощью системы </w:t>
      </w:r>
      <w:proofErr w:type="spellStart"/>
      <w:r w:rsidRPr="0082293F">
        <w:rPr>
          <w:color w:val="000000" w:themeColor="text1"/>
        </w:rPr>
        <w:t>DeepL</w:t>
      </w:r>
      <w:proofErr w:type="spellEnd"/>
      <w:r w:rsidRPr="0082293F">
        <w:rPr>
          <w:color w:val="000000" w:themeColor="text1"/>
        </w:rPr>
        <w:t xml:space="preserve"> демонстрирует меньшее кол</w:t>
      </w:r>
      <w:r>
        <w:t>ичество ошибок (7</w:t>
      </w:r>
      <w:r w:rsidRPr="00B74023">
        <w:t>), однако в нем наблюдаются отдельные терминологические и стилистические неточности.</w:t>
      </w:r>
    </w:p>
    <w:p w14:paraId="7A22479A" w14:textId="77777777" w:rsidR="00A8568D" w:rsidRDefault="00A8568D" w:rsidP="00B74023">
      <w:pPr>
        <w:pStyle w:val="a3"/>
      </w:pPr>
      <w:r w:rsidRPr="00B74023">
        <w:t xml:space="preserve">Наиболее высокое качество перевода показывает система </w:t>
      </w:r>
      <w:proofErr w:type="spellStart"/>
      <w:r w:rsidRPr="00B74023">
        <w:t>ChatGPT</w:t>
      </w:r>
      <w:proofErr w:type="spellEnd"/>
      <w:r>
        <w:t xml:space="preserve">, в которой обнаружено лишь одно терминологическое отклонение, связанное с некоторым упрощением выражения </w:t>
      </w:r>
      <w:proofErr w:type="spellStart"/>
      <w:r>
        <w:t>advanced</w:t>
      </w:r>
      <w:proofErr w:type="spellEnd"/>
      <w:r>
        <w:t xml:space="preserve"> </w:t>
      </w:r>
      <w:proofErr w:type="spellStart"/>
      <w:r>
        <w:t>manufacturing</w:t>
      </w:r>
      <w:proofErr w:type="spellEnd"/>
      <w:r>
        <w:t xml:space="preserve"> </w:t>
      </w:r>
      <w:proofErr w:type="spellStart"/>
      <w:r>
        <w:t>environment</w:t>
      </w:r>
      <w:proofErr w:type="spellEnd"/>
      <w:r>
        <w:t>. В остальном перевод характеризуется высокой стилистической адекватностью научному стилю.</w:t>
      </w:r>
    </w:p>
    <w:p w14:paraId="1021D3D6" w14:textId="77777777" w:rsidR="00A8568D" w:rsidRPr="00A63808" w:rsidRDefault="00A8568D" w:rsidP="00A8568D">
      <w:pPr>
        <w:pStyle w:val="1"/>
      </w:pPr>
      <w:r w:rsidRPr="00A63808">
        <w:t>Заключение</w:t>
      </w:r>
    </w:p>
    <w:p w14:paraId="7CC87A00" w14:textId="77777777" w:rsidR="00A8568D" w:rsidRPr="00976FA3" w:rsidRDefault="00A8568D" w:rsidP="00A8568D">
      <w:pPr>
        <w:pStyle w:val="a3"/>
        <w:rPr>
          <w:color w:val="000000" w:themeColor="text1"/>
        </w:rPr>
      </w:pPr>
      <w:r w:rsidRPr="00976FA3">
        <w:rPr>
          <w:color w:val="000000" w:themeColor="text1"/>
        </w:rPr>
        <w:t>На основании проведённого анализа можно сделать несколько ключевых выводов относительно использования машинного перевода в научно-</w:t>
      </w:r>
      <w:r w:rsidRPr="00976FA3">
        <w:rPr>
          <w:color w:val="000000" w:themeColor="text1"/>
        </w:rPr>
        <w:lastRenderedPageBreak/>
        <w:t>технических текстах. В первую очередь наибол</w:t>
      </w:r>
      <w:r>
        <w:rPr>
          <w:color w:val="000000" w:themeColor="text1"/>
        </w:rPr>
        <w:t>ьшая часть</w:t>
      </w:r>
      <w:r w:rsidRPr="00976FA3">
        <w:rPr>
          <w:color w:val="000000" w:themeColor="text1"/>
        </w:rPr>
        <w:t xml:space="preserve"> ошибок приходится на неправильный перевод слов и выражений, что подтверждает известное ограничение современных систем </w:t>
      </w:r>
      <w:r>
        <w:rPr>
          <w:color w:val="000000" w:themeColor="text1"/>
        </w:rPr>
        <w:t>–</w:t>
      </w:r>
      <w:r w:rsidRPr="00976FA3">
        <w:rPr>
          <w:color w:val="000000" w:themeColor="text1"/>
        </w:rPr>
        <w:t xml:space="preserve"> недостаточное понимание</w:t>
      </w:r>
      <w:r>
        <w:rPr>
          <w:color w:val="000000" w:themeColor="text1"/>
        </w:rPr>
        <w:t xml:space="preserve"> </w:t>
      </w:r>
      <w:r w:rsidRPr="00976FA3">
        <w:rPr>
          <w:color w:val="000000" w:themeColor="text1"/>
        </w:rPr>
        <w:t xml:space="preserve">контекста и сложности терминологии. Среди изученных платформ </w:t>
      </w:r>
      <w:r>
        <w:rPr>
          <w:color w:val="000000" w:themeColor="text1"/>
          <w:lang w:val="en-US"/>
        </w:rPr>
        <w:t>Chat</w:t>
      </w:r>
      <w:r w:rsidRPr="00976FA3">
        <w:rPr>
          <w:color w:val="000000" w:themeColor="text1"/>
        </w:rPr>
        <w:t xml:space="preserve">GPT продемонстрировал наилучшие результаты, значительно сокращая количество ошибок по сравнению с другими </w:t>
      </w:r>
      <w:r>
        <w:rPr>
          <w:color w:val="000000" w:themeColor="text1"/>
        </w:rPr>
        <w:t>системами машинного перевода</w:t>
      </w:r>
      <w:r w:rsidRPr="00976FA3">
        <w:rPr>
          <w:color w:val="000000" w:themeColor="text1"/>
        </w:rPr>
        <w:t>.</w:t>
      </w:r>
    </w:p>
    <w:p w14:paraId="31FD5A39" w14:textId="77777777" w:rsidR="00A8568D" w:rsidRPr="00976FA3" w:rsidRDefault="00A8568D" w:rsidP="00A8568D">
      <w:pPr>
        <w:pStyle w:val="a3"/>
        <w:rPr>
          <w:color w:val="000000" w:themeColor="text1"/>
        </w:rPr>
      </w:pPr>
      <w:r w:rsidRPr="00976FA3">
        <w:rPr>
          <w:color w:val="000000" w:themeColor="text1"/>
        </w:rPr>
        <w:t xml:space="preserve">Особое внимание было уделено различным типам ошибок. Наиболее распространены семантические ошибки, проявляющиеся в неверном словоупотреблении и искажении смысла. Синтаксические ошибки проявляются в виде неестественных конструкций, а грамматические </w:t>
      </w:r>
      <w:r>
        <w:rPr>
          <w:color w:val="000000" w:themeColor="text1"/>
        </w:rPr>
        <w:t>–</w:t>
      </w:r>
      <w:r w:rsidRPr="00976FA3">
        <w:rPr>
          <w:color w:val="000000" w:themeColor="text1"/>
        </w:rPr>
        <w:t xml:space="preserve"> в нарушении согласования элементов предложения. Стоит отметить, </w:t>
      </w:r>
      <w:proofErr w:type="gramStart"/>
      <w:r w:rsidRPr="00976FA3">
        <w:rPr>
          <w:color w:val="000000" w:themeColor="text1"/>
        </w:rPr>
        <w:t>что</w:t>
      </w:r>
      <w:proofErr w:type="gramEnd"/>
      <w:r w:rsidRPr="00976FA3">
        <w:rPr>
          <w:color w:val="000000" w:themeColor="text1"/>
        </w:rPr>
        <w:t xml:space="preserve"> несмотря на наличие ошибок, уменьшилось количество проблем, связанных со сложными синтаксическими структурами, которые раньше были трудны для машинной обработки.</w:t>
      </w:r>
    </w:p>
    <w:p w14:paraId="5F7AF8B9" w14:textId="56CB0635" w:rsidR="00A8568D" w:rsidRPr="0082293F" w:rsidRDefault="00A8568D" w:rsidP="00A8568D">
      <w:pPr>
        <w:pStyle w:val="a3"/>
        <w:rPr>
          <w:color w:val="000000" w:themeColor="text1"/>
        </w:rPr>
      </w:pPr>
      <w:r w:rsidRPr="0082293F">
        <w:rPr>
          <w:color w:val="000000" w:themeColor="text1"/>
        </w:rPr>
        <w:t>В рамках исследования на основе сравнительного анализа качества перевода специализированного англоязычного текста с использованием различных систем перевода были получен</w:t>
      </w:r>
      <w:r w:rsidR="0037368D">
        <w:rPr>
          <w:color w:val="000000" w:themeColor="text1"/>
        </w:rPr>
        <w:t>ы</w:t>
      </w:r>
      <w:r w:rsidRPr="0082293F">
        <w:rPr>
          <w:color w:val="000000" w:themeColor="text1"/>
        </w:rPr>
        <w:t xml:space="preserve"> количественные оценки, отражающие реакцию каждой системы перевода на разные языковые конструкции, что позволяет выявить их сильные и слабые стороны. Полученные результаты подчеркивают, что, хотя современные системы машинного перевода не лишены ошибок перевода, они становятся всё более полезными инструментами для предварительного ознакомления и изучения зарубежной научной литературы с достаточно высоким уровнем передачи специализированной терминологии.</w:t>
      </w:r>
    </w:p>
    <w:p w14:paraId="38598F5D" w14:textId="77777777" w:rsidR="003915FB" w:rsidRDefault="003915FB" w:rsidP="008C64AA">
      <w:pPr>
        <w:pStyle w:val="5"/>
      </w:pPr>
      <w:r>
        <w:t>Список литературы</w:t>
      </w:r>
    </w:p>
    <w:p w14:paraId="73B1CD88" w14:textId="6C53C79C" w:rsidR="003F394A" w:rsidRPr="00A63808" w:rsidRDefault="003F394A" w:rsidP="003F394A">
      <w:pPr>
        <w:pStyle w:val="a0"/>
        <w:rPr>
          <w:szCs w:val="16"/>
          <w:lang w:val="en-US" w:eastAsia="ru-RU"/>
        </w:rPr>
      </w:pPr>
      <w:proofErr w:type="spellStart"/>
      <w:r w:rsidRPr="00A63808">
        <w:rPr>
          <w:lang w:val="en-US" w:eastAsia="ru-RU"/>
        </w:rPr>
        <w:t>Hairong</w:t>
      </w:r>
      <w:proofErr w:type="spellEnd"/>
      <w:r w:rsidRPr="00A63808">
        <w:rPr>
          <w:lang w:val="en-US" w:eastAsia="ru-RU"/>
        </w:rPr>
        <w:t xml:space="preserve"> Liao </w:t>
      </w:r>
      <w:r w:rsidRPr="00A63808">
        <w:rPr>
          <w:szCs w:val="16"/>
          <w:lang w:val="en-US" w:eastAsia="ru-RU"/>
        </w:rPr>
        <w:t xml:space="preserve">A comparative analysis of translation </w:t>
      </w:r>
      <w:proofErr w:type="spellStart"/>
      <w:r w:rsidRPr="00A63808">
        <w:rPr>
          <w:szCs w:val="16"/>
          <w:lang w:val="en-US" w:eastAsia="ru-RU"/>
        </w:rPr>
        <w:t>qualityin</w:t>
      </w:r>
      <w:proofErr w:type="spellEnd"/>
      <w:r w:rsidRPr="00A63808">
        <w:rPr>
          <w:szCs w:val="16"/>
          <w:lang w:val="en-US" w:eastAsia="ru-RU"/>
        </w:rPr>
        <w:t xml:space="preserve"> </w:t>
      </w:r>
      <w:proofErr w:type="spellStart"/>
      <w:r w:rsidRPr="00A63808">
        <w:rPr>
          <w:szCs w:val="16"/>
          <w:lang w:val="en-US" w:eastAsia="ru-RU"/>
        </w:rPr>
        <w:t>scientificand</w:t>
      </w:r>
      <w:proofErr w:type="spellEnd"/>
      <w:r w:rsidRPr="00A63808">
        <w:rPr>
          <w:szCs w:val="16"/>
          <w:lang w:val="en-US" w:eastAsia="ru-RU"/>
        </w:rPr>
        <w:t xml:space="preserve"> technical texts from the perspective of </w:t>
      </w:r>
      <w:r w:rsidRPr="00A63808">
        <w:rPr>
          <w:rFonts w:hint="eastAsia"/>
          <w:szCs w:val="16"/>
          <w:lang w:val="en-US" w:eastAsia="ru-RU"/>
        </w:rPr>
        <w:t>eco</w:t>
      </w:r>
      <w:r w:rsidRPr="00A63808">
        <w:rPr>
          <w:rFonts w:hint="eastAsia"/>
          <w:szCs w:val="16"/>
          <w:lang w:val="en-US" w:eastAsia="ru-RU"/>
        </w:rPr>
        <w:t>‐</w:t>
      </w:r>
      <w:proofErr w:type="spellStart"/>
      <w:r w:rsidRPr="00A63808">
        <w:rPr>
          <w:rFonts w:hint="eastAsia"/>
          <w:szCs w:val="16"/>
          <w:lang w:val="en-US" w:eastAsia="ru-RU"/>
        </w:rPr>
        <w:t>translatology</w:t>
      </w:r>
      <w:proofErr w:type="spellEnd"/>
      <w:r w:rsidRPr="00A63808">
        <w:rPr>
          <w:szCs w:val="16"/>
          <w:lang w:val="en-US" w:eastAsia="ru-RU"/>
        </w:rPr>
        <w:t xml:space="preserve"> // International Journal of Education and Social Development</w:t>
      </w:r>
      <w:r w:rsidRPr="003F394A">
        <w:rPr>
          <w:szCs w:val="16"/>
          <w:lang w:val="en-US" w:eastAsia="ru-RU"/>
        </w:rPr>
        <w:t>.</w:t>
      </w:r>
      <w:r w:rsidRPr="00A63808">
        <w:rPr>
          <w:szCs w:val="16"/>
          <w:lang w:val="en-US" w:eastAsia="ru-RU"/>
        </w:rPr>
        <w:t xml:space="preserve"> 2025. Vol. 4, No. 1</w:t>
      </w:r>
      <w:r>
        <w:rPr>
          <w:szCs w:val="16"/>
          <w:lang w:eastAsia="ru-RU"/>
        </w:rPr>
        <w:t xml:space="preserve">. </w:t>
      </w:r>
      <w:proofErr w:type="gramStart"/>
      <w:r>
        <w:rPr>
          <w:szCs w:val="16"/>
          <w:lang w:val="en-US" w:eastAsia="ru-RU"/>
        </w:rPr>
        <w:t>pp</w:t>
      </w:r>
      <w:r w:rsidRPr="00A63808">
        <w:rPr>
          <w:szCs w:val="16"/>
          <w:lang w:val="en-US" w:eastAsia="ru-RU"/>
        </w:rPr>
        <w:t>.108-113</w:t>
      </w:r>
      <w:proofErr w:type="gramEnd"/>
      <w:r>
        <w:rPr>
          <w:szCs w:val="16"/>
          <w:lang w:val="en-US" w:eastAsia="ru-RU"/>
        </w:rPr>
        <w:t>.</w:t>
      </w:r>
    </w:p>
    <w:p w14:paraId="0726CCC0" w14:textId="3A128D88" w:rsidR="003F394A" w:rsidRPr="00BC441E" w:rsidRDefault="003F394A" w:rsidP="003F394A">
      <w:pPr>
        <w:pStyle w:val="a0"/>
        <w:rPr>
          <w:color w:val="000000" w:themeColor="text1"/>
          <w:lang w:val="en-US"/>
        </w:rPr>
      </w:pPr>
      <w:r w:rsidRPr="00A63808">
        <w:rPr>
          <w:color w:val="000000" w:themeColor="text1"/>
          <w:lang w:val="en-US"/>
        </w:rPr>
        <w:t>T. Yu, G. Wang The process quality control of single-piece and small-batch products in advanced manufacturing environment // 16th International Conference on Industrial Engineering and Engineering Management</w:t>
      </w:r>
      <w:r>
        <w:rPr>
          <w:color w:val="000000" w:themeColor="text1"/>
          <w:lang w:val="en-US"/>
        </w:rPr>
        <w:t xml:space="preserve">. </w:t>
      </w:r>
      <w:r w:rsidRPr="00A63808">
        <w:rPr>
          <w:color w:val="000000" w:themeColor="text1"/>
          <w:lang w:val="en-US"/>
        </w:rPr>
        <w:t>Beijing, China</w:t>
      </w:r>
      <w:r>
        <w:rPr>
          <w:color w:val="000000" w:themeColor="text1"/>
          <w:lang w:val="en-US"/>
        </w:rPr>
        <w:t xml:space="preserve">. </w:t>
      </w:r>
      <w:r w:rsidRPr="00A63808">
        <w:rPr>
          <w:color w:val="000000" w:themeColor="text1"/>
          <w:lang w:val="en-US"/>
        </w:rPr>
        <w:t>21-23 October 2009</w:t>
      </w:r>
      <w:r>
        <w:rPr>
          <w:color w:val="000000" w:themeColor="text1"/>
          <w:lang w:val="en-US"/>
        </w:rPr>
        <w:t xml:space="preserve">. </w:t>
      </w:r>
      <w:r w:rsidRPr="00A63808">
        <w:rPr>
          <w:color w:val="000000" w:themeColor="text1"/>
          <w:lang w:val="en-US"/>
        </w:rPr>
        <w:t>pp. 306-310</w:t>
      </w:r>
      <w:r>
        <w:rPr>
          <w:color w:val="000000" w:themeColor="text1"/>
          <w:lang w:val="en-US"/>
        </w:rPr>
        <w:t xml:space="preserve">. </w:t>
      </w:r>
    </w:p>
    <w:p w14:paraId="76899C44" w14:textId="6A3375D7" w:rsidR="003F394A" w:rsidRPr="00A63808" w:rsidRDefault="003F394A" w:rsidP="003F394A">
      <w:pPr>
        <w:pStyle w:val="a0"/>
        <w:rPr>
          <w:color w:val="000000" w:themeColor="text1"/>
        </w:rPr>
      </w:pPr>
      <w:r w:rsidRPr="00A63808">
        <w:rPr>
          <w:color w:val="000000" w:themeColor="text1"/>
        </w:rPr>
        <w:t>Машинный</w:t>
      </w:r>
      <w:r w:rsidRPr="00A65CC6">
        <w:rPr>
          <w:color w:val="000000" w:themeColor="text1"/>
        </w:rPr>
        <w:t xml:space="preserve"> </w:t>
      </w:r>
      <w:r w:rsidRPr="00A63808">
        <w:rPr>
          <w:color w:val="000000" w:themeColor="text1"/>
        </w:rPr>
        <w:t>перевод</w:t>
      </w:r>
      <w:r w:rsidRPr="00A65CC6">
        <w:rPr>
          <w:color w:val="000000" w:themeColor="text1"/>
        </w:rPr>
        <w:t xml:space="preserve"> // </w:t>
      </w:r>
      <w:r>
        <w:rPr>
          <w:color w:val="000000" w:themeColor="text1"/>
        </w:rPr>
        <w:t>Архив Яндекс</w:t>
      </w:r>
      <w:r w:rsidRPr="00A65CC6">
        <w:rPr>
          <w:color w:val="000000" w:themeColor="text1"/>
        </w:rPr>
        <w:t xml:space="preserve"> </w:t>
      </w:r>
      <w:r w:rsidRPr="00A63808">
        <w:rPr>
          <w:color w:val="000000" w:themeColor="text1"/>
        </w:rPr>
        <w:t>URL:</w:t>
      </w:r>
      <w:r>
        <w:rPr>
          <w:color w:val="000000" w:themeColor="text1"/>
        </w:rPr>
        <w:t xml:space="preserve"> </w:t>
      </w:r>
      <w:r w:rsidRPr="00A65CC6">
        <w:rPr>
          <w:color w:val="000000" w:themeColor="text1"/>
        </w:rPr>
        <w:t>https://yandex.ru/company/technologies/translation/</w:t>
      </w:r>
      <w:r w:rsidRPr="00A63808">
        <w:rPr>
          <w:color w:val="000000" w:themeColor="text1"/>
        </w:rPr>
        <w:t xml:space="preserve"> (дата обращения: </w:t>
      </w:r>
      <w:r>
        <w:rPr>
          <w:color w:val="000000" w:themeColor="text1"/>
        </w:rPr>
        <w:t>08</w:t>
      </w:r>
      <w:r w:rsidRPr="00A63808">
        <w:rPr>
          <w:color w:val="000000" w:themeColor="text1"/>
        </w:rPr>
        <w:t>.03.202</w:t>
      </w:r>
      <w:r>
        <w:rPr>
          <w:color w:val="000000" w:themeColor="text1"/>
        </w:rPr>
        <w:t>6</w:t>
      </w:r>
      <w:r w:rsidRPr="00A63808">
        <w:rPr>
          <w:color w:val="000000" w:themeColor="text1"/>
        </w:rPr>
        <w:t>)</w:t>
      </w:r>
      <w:r w:rsidRPr="003F394A">
        <w:rPr>
          <w:color w:val="000000" w:themeColor="text1"/>
        </w:rPr>
        <w:t xml:space="preserve">. </w:t>
      </w:r>
    </w:p>
    <w:p w14:paraId="183CD797" w14:textId="40C998A2" w:rsidR="003F394A" w:rsidRPr="00A63808" w:rsidRDefault="003F394A" w:rsidP="003F394A">
      <w:pPr>
        <w:pStyle w:val="a0"/>
        <w:rPr>
          <w:color w:val="000000" w:themeColor="text1"/>
        </w:rPr>
      </w:pPr>
      <w:r w:rsidRPr="003E3DDB">
        <w:rPr>
          <w:color w:val="000000" w:themeColor="text1"/>
        </w:rPr>
        <w:t xml:space="preserve">Как работает </w:t>
      </w:r>
      <w:proofErr w:type="spellStart"/>
      <w:r w:rsidRPr="003E3DDB">
        <w:rPr>
          <w:color w:val="000000" w:themeColor="text1"/>
          <w:lang w:val="en-US"/>
        </w:rPr>
        <w:t>DeepL</w:t>
      </w:r>
      <w:proofErr w:type="spellEnd"/>
      <w:r w:rsidRPr="003E3DDB">
        <w:rPr>
          <w:color w:val="000000" w:themeColor="text1"/>
        </w:rPr>
        <w:t xml:space="preserve"> Переводчик?</w:t>
      </w:r>
      <w:r w:rsidRPr="00A65CC6">
        <w:rPr>
          <w:color w:val="000000" w:themeColor="text1"/>
        </w:rPr>
        <w:t xml:space="preserve"> // </w:t>
      </w:r>
      <w:r>
        <w:rPr>
          <w:color w:val="000000" w:themeColor="text1"/>
        </w:rPr>
        <w:t xml:space="preserve">Архив </w:t>
      </w:r>
      <w:proofErr w:type="spellStart"/>
      <w:r>
        <w:rPr>
          <w:color w:val="000000" w:themeColor="text1"/>
          <w:lang w:val="en-US"/>
        </w:rPr>
        <w:t>DeepL</w:t>
      </w:r>
      <w:proofErr w:type="spellEnd"/>
      <w:r w:rsidRPr="00A65CC6">
        <w:rPr>
          <w:color w:val="000000" w:themeColor="text1"/>
        </w:rPr>
        <w:t xml:space="preserve"> </w:t>
      </w:r>
      <w:r w:rsidRPr="00A63808">
        <w:rPr>
          <w:color w:val="000000" w:themeColor="text1"/>
        </w:rPr>
        <w:t>URL:</w:t>
      </w:r>
      <w:r>
        <w:rPr>
          <w:color w:val="000000" w:themeColor="text1"/>
        </w:rPr>
        <w:t xml:space="preserve"> </w:t>
      </w:r>
      <w:r w:rsidRPr="003E3DDB">
        <w:rPr>
          <w:color w:val="000000" w:themeColor="text1"/>
        </w:rPr>
        <w:t>https://www.deepl.com/ru/blog/how-does-deepl-work#juqwjtlfjuqwjuixjuqxjtgzjuqxjtg3juqwjuiwjuqxjthfjuqxjtg5juqwjui4juqwjui1_juqwjui0juqwjuiwjuqwjujejuqwjujejuqxjthcjuqwjui1</w:t>
      </w:r>
      <w:r w:rsidRPr="00A65CC6">
        <w:rPr>
          <w:color w:val="000000" w:themeColor="text1"/>
        </w:rPr>
        <w:t>/</w:t>
      </w:r>
      <w:r w:rsidRPr="00A63808">
        <w:rPr>
          <w:color w:val="000000" w:themeColor="text1"/>
        </w:rPr>
        <w:t xml:space="preserve"> (дата обращения: </w:t>
      </w:r>
      <w:r>
        <w:rPr>
          <w:color w:val="000000" w:themeColor="text1"/>
        </w:rPr>
        <w:t>08</w:t>
      </w:r>
      <w:r w:rsidRPr="00A63808">
        <w:rPr>
          <w:color w:val="000000" w:themeColor="text1"/>
        </w:rPr>
        <w:t>.03.202</w:t>
      </w:r>
      <w:r>
        <w:rPr>
          <w:color w:val="000000" w:themeColor="text1"/>
        </w:rPr>
        <w:t>6</w:t>
      </w:r>
      <w:r w:rsidRPr="00A63808">
        <w:rPr>
          <w:color w:val="000000" w:themeColor="text1"/>
        </w:rPr>
        <w:t>)</w:t>
      </w:r>
      <w:r w:rsidRPr="003F394A">
        <w:rPr>
          <w:color w:val="000000" w:themeColor="text1"/>
        </w:rPr>
        <w:t xml:space="preserve">. </w:t>
      </w:r>
    </w:p>
    <w:p w14:paraId="71276B22" w14:textId="1B905F6E" w:rsidR="003F394A" w:rsidRPr="008C6BCF" w:rsidRDefault="003F394A" w:rsidP="003F394A">
      <w:pPr>
        <w:pStyle w:val="a0"/>
        <w:rPr>
          <w:color w:val="000000" w:themeColor="text1"/>
        </w:rPr>
      </w:pPr>
      <w:r w:rsidRPr="007E3F11">
        <w:rPr>
          <w:color w:val="000000" w:themeColor="text1"/>
        </w:rPr>
        <w:t xml:space="preserve">Представляем </w:t>
      </w:r>
      <w:proofErr w:type="spellStart"/>
      <w:r w:rsidRPr="007E3F11">
        <w:rPr>
          <w:color w:val="000000" w:themeColor="text1"/>
          <w:lang w:val="en-US"/>
        </w:rPr>
        <w:t>ChatGPT</w:t>
      </w:r>
      <w:proofErr w:type="spellEnd"/>
      <w:r w:rsidRPr="007E3F11">
        <w:rPr>
          <w:color w:val="000000" w:themeColor="text1"/>
        </w:rPr>
        <w:t xml:space="preserve"> </w:t>
      </w:r>
      <w:r w:rsidRPr="00A65CC6">
        <w:rPr>
          <w:color w:val="000000" w:themeColor="text1"/>
        </w:rPr>
        <w:t xml:space="preserve">// </w:t>
      </w:r>
      <w:r>
        <w:rPr>
          <w:color w:val="000000" w:themeColor="text1"/>
        </w:rPr>
        <w:t xml:space="preserve">Архив </w:t>
      </w:r>
      <w:proofErr w:type="spellStart"/>
      <w:r>
        <w:rPr>
          <w:color w:val="000000" w:themeColor="text1"/>
          <w:lang w:val="en-US"/>
        </w:rPr>
        <w:t>OpenAI</w:t>
      </w:r>
      <w:proofErr w:type="spellEnd"/>
      <w:r w:rsidRPr="00A65CC6">
        <w:rPr>
          <w:color w:val="000000" w:themeColor="text1"/>
        </w:rPr>
        <w:t xml:space="preserve"> </w:t>
      </w:r>
      <w:r w:rsidRPr="00A63808">
        <w:rPr>
          <w:color w:val="000000" w:themeColor="text1"/>
        </w:rPr>
        <w:t>URL:</w:t>
      </w:r>
      <w:r>
        <w:rPr>
          <w:color w:val="000000" w:themeColor="text1"/>
        </w:rPr>
        <w:t xml:space="preserve"> </w:t>
      </w:r>
      <w:r w:rsidRPr="007E3F11">
        <w:rPr>
          <w:color w:val="000000" w:themeColor="text1"/>
        </w:rPr>
        <w:t xml:space="preserve">https://openai.com/ru-RU/index/chatgpt/ </w:t>
      </w:r>
      <w:r w:rsidRPr="00A63808">
        <w:rPr>
          <w:color w:val="000000" w:themeColor="text1"/>
        </w:rPr>
        <w:t xml:space="preserve">(дата обращения: </w:t>
      </w:r>
      <w:r>
        <w:rPr>
          <w:color w:val="000000" w:themeColor="text1"/>
        </w:rPr>
        <w:t>08</w:t>
      </w:r>
      <w:r w:rsidRPr="00A63808">
        <w:rPr>
          <w:color w:val="000000" w:themeColor="text1"/>
        </w:rPr>
        <w:t>.03.202</w:t>
      </w:r>
      <w:r>
        <w:rPr>
          <w:color w:val="000000" w:themeColor="text1"/>
        </w:rPr>
        <w:t>6</w:t>
      </w:r>
      <w:r w:rsidRPr="00A63808">
        <w:rPr>
          <w:color w:val="000000" w:themeColor="text1"/>
        </w:rPr>
        <w:t>)</w:t>
      </w:r>
      <w:r w:rsidRPr="003F394A">
        <w:rPr>
          <w:color w:val="000000" w:themeColor="text1"/>
        </w:rPr>
        <w:t xml:space="preserve">. </w:t>
      </w:r>
    </w:p>
    <w:p w14:paraId="1045E8CC" w14:textId="401C1229" w:rsidR="003F394A" w:rsidRPr="00776BEC" w:rsidRDefault="003F394A" w:rsidP="003F394A">
      <w:pPr>
        <w:pStyle w:val="a0"/>
        <w:rPr>
          <w:color w:val="000000" w:themeColor="text1"/>
        </w:rPr>
      </w:pPr>
      <w:r w:rsidRPr="00776BEC">
        <w:rPr>
          <w:color w:val="000000" w:themeColor="text1"/>
        </w:rPr>
        <w:t>Кочергин В.И.</w:t>
      </w:r>
      <w:r>
        <w:rPr>
          <w:color w:val="000000" w:themeColor="text1"/>
        </w:rPr>
        <w:t xml:space="preserve"> </w:t>
      </w:r>
      <w:r w:rsidRPr="00776BEC">
        <w:rPr>
          <w:color w:val="000000" w:themeColor="text1"/>
        </w:rPr>
        <w:t>Англо-русский толковый научно-технический словарь по системному анализу, программированию, электронике и электроприводу: В 2-х т. Т. 1. Томск, 2008. 652 с.</w:t>
      </w:r>
    </w:p>
    <w:p w14:paraId="65008DBC" w14:textId="0FF17DCC" w:rsidR="003F394A" w:rsidRPr="00776BEC" w:rsidRDefault="003F394A" w:rsidP="003F394A">
      <w:pPr>
        <w:pStyle w:val="a0"/>
        <w:rPr>
          <w:color w:val="000000" w:themeColor="text1"/>
        </w:rPr>
      </w:pPr>
      <w:r w:rsidRPr="00776BEC">
        <w:rPr>
          <w:color w:val="000000" w:themeColor="text1"/>
        </w:rPr>
        <w:t>Беляев</w:t>
      </w:r>
      <w:r>
        <w:rPr>
          <w:color w:val="000000" w:themeColor="text1"/>
        </w:rPr>
        <w:t xml:space="preserve"> </w:t>
      </w:r>
      <w:r w:rsidRPr="00776BEC">
        <w:rPr>
          <w:color w:val="000000" w:themeColor="text1"/>
        </w:rPr>
        <w:t>И.А. Англо-русск</w:t>
      </w:r>
      <w:r>
        <w:rPr>
          <w:color w:val="000000" w:themeColor="text1"/>
        </w:rPr>
        <w:t xml:space="preserve">ий </w:t>
      </w:r>
      <w:r w:rsidRPr="00776BEC">
        <w:rPr>
          <w:color w:val="000000" w:themeColor="text1"/>
        </w:rPr>
        <w:t>словар</w:t>
      </w:r>
      <w:r>
        <w:rPr>
          <w:color w:val="000000" w:themeColor="text1"/>
        </w:rPr>
        <w:t>ь</w:t>
      </w:r>
      <w:r w:rsidRPr="00776BEC">
        <w:rPr>
          <w:color w:val="000000" w:themeColor="text1"/>
        </w:rPr>
        <w:t xml:space="preserve"> трудностей научно-технической лексики</w:t>
      </w:r>
      <w:r>
        <w:rPr>
          <w:color w:val="000000" w:themeColor="text1"/>
        </w:rPr>
        <w:t>. М.: «</w:t>
      </w:r>
      <w:proofErr w:type="spellStart"/>
      <w:r>
        <w:rPr>
          <w:color w:val="000000" w:themeColor="text1"/>
        </w:rPr>
        <w:t>Р.Валент</w:t>
      </w:r>
      <w:proofErr w:type="spellEnd"/>
      <w:r>
        <w:rPr>
          <w:color w:val="000000" w:themeColor="text1"/>
        </w:rPr>
        <w:t>», 2007. 352 с.</w:t>
      </w:r>
    </w:p>
    <w:p w14:paraId="0946D8DB" w14:textId="5860E187" w:rsidR="008C64AA" w:rsidRPr="003F394A" w:rsidRDefault="003F394A" w:rsidP="003F394A">
      <w:pPr>
        <w:pStyle w:val="a0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IATE dictionary // </w:t>
      </w:r>
      <w:r w:rsidRPr="00776BEC">
        <w:rPr>
          <w:color w:val="000000" w:themeColor="text1"/>
          <w:lang w:val="en-US"/>
        </w:rPr>
        <w:t>URL: https://iate.europa.eu/home (</w:t>
      </w:r>
      <w:r w:rsidRPr="00A63808">
        <w:rPr>
          <w:color w:val="000000" w:themeColor="text1"/>
        </w:rPr>
        <w:t>дата</w:t>
      </w:r>
      <w:r w:rsidRPr="00776BEC">
        <w:rPr>
          <w:color w:val="000000" w:themeColor="text1"/>
          <w:lang w:val="en-US"/>
        </w:rPr>
        <w:t xml:space="preserve"> </w:t>
      </w:r>
      <w:r w:rsidRPr="00A63808">
        <w:rPr>
          <w:color w:val="000000" w:themeColor="text1"/>
        </w:rPr>
        <w:t>обращения</w:t>
      </w:r>
      <w:r w:rsidRPr="00776BEC">
        <w:rPr>
          <w:color w:val="000000" w:themeColor="text1"/>
          <w:lang w:val="en-US"/>
        </w:rPr>
        <w:t>: 0</w:t>
      </w:r>
      <w:r>
        <w:rPr>
          <w:color w:val="000000" w:themeColor="text1"/>
          <w:lang w:val="en-US"/>
        </w:rPr>
        <w:t>9</w:t>
      </w:r>
      <w:r w:rsidRPr="00776BEC">
        <w:rPr>
          <w:color w:val="000000" w:themeColor="text1"/>
          <w:lang w:val="en-US"/>
        </w:rPr>
        <w:t>.03.2026)</w:t>
      </w:r>
      <w:r>
        <w:rPr>
          <w:color w:val="000000" w:themeColor="text1"/>
          <w:lang w:val="en-US"/>
        </w:rPr>
        <w:t xml:space="preserve">. </w:t>
      </w:r>
    </w:p>
    <w:p w14:paraId="7DFA0473" w14:textId="77777777" w:rsidR="008C64AA" w:rsidRPr="0037368D" w:rsidRDefault="008C64AA" w:rsidP="008C64A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lang w:val="en-US" w:eastAsia="ru-RU"/>
        </w:rPr>
        <w:sectPr w:rsidR="008C64AA" w:rsidRPr="0037368D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B89A723" w14:textId="77777777" w:rsidR="008C64AA" w:rsidRPr="0037368D" w:rsidRDefault="008C64AA" w:rsidP="008C64AA">
      <w:pPr>
        <w:rPr>
          <w:rFonts w:eastAsia="MS Mincho"/>
          <w:lang w:val="en-US"/>
        </w:rPr>
      </w:pPr>
    </w:p>
    <w:sectPr w:rsidR="008C64AA" w:rsidRPr="0037368D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1DC0DE" w14:textId="77777777" w:rsidR="00057B97" w:rsidRDefault="00057B97" w:rsidP="00544A03">
      <w:r>
        <w:separator/>
      </w:r>
    </w:p>
  </w:endnote>
  <w:endnote w:type="continuationSeparator" w:id="0">
    <w:p w14:paraId="3C9B5125" w14:textId="77777777" w:rsidR="00057B97" w:rsidRDefault="00057B97" w:rsidP="00544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7902859"/>
      <w:docPartObj>
        <w:docPartGallery w:val="Page Numbers (Bottom of Page)"/>
        <w:docPartUnique/>
      </w:docPartObj>
    </w:sdtPr>
    <w:sdtContent>
      <w:p w14:paraId="575E98C7" w14:textId="2832CB88" w:rsidR="00544A03" w:rsidRDefault="00544A03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445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A6A010" w14:textId="77777777" w:rsidR="00057B97" w:rsidRDefault="00057B97" w:rsidP="00544A03">
      <w:r>
        <w:separator/>
      </w:r>
    </w:p>
  </w:footnote>
  <w:footnote w:type="continuationSeparator" w:id="0">
    <w:p w14:paraId="6C45BAA2" w14:textId="77777777" w:rsidR="00057B97" w:rsidRDefault="00057B97" w:rsidP="00544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2062"/>
    <w:rsid w:val="00057B97"/>
    <w:rsid w:val="0013123C"/>
    <w:rsid w:val="00252F87"/>
    <w:rsid w:val="002D540B"/>
    <w:rsid w:val="003378F6"/>
    <w:rsid w:val="00373376"/>
    <w:rsid w:val="0037368D"/>
    <w:rsid w:val="003915FB"/>
    <w:rsid w:val="003D785D"/>
    <w:rsid w:val="003F394A"/>
    <w:rsid w:val="004165FC"/>
    <w:rsid w:val="00420452"/>
    <w:rsid w:val="0047652D"/>
    <w:rsid w:val="004B14C2"/>
    <w:rsid w:val="004C40DB"/>
    <w:rsid w:val="004D7E92"/>
    <w:rsid w:val="00502710"/>
    <w:rsid w:val="00535924"/>
    <w:rsid w:val="00544A03"/>
    <w:rsid w:val="005630E7"/>
    <w:rsid w:val="005963D0"/>
    <w:rsid w:val="005B38D7"/>
    <w:rsid w:val="006D605D"/>
    <w:rsid w:val="00711520"/>
    <w:rsid w:val="0071573A"/>
    <w:rsid w:val="007316B2"/>
    <w:rsid w:val="00791CA2"/>
    <w:rsid w:val="007B6A69"/>
    <w:rsid w:val="0087270B"/>
    <w:rsid w:val="008834FE"/>
    <w:rsid w:val="008C64AA"/>
    <w:rsid w:val="00940220"/>
    <w:rsid w:val="009F446D"/>
    <w:rsid w:val="00A25034"/>
    <w:rsid w:val="00A8568D"/>
    <w:rsid w:val="00AC08AA"/>
    <w:rsid w:val="00AE6C42"/>
    <w:rsid w:val="00AF069A"/>
    <w:rsid w:val="00B74023"/>
    <w:rsid w:val="00B77B07"/>
    <w:rsid w:val="00BD2BC3"/>
    <w:rsid w:val="00C779C8"/>
    <w:rsid w:val="00C903D0"/>
    <w:rsid w:val="00C9188D"/>
    <w:rsid w:val="00CC6D5A"/>
    <w:rsid w:val="00D80951"/>
    <w:rsid w:val="00DA2829"/>
    <w:rsid w:val="00DA480C"/>
    <w:rsid w:val="00E152C5"/>
    <w:rsid w:val="00EC44A2"/>
    <w:rsid w:val="00F05068"/>
    <w:rsid w:val="00F074EC"/>
    <w:rsid w:val="00F2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D4C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544A0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544A03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544A03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544A03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544A0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544A03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544A03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544A03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3018</Words>
  <Characters>17206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2026-04-16T13:26:00Z</dcterms:created>
  <dcterms:modified xsi:type="dcterms:W3CDTF">2026-04-16T13:26:00Z</dcterms:modified>
</cp:coreProperties>
</file>