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DCDF5" w14:textId="77777777" w:rsidR="00C30A2F" w:rsidRDefault="00C30A2F" w:rsidP="00C30A2F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C30A2F">
        <w:rPr>
          <w:rFonts w:eastAsiaTheme="majorEastAsia" w:cstheme="majorBidi"/>
          <w:color w:val="000000" w:themeColor="text1"/>
          <w:kern w:val="28"/>
          <w:sz w:val="48"/>
          <w:szCs w:val="52"/>
        </w:rPr>
        <w:t>Проблема верификации экспертных данных в условиях применения искусственного интеллекта в научно-техническом переводе</w:t>
      </w:r>
    </w:p>
    <w:p w14:paraId="75E321F8" w14:textId="77777777" w:rsidR="00D80951" w:rsidRPr="00C30A2F" w:rsidRDefault="00C30A2F" w:rsidP="00550A32">
      <w:pPr>
        <w:pStyle w:val="aa"/>
      </w:pPr>
      <w:r>
        <w:t>Д. А. Иванов</w:t>
      </w:r>
    </w:p>
    <w:p w14:paraId="259B0B80" w14:textId="631460C9" w:rsidR="00C30A2F" w:rsidRDefault="00C30A2F" w:rsidP="00C30A2F">
      <w:pPr>
        <w:pStyle w:val="ac"/>
        <w:rPr>
          <w:i/>
          <w:lang w:val="ru-RU"/>
        </w:rPr>
      </w:pPr>
      <w:r w:rsidRPr="00C30A2F">
        <w:rPr>
          <w:i/>
          <w:lang w:val="ru-RU"/>
        </w:rPr>
        <w:t xml:space="preserve">Санкт-Петербургский государственный </w:t>
      </w:r>
      <w:r>
        <w:rPr>
          <w:i/>
          <w:lang w:val="ru-RU"/>
        </w:rPr>
        <w:t xml:space="preserve">электротехнический университет </w:t>
      </w:r>
      <w:r w:rsidR="00E853DF">
        <w:rPr>
          <w:i/>
          <w:lang w:val="ru-RU"/>
        </w:rPr>
        <w:br/>
      </w:r>
      <w:r>
        <w:rPr>
          <w:i/>
          <w:lang w:val="ru-RU"/>
        </w:rPr>
        <w:t>«ЛЭТИ»</w:t>
      </w:r>
      <w:r w:rsidRPr="00C30A2F">
        <w:rPr>
          <w:i/>
          <w:lang w:val="ru-RU"/>
        </w:rPr>
        <w:t xml:space="preserve"> им. В.И. Ульянова (Ленина)</w:t>
      </w:r>
    </w:p>
    <w:p w14:paraId="4814F043" w14:textId="77777777" w:rsidR="000C110F" w:rsidRPr="000D2607" w:rsidRDefault="00E853DF" w:rsidP="000D2607">
      <w:pPr>
        <w:pStyle w:val="ac"/>
        <w:spacing w:after="180"/>
      </w:pPr>
      <w:hyperlink r:id="rId7" w:history="1">
        <w:r w:rsidR="00550A32" w:rsidRPr="000D2607">
          <w:rPr>
            <w:rStyle w:val="af2"/>
            <w:color w:val="auto"/>
            <w:u w:val="none"/>
          </w:rPr>
          <w:t>danila.ivanov001@yandex.ru</w:t>
        </w:r>
      </w:hyperlink>
      <w:r w:rsidR="00550A32" w:rsidRPr="000D2607">
        <w:t xml:space="preserve"> </w:t>
      </w:r>
    </w:p>
    <w:p w14:paraId="66520E1C" w14:textId="77777777" w:rsidR="000C110F" w:rsidRPr="00C30A2F" w:rsidRDefault="000C110F" w:rsidP="00C30A2F">
      <w:pPr>
        <w:pStyle w:val="ac"/>
        <w:rPr>
          <w:lang w:val="ru-RU"/>
        </w:rPr>
        <w:sectPr w:rsidR="000C110F" w:rsidRPr="00C30A2F" w:rsidSect="00E853DF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46"/>
          <w:cols w:space="708"/>
          <w:docGrid w:linePitch="360"/>
        </w:sectPr>
      </w:pPr>
    </w:p>
    <w:p w14:paraId="74F424DB" w14:textId="77777777" w:rsidR="0013123C" w:rsidRPr="00C778AC" w:rsidRDefault="0013123C" w:rsidP="000D2607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ED7BB6" w:rsidRPr="00ED7BB6">
        <w:rPr>
          <w:rFonts w:eastAsia="MS Mincho"/>
        </w:rPr>
        <w:t>В статье рассматривается проблема верификации экспертных данных в условиях применения искусственного интеллекта (ИИ) в научно</w:t>
      </w:r>
      <w:r w:rsidR="00ED7BB6" w:rsidRPr="00ED7BB6">
        <w:rPr>
          <w:rFonts w:ascii="Cambria Math" w:eastAsia="MS Mincho" w:hAnsi="Cambria Math" w:cs="Cambria Math"/>
        </w:rPr>
        <w:t>‑</w:t>
      </w:r>
      <w:r w:rsidR="00ED7BB6" w:rsidRPr="00ED7BB6">
        <w:rPr>
          <w:rFonts w:eastAsia="MS Mincho"/>
        </w:rPr>
        <w:t>техническом переводе. Анализируется трансформация роли эксперта: от самостоятельного выполнения перевода к курированию работы ИИ</w:t>
      </w:r>
      <w:r w:rsidR="00ED7BB6" w:rsidRPr="00ED7BB6">
        <w:rPr>
          <w:rFonts w:ascii="Cambria Math" w:eastAsia="MS Mincho" w:hAnsi="Cambria Math" w:cs="Cambria Math"/>
        </w:rPr>
        <w:t>‑</w:t>
      </w:r>
      <w:r w:rsidR="00ED7BB6" w:rsidRPr="00ED7BB6">
        <w:rPr>
          <w:rFonts w:eastAsia="MS Mincho"/>
        </w:rPr>
        <w:t xml:space="preserve">систем и верификации их результатов. Выявляются ключевые вызовы — непрозрачность алгоритмов («чёрный ящик»), риск двухуровневых ошибок (со стороны ИИ и человека), сложности работы с неявным знанием, ангажированность обучающих данных. Описываются изменения традиционных критериев верификации (авторитетность, научность, эмпиричность, практическая значимость) в контексте гибридного взаимодействия человека и машины. Предлагаются принципы повышения достоверности перевода: открытость (фиксация участия ИИ), проверяемость (верификация через независимые источники) и повторяемость (сравнение результатов разных моделей и экспертов). Также обозначаются перспективные направления — внедрение </w:t>
      </w:r>
      <w:proofErr w:type="spellStart"/>
      <w:r w:rsidR="00ED7BB6" w:rsidRPr="00ED7BB6">
        <w:rPr>
          <w:rFonts w:eastAsia="MS Mincho"/>
        </w:rPr>
        <w:t>explainable</w:t>
      </w:r>
      <w:proofErr w:type="spellEnd"/>
      <w:r w:rsidR="00ED7BB6" w:rsidRPr="00ED7BB6">
        <w:rPr>
          <w:rFonts w:eastAsia="MS Mincho"/>
        </w:rPr>
        <w:t xml:space="preserve"> AI (XAI), создание специализированных онтологий, разработка гибридных систем с участием экспертных сообществ и стандартизация процедур верификации. Цель исследования — </w:t>
      </w:r>
      <w:r w:rsidR="00ED7BB6" w:rsidRPr="000D2607">
        <w:rPr>
          <w:rFonts w:eastAsia="MS Mincho"/>
        </w:rPr>
        <w:t>сформировать</w:t>
      </w:r>
      <w:r w:rsidR="00ED7BB6" w:rsidRPr="00ED7BB6">
        <w:rPr>
          <w:rFonts w:eastAsia="MS Mincho"/>
        </w:rPr>
        <w:t xml:space="preserve"> подходы к обеспечению качества и надёжности научно</w:t>
      </w:r>
      <w:r w:rsidR="000D2607">
        <w:rPr>
          <w:rFonts w:eastAsia="MS Mincho"/>
        </w:rPr>
        <w:t>-</w:t>
      </w:r>
      <w:r w:rsidR="00ED7BB6" w:rsidRPr="00ED7BB6">
        <w:rPr>
          <w:rFonts w:eastAsia="MS Mincho"/>
        </w:rPr>
        <w:t>технического перевода в эпоху ИИ, гарантирующие соответствие международным научным требованиям и сохранение доверия к экспертному знанию.</w:t>
      </w:r>
    </w:p>
    <w:p w14:paraId="5536D9D9" w14:textId="77777777" w:rsidR="0013123C" w:rsidRDefault="0013123C" w:rsidP="000D2607">
      <w:pPr>
        <w:pStyle w:val="ae"/>
      </w:pPr>
      <w:r w:rsidRPr="0013123C">
        <w:t xml:space="preserve">Ключевые слова: </w:t>
      </w:r>
      <w:r w:rsidR="000C110F" w:rsidRPr="000C110F">
        <w:rPr>
          <w:rFonts w:eastAsia="MS Mincho"/>
        </w:rPr>
        <w:t>научно</w:t>
      </w:r>
      <w:r w:rsidR="000D2607">
        <w:rPr>
          <w:rFonts w:eastAsia="MS Mincho"/>
        </w:rPr>
        <w:t>-</w:t>
      </w:r>
      <w:r w:rsidR="000C110F" w:rsidRPr="000C110F">
        <w:rPr>
          <w:rFonts w:eastAsia="MS Mincho"/>
        </w:rPr>
        <w:t>технический перевод; искусственный интеллект; верификация экспер</w:t>
      </w:r>
      <w:r w:rsidR="000C110F">
        <w:rPr>
          <w:rFonts w:eastAsia="MS Mincho"/>
        </w:rPr>
        <w:t>тных данных</w:t>
      </w:r>
      <w:r w:rsidR="000C110F" w:rsidRPr="000C110F">
        <w:rPr>
          <w:rFonts w:eastAsia="MS Mincho"/>
        </w:rPr>
        <w:t>; стан</w:t>
      </w:r>
      <w:r w:rsidR="000C110F">
        <w:rPr>
          <w:rFonts w:eastAsia="MS Mincho"/>
        </w:rPr>
        <w:t>дартизация процедур верификации</w:t>
      </w:r>
    </w:p>
    <w:p w14:paraId="34503013" w14:textId="77777777" w:rsidR="0013123C" w:rsidRDefault="00C30A2F" w:rsidP="000D2607">
      <w:pPr>
        <w:pStyle w:val="1"/>
      </w:pPr>
      <w:r>
        <w:t>Введение</w:t>
      </w:r>
    </w:p>
    <w:p w14:paraId="0351255E" w14:textId="77777777" w:rsidR="00C30A2F" w:rsidRDefault="00C30A2F" w:rsidP="00C30A2F">
      <w:pPr>
        <w:pStyle w:val="a3"/>
      </w:pPr>
      <w:r>
        <w:t xml:space="preserve">Научно‑технический перевод исторически выступал мостом между языками и научными сообществами, требуя от специалиста лингвистической грамотности и глубокого погружения в предметную область. В эпоху цифровой трансформации и стремительного развития генеративного искусственного интеллекта эта сфера сталкивается с принципиально новыми вызовами. Современные нейросети способны обрабатывать огромные массивы данных, генерировать тексты и даже имитировать экспертное мнение, что активно используется в практике перевода. </w:t>
      </w:r>
    </w:p>
    <w:p w14:paraId="5B13402B" w14:textId="77777777" w:rsidR="00DA480C" w:rsidRDefault="00C30A2F" w:rsidP="00C30A2F">
      <w:pPr>
        <w:pStyle w:val="a3"/>
      </w:pPr>
      <w:r>
        <w:t>Однако вместе с ростом эффективности приходит и серьёзная проблема — как гарантировать достоверность результатов, если их основой становятся алгоритмы, а не человеческое понимание контекста и специфики научной дисциплины? Вопрос верификации экспертных данных при использовании ИИ в научно</w:t>
      </w:r>
      <w:r w:rsidR="000D2607">
        <w:t>-</w:t>
      </w:r>
      <w:r>
        <w:t xml:space="preserve">техническом переводе выходит на первый план, требуя переосмысления </w:t>
      </w:r>
      <w:r>
        <w:t xml:space="preserve">традиционных подходов к оценке качества и надёжности. Цель данного исследования </w:t>
      </w:r>
      <w:r w:rsidR="000D2607">
        <w:t>–</w:t>
      </w:r>
      <w:r>
        <w:t xml:space="preserve"> всесторонне проанализировать эту проблему и предложить возможные пути её решения с учётом современных технологических и эпистемологических реалий.</w:t>
      </w:r>
    </w:p>
    <w:p w14:paraId="0C91943C" w14:textId="77777777" w:rsidR="003915FB" w:rsidRDefault="00C30A2F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Результаты исследования</w:t>
      </w:r>
    </w:p>
    <w:p w14:paraId="47F06769" w14:textId="77777777" w:rsidR="00C30A2F" w:rsidRDefault="00C30A2F" w:rsidP="00C30A2F">
      <w:pPr>
        <w:pStyle w:val="a3"/>
      </w:pPr>
      <w:r>
        <w:t xml:space="preserve">Исторически роль эксперта в переводе определялась его компетентностью </w:t>
      </w:r>
      <w:r w:rsidR="000D2607">
        <w:t>–</w:t>
      </w:r>
      <w:r>
        <w:t xml:space="preserve"> сочетанием лингвистических навыков и глубоких знаний в конкретной</w:t>
      </w:r>
      <w:r w:rsidR="000C110F">
        <w:t xml:space="preserve"> научной или технической сфере. </w:t>
      </w:r>
      <w:r>
        <w:t xml:space="preserve">В Новое время процесс институционализации экспертизы укрепил требования к качеству перевода: появились корпорации переводчиков и редакторов, системы аттестации и стандарты профессиональной деятельности. </w:t>
      </w:r>
    </w:p>
    <w:p w14:paraId="6CBC0806" w14:textId="77777777" w:rsidR="00C30A2F" w:rsidRDefault="00C30A2F" w:rsidP="00C30A2F">
      <w:pPr>
        <w:pStyle w:val="a3"/>
      </w:pPr>
      <w:r>
        <w:t xml:space="preserve">Однако сегодня искусственный интеллект берёт на себя часть функций эксперта, что размывает традиционные границы компетентности и ставит вопрос о новом понимании экспертности в условиях технологического прогресса. Современные системы машинного перевода, такие как </w:t>
      </w:r>
      <w:proofErr w:type="spellStart"/>
      <w:r>
        <w:t>ChatGPT</w:t>
      </w:r>
      <w:proofErr w:type="spellEnd"/>
      <w:r>
        <w:t xml:space="preserve">, </w:t>
      </w:r>
      <w:proofErr w:type="spellStart"/>
      <w:r>
        <w:t>DeepSeek</w:t>
      </w:r>
      <w:proofErr w:type="spellEnd"/>
      <w:r>
        <w:t xml:space="preserve">, </w:t>
      </w:r>
      <w:proofErr w:type="spellStart"/>
      <w:r>
        <w:t>YandexGPT</w:t>
      </w:r>
      <w:proofErr w:type="spellEnd"/>
      <w:r>
        <w:t xml:space="preserve"> и другие, используют методы глубокого обучения на огромных корпусах текстов, включая научно</w:t>
      </w:r>
      <w:r w:rsidR="000D2607">
        <w:t>-</w:t>
      </w:r>
      <w:r>
        <w:t xml:space="preserve">технические материалы. Они демонстрируют впечатляющую скорость обработки специализированной лексики и синтаксических конструкций, но их «понимание» контекста остаётся поверхностным </w:t>
      </w:r>
      <w:r w:rsidRPr="00C30A2F">
        <w:t>[1]</w:t>
      </w:r>
      <w:r>
        <w:t xml:space="preserve">. </w:t>
      </w:r>
    </w:p>
    <w:p w14:paraId="048CC911" w14:textId="77777777" w:rsidR="00C30A2F" w:rsidRDefault="00C30A2F" w:rsidP="00C30A2F">
      <w:pPr>
        <w:pStyle w:val="a3"/>
      </w:pPr>
      <w:r>
        <w:t xml:space="preserve">Нейросети оперируют статистическими закономерностями, а не логикой научного дискурса, что создаёт риски искажения смысла при переводе узкоспециальных терминов или сложных концепций. Например, при работе с текстами по квантовой физике или биомедицине ИИ может выбрать неоднозначный эквивалент термина, опираясь на частотность употребления в неспециализированных текстах, что приведёт к потере точности или даже смысловой ошибке </w:t>
      </w:r>
      <w:r w:rsidRPr="00C30A2F">
        <w:t>[2]</w:t>
      </w:r>
      <w:r>
        <w:t xml:space="preserve">. </w:t>
      </w:r>
    </w:p>
    <w:p w14:paraId="280A4075" w14:textId="77777777" w:rsidR="00C30A2F" w:rsidRDefault="00C30A2F" w:rsidP="00C30A2F">
      <w:pPr>
        <w:pStyle w:val="a3"/>
      </w:pPr>
      <w:r>
        <w:t>Проблема верификации усугубляется непрозрачностью алгоритмов ИИ, известной как «чёрный ящик» (</w:t>
      </w:r>
      <w:proofErr w:type="spellStart"/>
      <w:r>
        <w:t>black</w:t>
      </w:r>
      <w:proofErr w:type="spellEnd"/>
      <w:r>
        <w:t xml:space="preserve"> </w:t>
      </w:r>
      <w:proofErr w:type="spellStart"/>
      <w:r>
        <w:t>box</w:t>
      </w:r>
      <w:proofErr w:type="spellEnd"/>
      <w:r>
        <w:t>). Пользователь не может отследить, какие данные легли в основу перевода, как взвешивались альтернативные варианты терминов и какие источники использовались. Это особенно критично в научно</w:t>
      </w:r>
      <w:r w:rsidR="000D2607">
        <w:t>-</w:t>
      </w:r>
      <w:r>
        <w:t xml:space="preserve">техническом переводе, где даже незначительная неточность может иметь серьёзные последствия </w:t>
      </w:r>
      <w:r w:rsidR="000D2607">
        <w:t>–</w:t>
      </w:r>
      <w:r>
        <w:t xml:space="preserve"> например, в инструкциях по сборке оборудования или медицинских протоколах. </w:t>
      </w:r>
    </w:p>
    <w:p w14:paraId="2C579395" w14:textId="77777777" w:rsidR="00C30A2F" w:rsidRDefault="00C30A2F" w:rsidP="00C30A2F">
      <w:pPr>
        <w:pStyle w:val="a3"/>
      </w:pPr>
      <w:r>
        <w:lastRenderedPageBreak/>
        <w:t xml:space="preserve">В отличие от «чёрного ящика», подход </w:t>
      </w:r>
      <w:proofErr w:type="spellStart"/>
      <w:r>
        <w:t>explainable</w:t>
      </w:r>
      <w:proofErr w:type="spellEnd"/>
      <w:r>
        <w:t xml:space="preserve"> AI (XAI) предполагает прозрачность алгоритмов: пользователь получает объяснение, почему выбран тот или иной вариант перевода. Однако внедрение XAI в научно</w:t>
      </w:r>
      <w:r w:rsidR="000D2607">
        <w:t>-</w:t>
      </w:r>
      <w:r>
        <w:t xml:space="preserve">технический перевод требует создания специализированных онтологий </w:t>
      </w:r>
      <w:r w:rsidR="000D2607">
        <w:t>–</w:t>
      </w:r>
      <w:r>
        <w:t xml:space="preserve"> структурированных баз знаний по отдельным дисциплинам. Без них даже «объяснимый» ИИ рискует воспроизводить ошибки, заложенные в обучающих данных, или опираться на устаревшие теории. </w:t>
      </w:r>
    </w:p>
    <w:p w14:paraId="36C5951E" w14:textId="77777777" w:rsidR="00C30A2F" w:rsidRDefault="00C30A2F" w:rsidP="00C30A2F">
      <w:pPr>
        <w:pStyle w:val="a3"/>
      </w:pPr>
      <w:r>
        <w:t xml:space="preserve">Традиционные критерии верификации </w:t>
      </w:r>
      <w:r w:rsidR="000D2607">
        <w:t>–</w:t>
      </w:r>
      <w:r>
        <w:t xml:space="preserve"> авторитетность, научность, эмпиричность и практическая значимость </w:t>
      </w:r>
      <w:r w:rsidR="000D2607">
        <w:t>–</w:t>
      </w:r>
      <w:r>
        <w:t xml:space="preserve"> в контексте ИИ трансформируются. Авторитетность теперь относится не только к эксперту</w:t>
      </w:r>
      <w:r w:rsidR="000D2607">
        <w:t>-</w:t>
      </w:r>
      <w:r>
        <w:t xml:space="preserve">человеку, но и к качеству </w:t>
      </w:r>
      <w:proofErr w:type="spellStart"/>
      <w:r>
        <w:t>датасетов</w:t>
      </w:r>
      <w:proofErr w:type="spellEnd"/>
      <w:r>
        <w:t xml:space="preserve">, на которых обучалась модель. Научность оценивается через соответствие перевода современным концепциям дисциплины, а эмпиричность </w:t>
      </w:r>
      <w:r w:rsidR="000D2607">
        <w:t>–</w:t>
      </w:r>
      <w:r>
        <w:t xml:space="preserve"> через проверяемость результатов на практике. Например, перевод технической документации должен быть однозначным и воспроизводимым, чтобы обеспечить корректную эксплуатацию оборудования </w:t>
      </w:r>
      <w:r w:rsidRPr="00C30A2F">
        <w:t>[3]</w:t>
      </w:r>
      <w:r>
        <w:t xml:space="preserve">. </w:t>
      </w:r>
    </w:p>
    <w:p w14:paraId="54F67F82" w14:textId="77777777" w:rsidR="00C30A2F" w:rsidRDefault="00C30A2F" w:rsidP="00C30A2F">
      <w:pPr>
        <w:pStyle w:val="a3"/>
      </w:pPr>
      <w:r>
        <w:t xml:space="preserve">Практическая значимость перевода также выходит на первый план: он должен не просто передавать информацию, но и быть применимым в реальных условиях. Особую сложность представляет работа с </w:t>
      </w:r>
      <w:proofErr w:type="spellStart"/>
      <w:r>
        <w:t>implicit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(неявным знанием) </w:t>
      </w:r>
      <w:r w:rsidR="000D2607">
        <w:t>–</w:t>
      </w:r>
      <w:r>
        <w:t xml:space="preserve"> опытом и интуицией эксперта, которые трудно формализовать. В научно</w:t>
      </w:r>
      <w:r w:rsidR="000D2607">
        <w:t>-</w:t>
      </w:r>
      <w:r>
        <w:t xml:space="preserve">техническом переводе это проявляется в выборе стилистики, адаптации идиом или передаче нюансов авторского замысла. Искусственный интеллект пока не способен полноценно воспроизвести такие аспекты, что требует обязательной </w:t>
      </w:r>
      <w:r w:rsidR="000C110F">
        <w:t>последующей редактуры</w:t>
      </w:r>
      <w:r>
        <w:t xml:space="preserve"> человеком </w:t>
      </w:r>
      <w:r w:rsidRPr="00C30A2F">
        <w:t>[4]</w:t>
      </w:r>
      <w:r>
        <w:t xml:space="preserve">. </w:t>
      </w:r>
    </w:p>
    <w:p w14:paraId="0F866F61" w14:textId="77777777" w:rsidR="00C30A2F" w:rsidRDefault="00C30A2F" w:rsidP="00C30A2F">
      <w:pPr>
        <w:pStyle w:val="a3"/>
      </w:pPr>
      <w:r>
        <w:t xml:space="preserve">Эксперт должен не просто исправлять ошибки, но и учитывать контекст, культурные особенности и специфику целевой аудитории. Например, перевод научного отчёта для международной конференции потребует иной стилистики и терминологии, чем перевод инструкции для местного производства. Двухуровневый характер ошибок становится ключевым вызовом при верификации результатов работы ИИ </w:t>
      </w:r>
      <w:r w:rsidRPr="00C30A2F">
        <w:t>[5]</w:t>
      </w:r>
      <w:r>
        <w:t xml:space="preserve">. </w:t>
      </w:r>
    </w:p>
    <w:p w14:paraId="336B84DA" w14:textId="77777777" w:rsidR="00C30A2F" w:rsidRDefault="00C30A2F" w:rsidP="00C30A2F">
      <w:pPr>
        <w:pStyle w:val="a3"/>
      </w:pPr>
      <w:r>
        <w:t xml:space="preserve">Первый уровень </w:t>
      </w:r>
      <w:r w:rsidR="000D2607">
        <w:t>–</w:t>
      </w:r>
      <w:r>
        <w:t xml:space="preserve"> ошибки самого искусственного интеллекта, вызванные неполнотой обучающих данных, алгоритмическими ограничениями или ангажированностью информации. Второй уровень </w:t>
      </w:r>
      <w:r w:rsidR="000D2607">
        <w:t>–</w:t>
      </w:r>
      <w:r>
        <w:t xml:space="preserve"> ошибки эксперта</w:t>
      </w:r>
      <w:r w:rsidR="000D2607">
        <w:t>-</w:t>
      </w:r>
      <w:r>
        <w:t xml:space="preserve">человека, который некритично принимает результат работы нейросети, не проверяя ключевые моменты. Например, неверный перевод единицы измерения в медицинском протоколе или химической формуле может привести к серьёзным последствиям, если редактор не проверит расчёты и не сопоставит их с оригиналом. </w:t>
      </w:r>
    </w:p>
    <w:p w14:paraId="3ED463E8" w14:textId="77777777" w:rsidR="00C30A2F" w:rsidRDefault="00C30A2F" w:rsidP="00C30A2F">
      <w:pPr>
        <w:pStyle w:val="a3"/>
      </w:pPr>
      <w:r>
        <w:t xml:space="preserve">Это подчёркивает необходимость разработки чётких протоколов верификации, учитывающих взаимодействие человека и машины. Для снижения рисков предлагается внедрить принципы открытости, проверяемости и повторяемости. </w:t>
      </w:r>
    </w:p>
    <w:p w14:paraId="75098469" w14:textId="77777777" w:rsidR="00C30A2F" w:rsidRDefault="00C30A2F" w:rsidP="00C30A2F">
      <w:pPr>
        <w:pStyle w:val="a3"/>
      </w:pPr>
      <w:r>
        <w:t xml:space="preserve">Открытость подразумевает указание, какие части перевода выполнены с помощью ИИ, а какие </w:t>
      </w:r>
      <w:r w:rsidR="000D2607">
        <w:t>–</w:t>
      </w:r>
      <w:r>
        <w:t xml:space="preserve"> вручную. Это позволяет чётко разграничить зоны ответственности и упростить последующую проверку. Проверяемость требует верификации ключевых терминов и концепций </w:t>
      </w:r>
      <w:r>
        <w:t xml:space="preserve">через независимые источники, включая научные базы данных, словари и консультации с экспертами. </w:t>
      </w:r>
    </w:p>
    <w:p w14:paraId="092994C7" w14:textId="77777777" w:rsidR="00C30A2F" w:rsidRDefault="00C30A2F" w:rsidP="000D2607">
      <w:pPr>
        <w:pStyle w:val="a3"/>
        <w:spacing w:line="233" w:lineRule="auto"/>
      </w:pPr>
      <w:r>
        <w:t xml:space="preserve">Повторяемость достигается сравнением результатов разных моделей ИИ и экспертов: если несколько систем выдают схожий перевод, его достоверность повышается. Такой подход позволяет создать многоуровневую систему контроля качества, сочетающую технологические возможности и человеческий опыт. Важным аспектом является также учёт различных типов знания, с которыми работает эксперт. </w:t>
      </w:r>
    </w:p>
    <w:p w14:paraId="1B3D47AC" w14:textId="77777777" w:rsidR="00C30A2F" w:rsidRDefault="00C30A2F" w:rsidP="000D2607">
      <w:pPr>
        <w:pStyle w:val="a3"/>
        <w:spacing w:line="233" w:lineRule="auto"/>
      </w:pPr>
      <w:r>
        <w:t>Помимо явного (</w:t>
      </w:r>
      <w:proofErr w:type="spellStart"/>
      <w:r>
        <w:t>explicit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>), он оперирует неявным (</w:t>
      </w:r>
      <w:proofErr w:type="spellStart"/>
      <w:r>
        <w:t>implicit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>), декларативным (</w:t>
      </w:r>
      <w:proofErr w:type="spellStart"/>
      <w:r>
        <w:t>declarative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>) и процедурным (</w:t>
      </w:r>
      <w:proofErr w:type="spellStart"/>
      <w:r>
        <w:t>procedural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). Искусственный интеллект лучше справляется с обработкой явного и декларативного знания, но испытывает трудности с процедурным, которое связано с практическими навыками и опытом. </w:t>
      </w:r>
    </w:p>
    <w:p w14:paraId="18F35FDD" w14:textId="77777777" w:rsidR="00C30A2F" w:rsidRDefault="00C30A2F" w:rsidP="000D2607">
      <w:pPr>
        <w:pStyle w:val="a3"/>
        <w:spacing w:line="233" w:lineRule="auto"/>
      </w:pPr>
      <w:r>
        <w:t>В научно</w:t>
      </w:r>
      <w:r>
        <w:rPr>
          <w:rFonts w:ascii="Cambria Math" w:hAnsi="Cambria Math" w:cs="Cambria Math"/>
        </w:rPr>
        <w:t>‑</w:t>
      </w:r>
      <w:r>
        <w:t>техническом переводе это означает, что ИИ может успешно переводить стандартные фразы и термины, но затрудняется с адаптацией сложных инструкций или описанием инновационных технологий, требующих глубокого понимания процессов. Интеграция ИИ в научно</w:t>
      </w:r>
      <w:r w:rsidR="000D2607">
        <w:t>-</w:t>
      </w:r>
      <w:r>
        <w:t xml:space="preserve">технический перевод неизбежно меняет роль эксперта. Вместо полного выполнения задачи специалист теперь курирует процесс: выбирает инструменты, задаёт параметры и верифицирует результат. </w:t>
      </w:r>
    </w:p>
    <w:p w14:paraId="4BB1549C" w14:textId="77777777" w:rsidR="003915FB" w:rsidRDefault="00C30A2F" w:rsidP="000D2607">
      <w:pPr>
        <w:pStyle w:val="a3"/>
        <w:spacing w:line="233" w:lineRule="auto"/>
      </w:pPr>
      <w:r>
        <w:t xml:space="preserve">Это требует новых компетенций </w:t>
      </w:r>
      <w:r w:rsidR="000D2607">
        <w:t>–</w:t>
      </w:r>
      <w:r>
        <w:t xml:space="preserve"> понимания принципов работы нейросетей, умения формулировать точные запросы и навыков критического анализа сгенерированных текстов. Эксперт должен уметь оценивать не только конечный результат, но и промежуточные этапы работы ИИ, выявлять потенциальные ошибки и корректировать их на ранних стадиях. Например, при переводе патентной документации важно проверить, правильно ли переданы юридические формулировки и технические детали, которые могут повлиять на правовую защиту изобретения </w:t>
      </w:r>
      <w:r w:rsidRPr="00C30A2F">
        <w:t>[6]</w:t>
      </w:r>
      <w:r>
        <w:t>.</w:t>
      </w:r>
    </w:p>
    <w:p w14:paraId="6D07CEC5" w14:textId="77777777" w:rsidR="003915FB" w:rsidRDefault="00C30A2F" w:rsidP="000D2607">
      <w:pPr>
        <w:pStyle w:val="a3"/>
        <w:spacing w:line="233" w:lineRule="auto"/>
      </w:pPr>
      <w:r>
        <w:t>Обсуждение результатов</w:t>
      </w:r>
    </w:p>
    <w:p w14:paraId="5F943D32" w14:textId="77777777" w:rsidR="00C30A2F" w:rsidRDefault="00C30A2F" w:rsidP="000D2607">
      <w:pPr>
        <w:pStyle w:val="a3"/>
        <w:spacing w:line="233" w:lineRule="auto"/>
      </w:pPr>
      <w:r>
        <w:t>Проблема ангажированности данных остаётся актуальной. Обучающие корпусы ИИ могут содержать устаревшие теории, спорные интерпретаци</w:t>
      </w:r>
      <w:r w:rsidR="000C110F">
        <w:t xml:space="preserve">и или культурные предубеждения. </w:t>
      </w:r>
      <w:r>
        <w:t xml:space="preserve">Верификация должна включать проверку нейтральности и актуальности источников, а также учёт междисциплинарных связей. </w:t>
      </w:r>
    </w:p>
    <w:p w14:paraId="54FC9B14" w14:textId="77777777" w:rsidR="00C30A2F" w:rsidRDefault="00C30A2F" w:rsidP="000D2607">
      <w:pPr>
        <w:pStyle w:val="a3"/>
        <w:spacing w:line="233" w:lineRule="auto"/>
      </w:pPr>
      <w:r>
        <w:t>В условиях глобализации научно</w:t>
      </w:r>
      <w:r w:rsidR="000D2607">
        <w:t>-</w:t>
      </w:r>
      <w:r>
        <w:t xml:space="preserve">технического знания это особенно важно: перевод должен быть не просто точным, но и релевантным для разных культурных и научных сообществ. Перспективным направлением является создание гибридных систем, сочетающих ИИ и экспертные сообщества. </w:t>
      </w:r>
      <w:r w:rsidR="000C110F">
        <w:t>Так</w:t>
      </w:r>
      <w:r>
        <w:t xml:space="preserve">, платформы для коллективного редактирования переводов с функцией «голосования за вариант» позволяют аккумулировать знания специалистов и одновременно обучать модели ИИ. </w:t>
      </w:r>
    </w:p>
    <w:p w14:paraId="79D62807" w14:textId="77777777" w:rsidR="00C30A2F" w:rsidRDefault="00C30A2F" w:rsidP="000D2607">
      <w:pPr>
        <w:pStyle w:val="a3"/>
        <w:spacing w:line="233" w:lineRule="auto"/>
      </w:pPr>
      <w:r>
        <w:t>Такой подход реализует принцип «добродетельной петли» (</w:t>
      </w:r>
      <w:proofErr w:type="spellStart"/>
      <w:r>
        <w:t>virtuous</w:t>
      </w:r>
      <w:proofErr w:type="spellEnd"/>
      <w:r>
        <w:t xml:space="preserve"> </w:t>
      </w:r>
      <w:proofErr w:type="spellStart"/>
      <w:r>
        <w:t>loop</w:t>
      </w:r>
      <w:proofErr w:type="spellEnd"/>
      <w:r>
        <w:t xml:space="preserve">): качество переводов растёт за счёт обратной связи между </w:t>
      </w:r>
      <w:r w:rsidR="000C110F">
        <w:t>экспертом</w:t>
      </w:r>
      <w:r>
        <w:t xml:space="preserve"> и машиной </w:t>
      </w:r>
      <w:r w:rsidRPr="00C30A2F">
        <w:t>[7]</w:t>
      </w:r>
      <w:r>
        <w:t xml:space="preserve">. Кроме того, он способствует формированию открытых баз </w:t>
      </w:r>
      <w:r>
        <w:lastRenderedPageBreak/>
        <w:t xml:space="preserve">данных, где эксперты могут делиться опытом, обсуждать спорные случаи и создавать общие стандарты перевода для разных дисциплин </w:t>
      </w:r>
      <w:r w:rsidRPr="00C30A2F">
        <w:t>[8]</w:t>
      </w:r>
      <w:r>
        <w:t xml:space="preserve">. </w:t>
      </w:r>
    </w:p>
    <w:p w14:paraId="27CA859D" w14:textId="77777777" w:rsidR="008C64AA" w:rsidRDefault="00ED7BB6" w:rsidP="003378F6">
      <w:pPr>
        <w:pStyle w:val="1"/>
      </w:pPr>
      <w:r>
        <w:t>Заключение</w:t>
      </w:r>
    </w:p>
    <w:p w14:paraId="1F748F42" w14:textId="77777777" w:rsidR="00ED7BB6" w:rsidRDefault="00ED7BB6" w:rsidP="000D2607">
      <w:pPr>
        <w:pStyle w:val="a3"/>
        <w:spacing w:line="233" w:lineRule="auto"/>
      </w:pPr>
      <w:r>
        <w:t>Применение искусственного интеллекта в научно</w:t>
      </w:r>
      <w:r w:rsidR="000D2607">
        <w:t>-</w:t>
      </w:r>
      <w:r>
        <w:t>техническом переводе открывает новые возможности, но обостряет проблему верификации экспертных данных. Традиционные критерии авторитетности и научности требуют адаптации к «гибридной» реальности, где субъект знания включает и человека, и алгоритм. Ключевыми вызовами остаются непрозрачность ИИ</w:t>
      </w:r>
      <w:r w:rsidR="000D2607">
        <w:t>-</w:t>
      </w:r>
      <w:r>
        <w:t xml:space="preserve">систем, риск двухуровневых ошибок и необходимость работы с неявным знанием, которое пока недоступно машинам в полной мере. </w:t>
      </w:r>
    </w:p>
    <w:p w14:paraId="55A8ABCB" w14:textId="77777777" w:rsidR="00ED7BB6" w:rsidRDefault="00ED7BB6" w:rsidP="000D2607">
      <w:pPr>
        <w:pStyle w:val="a3"/>
        <w:spacing w:line="233" w:lineRule="auto"/>
      </w:pPr>
      <w:r>
        <w:t>Кроме того, важно учитывать этические аспекты использования ИИ: ответственность за конечный результат по</w:t>
      </w:r>
      <w:r w:rsidR="000D2607">
        <w:t>-</w:t>
      </w:r>
      <w:r>
        <w:t xml:space="preserve">прежнему лежит на человеке, даже если часть работы выполнена алгоритмами. Решение решения этих проблем лежит в интеграции принципов открытости, проверяемости и повторяемости в процессы перевода. Дальнейшие исследования должны быть направлены на разработку </w:t>
      </w:r>
      <w:r w:rsidR="000C110F">
        <w:t xml:space="preserve">методологий оценки доверия к </w:t>
      </w:r>
      <w:r>
        <w:t xml:space="preserve">генерируемым текстам, создание специализированных онтологий для разных научных дисциплин и обучение экспертов новым навыкам взаимодействия с технологиями. </w:t>
      </w:r>
    </w:p>
    <w:p w14:paraId="42D37C43" w14:textId="77777777" w:rsidR="00ED7BB6" w:rsidRPr="008C64AA" w:rsidRDefault="000D2607" w:rsidP="00ED7BB6">
      <w:pPr>
        <w:pStyle w:val="a3"/>
      </w:pPr>
      <w:r>
        <w:br w:type="column"/>
      </w:r>
      <w:r w:rsidR="00ED7BB6">
        <w:t>Важным шагом станет также стандартизация процедур верификации, которая позволит унифицировать подходы к оценке качества перевода и обеспечить его соответствие международным научным требованиям. Только так можно гарантировать достоверность научно</w:t>
      </w:r>
      <w:r>
        <w:t>-</w:t>
      </w:r>
      <w:r w:rsidR="00ED7BB6">
        <w:t>технического перевода в эпоху искусственного интеллекта и сохранить доверие к экспертному знанию как основе научного прогресса.</w:t>
      </w:r>
    </w:p>
    <w:p w14:paraId="4652F74C" w14:textId="77777777" w:rsidR="003915FB" w:rsidRDefault="003915FB" w:rsidP="008C64AA">
      <w:pPr>
        <w:pStyle w:val="5"/>
      </w:pPr>
      <w:r>
        <w:t>Список литературы</w:t>
      </w:r>
    </w:p>
    <w:p w14:paraId="77E5FA18" w14:textId="77777777" w:rsidR="00ED7BB6" w:rsidRDefault="00ED7BB6" w:rsidP="00ED7BB6">
      <w:pPr>
        <w:pStyle w:val="a0"/>
      </w:pPr>
      <w:r w:rsidRPr="00ED7BB6">
        <w:t>Николс Т. Смерть экспертизы. Как интернет убивает н</w:t>
      </w:r>
      <w:r w:rsidR="000D2607">
        <w:t>аучные знания / пер. с англ. Т.</w:t>
      </w:r>
      <w:r w:rsidRPr="00ED7BB6">
        <w:t>Л. Платонова. Москва: Эксмо, 2019.</w:t>
      </w:r>
    </w:p>
    <w:p w14:paraId="4CB8629B" w14:textId="77777777" w:rsidR="00ED7BB6" w:rsidRPr="00ED7BB6" w:rsidRDefault="00ED7BB6" w:rsidP="00ED7BB6">
      <w:pPr>
        <w:pStyle w:val="a0"/>
        <w:rPr>
          <w:lang w:val="en-US"/>
        </w:rPr>
      </w:pPr>
      <w:r w:rsidRPr="00ED7BB6">
        <w:rPr>
          <w:lang w:val="en-US"/>
        </w:rPr>
        <w:t>Bucchi M. Routledge</w:t>
      </w:r>
      <w:r w:rsidR="000D2607" w:rsidRPr="00E853DF">
        <w:rPr>
          <w:lang w:val="en-US"/>
        </w:rPr>
        <w:t>.</w:t>
      </w:r>
      <w:r w:rsidRPr="00ED7BB6">
        <w:rPr>
          <w:lang w:val="en-US"/>
        </w:rPr>
        <w:t xml:space="preserve"> Handbook of Public Communication of Science and Technology / M. Bucchi, B. Trench (eds). London: Routledge, 2021.</w:t>
      </w:r>
    </w:p>
    <w:p w14:paraId="58AB9FC3" w14:textId="77777777" w:rsidR="00ED7BB6" w:rsidRPr="00ED7BB6" w:rsidRDefault="00ED7BB6" w:rsidP="00ED7BB6">
      <w:pPr>
        <w:pStyle w:val="a0"/>
        <w:rPr>
          <w:lang w:val="en-US"/>
        </w:rPr>
      </w:pPr>
      <w:r w:rsidRPr="00ED7BB6">
        <w:rPr>
          <w:lang w:val="en-US"/>
        </w:rPr>
        <w:t>Eya, G. The Oxford Handbook of Expertise and Democratic Politics / G. Eyal, T. Mendez (eds). Oxford: Oxford University Press, 2023.</w:t>
      </w:r>
    </w:p>
    <w:p w14:paraId="4B1CD24F" w14:textId="77777777" w:rsidR="00ED7BB6" w:rsidRPr="00ED7BB6" w:rsidRDefault="00ED7BB6" w:rsidP="00ED7BB6">
      <w:pPr>
        <w:pStyle w:val="a0"/>
        <w:rPr>
          <w:lang w:val="en-US"/>
        </w:rPr>
      </w:pPr>
      <w:r w:rsidRPr="00ED7BB6">
        <w:rPr>
          <w:lang w:val="en-US"/>
        </w:rPr>
        <w:t>Polanyi M. Personal Knowledge: Towards a Post-Critical Philosophy.  Chicago: University of Chicago Press, 1958.</w:t>
      </w:r>
    </w:p>
    <w:p w14:paraId="2BBCEBB4" w14:textId="77777777" w:rsidR="00ED7BB6" w:rsidRPr="00ED7BB6" w:rsidRDefault="000D2607" w:rsidP="00ED7BB6">
      <w:pPr>
        <w:pStyle w:val="a0"/>
        <w:rPr>
          <w:lang w:val="en-US"/>
        </w:rPr>
      </w:pPr>
      <w:r>
        <w:rPr>
          <w:lang w:val="en-US"/>
        </w:rPr>
        <w:t>Maynard</w:t>
      </w:r>
      <w:r w:rsidR="00ED7BB6" w:rsidRPr="00ED7BB6">
        <w:rPr>
          <w:lang w:val="en-US"/>
        </w:rPr>
        <w:t xml:space="preserve"> A.A. A Manifesto for Socially-Relevant Science and Technology // 2020 Science. 2008. 24 December.</w:t>
      </w:r>
    </w:p>
    <w:p w14:paraId="09AB2B6A" w14:textId="77777777" w:rsidR="00ED7BB6" w:rsidRPr="00ED7BB6" w:rsidRDefault="00ED7BB6" w:rsidP="00ED7BB6">
      <w:pPr>
        <w:pStyle w:val="a0"/>
        <w:rPr>
          <w:lang w:val="en-US"/>
        </w:rPr>
      </w:pPr>
      <w:r w:rsidRPr="00ED7BB6">
        <w:t xml:space="preserve">Бауман З. Глобализация. Последствия для человека и общества / пер. с англ. </w:t>
      </w:r>
      <w:r w:rsidR="000D2607">
        <w:rPr>
          <w:lang w:val="en-US"/>
        </w:rPr>
        <w:t>М.</w:t>
      </w:r>
      <w:r w:rsidRPr="00ED7BB6">
        <w:rPr>
          <w:lang w:val="en-US"/>
        </w:rPr>
        <w:t xml:space="preserve">Л. </w:t>
      </w:r>
      <w:proofErr w:type="spellStart"/>
      <w:r w:rsidRPr="00ED7BB6">
        <w:rPr>
          <w:lang w:val="en-US"/>
        </w:rPr>
        <w:t>Коробочкина</w:t>
      </w:r>
      <w:proofErr w:type="spellEnd"/>
      <w:r w:rsidRPr="00ED7BB6">
        <w:rPr>
          <w:lang w:val="en-US"/>
        </w:rPr>
        <w:t xml:space="preserve">. </w:t>
      </w:r>
      <w:proofErr w:type="spellStart"/>
      <w:r w:rsidRPr="00ED7BB6">
        <w:rPr>
          <w:lang w:val="en-US"/>
        </w:rPr>
        <w:t>Москва</w:t>
      </w:r>
      <w:proofErr w:type="spellEnd"/>
      <w:r w:rsidRPr="00ED7BB6">
        <w:rPr>
          <w:lang w:val="en-US"/>
        </w:rPr>
        <w:t xml:space="preserve">: </w:t>
      </w:r>
      <w:proofErr w:type="spellStart"/>
      <w:r w:rsidRPr="00ED7BB6">
        <w:rPr>
          <w:lang w:val="en-US"/>
        </w:rPr>
        <w:t>Весь</w:t>
      </w:r>
      <w:proofErr w:type="spellEnd"/>
      <w:r w:rsidRPr="00ED7BB6">
        <w:rPr>
          <w:lang w:val="en-US"/>
        </w:rPr>
        <w:t xml:space="preserve"> </w:t>
      </w:r>
      <w:proofErr w:type="spellStart"/>
      <w:r w:rsidRPr="00ED7BB6">
        <w:rPr>
          <w:lang w:val="en-US"/>
        </w:rPr>
        <w:t>Мир</w:t>
      </w:r>
      <w:proofErr w:type="spellEnd"/>
      <w:r w:rsidRPr="00ED7BB6">
        <w:rPr>
          <w:lang w:val="en-US"/>
        </w:rPr>
        <w:t xml:space="preserve">, 2004. </w:t>
      </w:r>
      <w:r w:rsidR="000D2607">
        <w:rPr>
          <w:lang w:val="en-US"/>
        </w:rPr>
        <w:t xml:space="preserve">188 с. </w:t>
      </w:r>
      <w:r w:rsidRPr="00ED7BB6">
        <w:rPr>
          <w:lang w:val="en-US"/>
        </w:rPr>
        <w:t>EDN: QOCZEN</w:t>
      </w:r>
    </w:p>
    <w:p w14:paraId="06AD3EE1" w14:textId="77777777" w:rsidR="00ED7BB6" w:rsidRPr="00ED7BB6" w:rsidRDefault="000D2607" w:rsidP="00ED7BB6">
      <w:pPr>
        <w:pStyle w:val="a0"/>
        <w:rPr>
          <w:lang w:val="en-US"/>
        </w:rPr>
      </w:pPr>
      <w:r>
        <w:rPr>
          <w:lang w:val="en-US"/>
        </w:rPr>
        <w:t>Lehrer</w:t>
      </w:r>
      <w:r w:rsidR="00ED7BB6" w:rsidRPr="00ED7BB6">
        <w:rPr>
          <w:lang w:val="en-US"/>
        </w:rPr>
        <w:t xml:space="preserve"> K. Testimony and Trustworthiness / The Epistemology of Testimony / ed. by J. Lackey, E. Sosa. Oxford: Clarendon Press, 2006. P. 145-159.</w:t>
      </w:r>
    </w:p>
    <w:p w14:paraId="3F51E826" w14:textId="77777777" w:rsidR="008C64AA" w:rsidRPr="000D2607" w:rsidRDefault="000D2607" w:rsidP="00ED7BB6">
      <w:pPr>
        <w:pStyle w:val="a0"/>
        <w:rPr>
          <w:lang w:val="en-US" w:eastAsia="ru-RU"/>
        </w:rPr>
      </w:pPr>
      <w:r>
        <w:t xml:space="preserve">Воскресенский </w:t>
      </w:r>
      <w:r w:rsidR="00ED7BB6" w:rsidRPr="00ED7BB6">
        <w:t>А.А.</w:t>
      </w:r>
      <w:r>
        <w:t>,</w:t>
      </w:r>
      <w:r w:rsidR="00ED7BB6" w:rsidRPr="00ED7BB6">
        <w:t xml:space="preserve"> </w:t>
      </w:r>
      <w:r w:rsidRPr="00ED7BB6">
        <w:t xml:space="preserve">Иванов </w:t>
      </w:r>
      <w:r>
        <w:t>Д.</w:t>
      </w:r>
      <w:r w:rsidRPr="00ED7BB6">
        <w:t xml:space="preserve">А. </w:t>
      </w:r>
      <w:r w:rsidR="00ED7BB6" w:rsidRPr="00ED7BB6">
        <w:t>Проблема верификации экспертного знания в условиях развития искусственного интеллекта</w:t>
      </w:r>
      <w:r>
        <w:t xml:space="preserve"> </w:t>
      </w:r>
      <w:r w:rsidR="00ED7BB6" w:rsidRPr="00ED7BB6">
        <w:t xml:space="preserve">// Социология. 2025. № 10. С. 128-135. </w:t>
      </w:r>
      <w:r w:rsidR="00ED7BB6" w:rsidRPr="000D2607">
        <w:rPr>
          <w:lang w:val="en-US"/>
        </w:rPr>
        <w:t>EDN: XRCCIO</w:t>
      </w:r>
    </w:p>
    <w:p w14:paraId="4443CC4D" w14:textId="77777777" w:rsidR="00ED7BB6" w:rsidRPr="00ED7BB6" w:rsidRDefault="00ED7BB6" w:rsidP="00ED7BB6">
      <w:pPr>
        <w:rPr>
          <w:lang w:val="en-US" w:eastAsia="ru-RU"/>
        </w:rPr>
        <w:sectPr w:rsidR="00ED7BB6" w:rsidRPr="00ED7BB6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8017F49" w14:textId="77777777" w:rsidR="008C64AA" w:rsidRPr="00ED7BB6" w:rsidRDefault="008C64AA" w:rsidP="008C64AA">
      <w:pPr>
        <w:rPr>
          <w:rFonts w:eastAsia="MS Mincho"/>
          <w:lang w:val="en-US"/>
        </w:rPr>
      </w:pPr>
    </w:p>
    <w:sectPr w:rsidR="008C64AA" w:rsidRPr="00ED7BB6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EFD4D" w14:textId="77777777" w:rsidR="00E853DF" w:rsidRDefault="00E853DF" w:rsidP="00E853DF">
      <w:r>
        <w:separator/>
      </w:r>
    </w:p>
  </w:endnote>
  <w:endnote w:type="continuationSeparator" w:id="0">
    <w:p w14:paraId="2D87A1BF" w14:textId="77777777" w:rsidR="00E853DF" w:rsidRDefault="00E853DF" w:rsidP="00E85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6857122"/>
      <w:docPartObj>
        <w:docPartGallery w:val="Page Numbers (Bottom of Page)"/>
        <w:docPartUnique/>
      </w:docPartObj>
    </w:sdtPr>
    <w:sdtContent>
      <w:p w14:paraId="3B7A93C3" w14:textId="7280EE91" w:rsidR="00E853DF" w:rsidRDefault="00E853DF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ACB5A" w14:textId="77777777" w:rsidR="00E853DF" w:rsidRDefault="00E853DF" w:rsidP="00E853DF">
      <w:r>
        <w:separator/>
      </w:r>
    </w:p>
  </w:footnote>
  <w:footnote w:type="continuationSeparator" w:id="0">
    <w:p w14:paraId="14FDE30A" w14:textId="77777777" w:rsidR="00E853DF" w:rsidRDefault="00E853DF" w:rsidP="00E853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4454695">
    <w:abstractNumId w:val="13"/>
  </w:num>
  <w:num w:numId="2" w16cid:durableId="1972402026">
    <w:abstractNumId w:val="14"/>
  </w:num>
  <w:num w:numId="3" w16cid:durableId="328561454">
    <w:abstractNumId w:val="14"/>
  </w:num>
  <w:num w:numId="4" w16cid:durableId="1326087116">
    <w:abstractNumId w:val="14"/>
  </w:num>
  <w:num w:numId="5" w16cid:durableId="236328166">
    <w:abstractNumId w:val="14"/>
  </w:num>
  <w:num w:numId="6" w16cid:durableId="128867063">
    <w:abstractNumId w:val="20"/>
  </w:num>
  <w:num w:numId="7" w16cid:durableId="1593122687">
    <w:abstractNumId w:val="18"/>
  </w:num>
  <w:num w:numId="8" w16cid:durableId="5443687">
    <w:abstractNumId w:val="17"/>
  </w:num>
  <w:num w:numId="9" w16cid:durableId="358818380">
    <w:abstractNumId w:val="11"/>
  </w:num>
  <w:num w:numId="10" w16cid:durableId="841823060">
    <w:abstractNumId w:val="14"/>
  </w:num>
  <w:num w:numId="11" w16cid:durableId="828063585">
    <w:abstractNumId w:val="14"/>
  </w:num>
  <w:num w:numId="12" w16cid:durableId="432625355">
    <w:abstractNumId w:val="14"/>
  </w:num>
  <w:num w:numId="13" w16cid:durableId="197861664">
    <w:abstractNumId w:val="14"/>
  </w:num>
  <w:num w:numId="14" w16cid:durableId="2113284966">
    <w:abstractNumId w:val="20"/>
  </w:num>
  <w:num w:numId="15" w16cid:durableId="150028307">
    <w:abstractNumId w:val="18"/>
  </w:num>
  <w:num w:numId="16" w16cid:durableId="797646690">
    <w:abstractNumId w:val="17"/>
  </w:num>
  <w:num w:numId="17" w16cid:durableId="1489517921">
    <w:abstractNumId w:val="11"/>
  </w:num>
  <w:num w:numId="18" w16cid:durableId="1215576813">
    <w:abstractNumId w:val="10"/>
  </w:num>
  <w:num w:numId="19" w16cid:durableId="1139876869">
    <w:abstractNumId w:val="12"/>
  </w:num>
  <w:num w:numId="20" w16cid:durableId="945117372">
    <w:abstractNumId w:val="21"/>
  </w:num>
  <w:num w:numId="21" w16cid:durableId="1568345033">
    <w:abstractNumId w:val="9"/>
  </w:num>
  <w:num w:numId="22" w16cid:durableId="677777519">
    <w:abstractNumId w:val="7"/>
  </w:num>
  <w:num w:numId="23" w16cid:durableId="759331310">
    <w:abstractNumId w:val="6"/>
  </w:num>
  <w:num w:numId="24" w16cid:durableId="1455831814">
    <w:abstractNumId w:val="5"/>
  </w:num>
  <w:num w:numId="25" w16cid:durableId="1690176780">
    <w:abstractNumId w:val="4"/>
  </w:num>
  <w:num w:numId="26" w16cid:durableId="886137515">
    <w:abstractNumId w:val="8"/>
  </w:num>
  <w:num w:numId="27" w16cid:durableId="128473035">
    <w:abstractNumId w:val="3"/>
  </w:num>
  <w:num w:numId="28" w16cid:durableId="730034710">
    <w:abstractNumId w:val="2"/>
  </w:num>
  <w:num w:numId="29" w16cid:durableId="1190604378">
    <w:abstractNumId w:val="1"/>
  </w:num>
  <w:num w:numId="30" w16cid:durableId="1540824239">
    <w:abstractNumId w:val="0"/>
  </w:num>
  <w:num w:numId="31" w16cid:durableId="931819737">
    <w:abstractNumId w:val="16"/>
  </w:num>
  <w:num w:numId="32" w16cid:durableId="633364072">
    <w:abstractNumId w:val="19"/>
  </w:num>
  <w:num w:numId="33" w16cid:durableId="135609837">
    <w:abstractNumId w:val="15"/>
  </w:num>
  <w:num w:numId="34" w16cid:durableId="101719826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0C110F"/>
    <w:rsid w:val="000D2607"/>
    <w:rsid w:val="0013123C"/>
    <w:rsid w:val="00252F87"/>
    <w:rsid w:val="002D540B"/>
    <w:rsid w:val="003378F6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50A32"/>
    <w:rsid w:val="005630E7"/>
    <w:rsid w:val="005963D0"/>
    <w:rsid w:val="006D605D"/>
    <w:rsid w:val="00711520"/>
    <w:rsid w:val="0071573A"/>
    <w:rsid w:val="007316B2"/>
    <w:rsid w:val="00791CA2"/>
    <w:rsid w:val="007B6A69"/>
    <w:rsid w:val="007E4C11"/>
    <w:rsid w:val="0087270B"/>
    <w:rsid w:val="008834FE"/>
    <w:rsid w:val="008C64AA"/>
    <w:rsid w:val="00940220"/>
    <w:rsid w:val="009F446D"/>
    <w:rsid w:val="00A25034"/>
    <w:rsid w:val="00AC08AA"/>
    <w:rsid w:val="00AE6C42"/>
    <w:rsid w:val="00AF069A"/>
    <w:rsid w:val="00B77B07"/>
    <w:rsid w:val="00BD2BC3"/>
    <w:rsid w:val="00C30A2F"/>
    <w:rsid w:val="00C903D0"/>
    <w:rsid w:val="00C9188D"/>
    <w:rsid w:val="00CC6D5A"/>
    <w:rsid w:val="00D80951"/>
    <w:rsid w:val="00DA480C"/>
    <w:rsid w:val="00E152C5"/>
    <w:rsid w:val="00E853DF"/>
    <w:rsid w:val="00EC44A2"/>
    <w:rsid w:val="00ED7BB6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19208"/>
  <w15:docId w15:val="{787D9C56-6495-4099-8922-AF86E3AA6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C30A2F"/>
    <w:rPr>
      <w:color w:val="0000FF" w:themeColor="hyperlink"/>
      <w:u w:val="single"/>
    </w:rPr>
  </w:style>
  <w:style w:type="paragraph" w:styleId="af3">
    <w:name w:val="header"/>
    <w:basedOn w:val="a2"/>
    <w:link w:val="af4"/>
    <w:unhideWhenUsed/>
    <w:rsid w:val="00E853DF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E853DF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E853DF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E853DF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anila.ivanov001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1936</Words>
  <Characters>11037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2026-04-16T16:53:00Z</dcterms:created>
  <dcterms:modified xsi:type="dcterms:W3CDTF">2026-04-16T16:53:00Z</dcterms:modified>
</cp:coreProperties>
</file>