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00000" w14:textId="77777777" w:rsidR="0076280C" w:rsidRDefault="0045117D">
      <w:pPr>
        <w:pStyle w:val="afc"/>
      </w:pPr>
      <w:r>
        <w:t>Проблемы перевода на русский язык англоязычной литературы по экономической безопасности</w:t>
      </w:r>
    </w:p>
    <w:p w14:paraId="05000000" w14:textId="2520A91C" w:rsidR="0076280C" w:rsidRDefault="0045117D">
      <w:pPr>
        <w:pStyle w:val="a9"/>
      </w:pPr>
      <w:r>
        <w:t>И.</w:t>
      </w:r>
      <w:r w:rsidR="00A27F1E">
        <w:t xml:space="preserve"> </w:t>
      </w:r>
      <w:r>
        <w:t xml:space="preserve">А. </w:t>
      </w:r>
      <w:proofErr w:type="spellStart"/>
      <w:r>
        <w:t>Паляруш</w:t>
      </w:r>
      <w:proofErr w:type="spellEnd"/>
    </w:p>
    <w:p w14:paraId="64ACCB4C" w14:textId="77777777" w:rsidR="00A27F1E" w:rsidRPr="00CB30F4" w:rsidRDefault="00A27F1E" w:rsidP="00A27F1E">
      <w:pPr>
        <w:pStyle w:val="aa"/>
      </w:pPr>
      <w:r w:rsidRPr="00CB30F4">
        <w:t xml:space="preserve">Санкт-Петербургский </w:t>
      </w:r>
      <w:r w:rsidRPr="00ED53EC">
        <w:t>государственный</w:t>
      </w:r>
      <w:r w:rsidRPr="00CB30F4">
        <w:t xml:space="preserve"> электротехнический университет </w:t>
      </w:r>
      <w:r w:rsidRPr="00713494">
        <w:br/>
      </w:r>
      <w:r w:rsidRPr="00CB30F4">
        <w:t>«ЛЭТИ» им. В.И. Ульянова (Ленина)</w:t>
      </w:r>
    </w:p>
    <w:p w14:paraId="0B000000" w14:textId="6CFE5C6D" w:rsidR="0076280C" w:rsidRDefault="0045117D" w:rsidP="00A27F1E">
      <w:pPr>
        <w:pStyle w:val="af3"/>
        <w:spacing w:after="0"/>
      </w:pPr>
      <w:r>
        <w:t>boss.palyarush@mail.ru</w:t>
      </w:r>
    </w:p>
    <w:p w14:paraId="752CC4CB" w14:textId="77777777" w:rsidR="00A27F1E" w:rsidRDefault="00A27F1E" w:rsidP="00A27F1E">
      <w:pPr>
        <w:pStyle w:val="af3"/>
        <w:sectPr w:rsidR="00A27F1E" w:rsidSect="00713494">
          <w:footerReference w:type="default" r:id="rId7"/>
          <w:type w:val="continuous"/>
          <w:pgSz w:w="11906" w:h="16838" w:code="9"/>
          <w:pgMar w:top="907" w:right="907" w:bottom="1440" w:left="907" w:header="709" w:footer="709" w:gutter="0"/>
          <w:pgNumType w:start="476"/>
          <w:cols w:space="720"/>
        </w:sectPr>
      </w:pPr>
    </w:p>
    <w:p w14:paraId="0C000000" w14:textId="77777777" w:rsidR="0076280C" w:rsidRPr="00A27F1E" w:rsidRDefault="0076280C">
      <w:pPr>
        <w:jc w:val="center"/>
        <w:rPr>
          <w:sz w:val="16"/>
          <w:szCs w:val="16"/>
        </w:rPr>
      </w:pPr>
    </w:p>
    <w:p w14:paraId="0D000000" w14:textId="77777777" w:rsidR="0076280C" w:rsidRDefault="0076280C">
      <w:pPr>
        <w:sectPr w:rsidR="0076280C">
          <w:type w:val="continuous"/>
          <w:pgSz w:w="11906" w:h="16838"/>
          <w:pgMar w:top="907" w:right="907" w:bottom="1440" w:left="907" w:header="709" w:footer="709" w:gutter="0"/>
          <w:cols w:space="720"/>
        </w:sectPr>
      </w:pPr>
    </w:p>
    <w:p w14:paraId="0E000000" w14:textId="77777777" w:rsidR="0076280C" w:rsidRDefault="0045117D">
      <w:pPr>
        <w:pStyle w:val="af1"/>
      </w:pPr>
      <w:r>
        <w:rPr>
          <w:i/>
        </w:rPr>
        <w:t xml:space="preserve">Аннотация. </w:t>
      </w:r>
      <w:r>
        <w:t>Данная статья посвящена анализу специфических проблем, возникающих при переводе англоязычных научных и прикладных текстов по экономической безопасности на русский язык. Актуальность исследования обусловлена необходимостью интеграции зарубежного опыта в российскую практику обеспечения экономической безопасности, что требует адекватной передачи сложного терминологического аппарата. В работе рассматриваются основные трудности лексического, грамматического и стилистического характера, включая явление межъязыковой омонимии («ложные друзья переводчика»), многозначность ключевых понятий и отсутствие прямых аналогов для ряда англоязычных реалий в русской экономической традиции. Особое внимание уделяется анализу переводческих трансформаций, необходимых для сохранения точности, функциональности и научного стиля исходного текста. В статье предлагаются практические рекомендации по выбору оптимальных переводческих решений для минимизации смысловых потерь и обеспечения корректного восприятия информации русскоязычным специалистом.</w:t>
      </w:r>
    </w:p>
    <w:p w14:paraId="0F000000" w14:textId="39396190" w:rsidR="0076280C" w:rsidRDefault="0045117D" w:rsidP="00A27F1E">
      <w:pPr>
        <w:pStyle w:val="ad"/>
      </w:pPr>
      <w:r>
        <w:t>Ключевые слова:</w:t>
      </w:r>
      <w:r w:rsidR="00A27F1E">
        <w:t xml:space="preserve"> э</w:t>
      </w:r>
      <w:r>
        <w:t>кономическая безопасность, перевод, терминология, трудности,</w:t>
      </w:r>
      <w:r w:rsidR="00A27F1E">
        <w:t xml:space="preserve"> </w:t>
      </w:r>
      <w:r>
        <w:t>литература</w:t>
      </w:r>
    </w:p>
    <w:p w14:paraId="10000000" w14:textId="77777777" w:rsidR="0076280C" w:rsidRDefault="0045117D" w:rsidP="00A27F1E">
      <w:pPr>
        <w:pStyle w:val="a3"/>
      </w:pPr>
      <w:r>
        <w:t>Проблема перевода текстов экономического содержания – одна из самых сложных и актуальных, так как экономический перевод изобилует терминологией, устойчивыми оборотами и словосочетаниями. Перевод научных текстов по экономической тематике имеет широкий спектр особенностей. Переводя такие тексты, необходимо знать не только специальные термины, которые используются в экономике и бизнесе. Переводчику необходимо ориентироваться в сфере современной экономики, иметь четкое представление об имеющихся тенденциях ее развития, в частности о том сегменте экономики, с которым связана переводимая литература. В противном случае, перевод можно будет назвать неэквивалентным, поскольку в нем отсутствует реальный смысл.</w:t>
      </w:r>
    </w:p>
    <w:p w14:paraId="11000000" w14:textId="77777777" w:rsidR="0076280C" w:rsidRDefault="0045117D" w:rsidP="00A27F1E">
      <w:pPr>
        <w:pStyle w:val="a3"/>
      </w:pPr>
      <w:r>
        <w:t xml:space="preserve">Экономическая область состоит не из одной конкретной сферы деятельности, а включает множество других, таких как промышленность, сельское хозяйство, торговля, биржа, связь. Следовательно, важно брать во внимание возможность наличия в любом экономическом тексте разнообразной лексики. В каждой экономической отрасли имеются свои специфические лексические единицы, требующие поиска наиболее точного и правильного перевода с учетом экономической, </w:t>
      </w:r>
      <w:r>
        <w:t>юридической, политической и культурной сфер определенной страны.</w:t>
      </w:r>
    </w:p>
    <w:p w14:paraId="12000000" w14:textId="77777777" w:rsidR="0076280C" w:rsidRDefault="0045117D" w:rsidP="00A27F1E">
      <w:pPr>
        <w:pStyle w:val="a3"/>
      </w:pPr>
      <w:r>
        <w:t xml:space="preserve">Во многих случаях при переводе текстов экономического содержания лингвисты пытаются найти правильный эквивалент. Это является довольно непростой задачей, потому что большое количество терминов было заимствовано совсем недавно и не всегда имеется возможность подобрать именно те экономические термины, которые есть в русском языке. Точный и правильный перевод экономических терминов ускоряет процесс обмена информацией между специалистами всего мира. При переводе лексических единиц важно уделять достаточное внимание особенностям экономической лексики в целом, а особенно точности информации, отсутствию эмоциональной окрашенности, краткости и систематичности. Иначе говоря, переводчику нужно соотнести картину мира адресующей и принимающей сторон и, в свою очередь, обладать когнитивным аппаратом экономической науки. Основная проблема, связанная с переводом заимствованных узкоспециальных наименований, обусловлена тем, что огромное количество лексических единиц, которые принадлежат сфере экономики, обладают не одним вариантом перевода. В большинстве случаев это не выражения, а конкретные слова. Соответственно, экономическая лексика делится на </w:t>
      </w:r>
      <w:proofErr w:type="spellStart"/>
      <w:r>
        <w:t>однопереводную</w:t>
      </w:r>
      <w:proofErr w:type="spellEnd"/>
      <w:r>
        <w:t xml:space="preserve"> и </w:t>
      </w:r>
      <w:proofErr w:type="spellStart"/>
      <w:r>
        <w:t>разнопереводную</w:t>
      </w:r>
      <w:proofErr w:type="spellEnd"/>
      <w:r>
        <w:t xml:space="preserve">. К </w:t>
      </w:r>
      <w:proofErr w:type="spellStart"/>
      <w:r>
        <w:t>однопереводным</w:t>
      </w:r>
      <w:proofErr w:type="spellEnd"/>
      <w:r>
        <w:t xml:space="preserve"> терминам относят термины, имеющие один эквивалент в языке перевода, а к </w:t>
      </w:r>
      <w:proofErr w:type="spellStart"/>
      <w:r>
        <w:t>разнопереводным</w:t>
      </w:r>
      <w:proofErr w:type="spellEnd"/>
      <w:r>
        <w:t xml:space="preserve"> – термины, имеющие несколько эквивалентов при переводе.</w:t>
      </w:r>
    </w:p>
    <w:p w14:paraId="13000000" w14:textId="77777777" w:rsidR="0076280C" w:rsidRDefault="0045117D" w:rsidP="00A27F1E">
      <w:pPr>
        <w:pStyle w:val="a3"/>
      </w:pPr>
      <w:r>
        <w:t xml:space="preserve">Собственно поэтому перевод текстов экономического предназначения на сегодняшний день можно назвать одним из самых востребованных и распространенных видов переводческих услуг. На данном этапе английский язык выступает в роли одного из международных языков, он используется для коммуникации огромным количеством людей по всему миру. Нынешние тенденции в изучении языков позволяют утверждать, что количество людей, владеющих английским языком, постоянно растет. Английский язык максимально точно способен передавать информацию и в повседневном общении, и при деловых переговорах. Благодаря данной тенденции сейчас многие международные (в том числе и научные) конференции в качестве рабочего языка выбирают английский язык, а ученые, для которых английский не родной язык, предпочитают публиковать свои научные работы именно на английском языке; современная международная торговля ведется на </w:t>
      </w:r>
      <w:r>
        <w:lastRenderedPageBreak/>
        <w:t>английском языке; бизнес-коммуникация и банковские переводы осуществляются на английском языке, поскольку он объявлен официальным языком международных и межнациональных корпораций.</w:t>
      </w:r>
    </w:p>
    <w:p w14:paraId="14000000" w14:textId="77777777" w:rsidR="0076280C" w:rsidRDefault="0045117D" w:rsidP="00A27F1E">
      <w:pPr>
        <w:pStyle w:val="a3"/>
      </w:pPr>
      <w:r>
        <w:t>Сложность перевода экономических текстов состоит в том, что точный и эквивалентный перевод требует принятия во внимание различий, имеющихся в разных реалиях экономики. Наиболее точный перевод текстов экономического содержания может быть достигнут только при том условии, если переводчик подбирает правильные эквиваленты к терминам. Трудность такой работы обусловлена тем, что понятия, соответствующие этим терминам, отсутствуют в нашем языке или только формируются под влиянием российских экономических реалий. Однако в этой ситуации на помощь переводчику могут прийти различные журналы, специализирующиеся на экономических проблемах, веб-сайты, телепрограммы и т. д.</w:t>
      </w:r>
    </w:p>
    <w:p w14:paraId="15000000" w14:textId="77777777" w:rsidR="0076280C" w:rsidRDefault="0045117D" w:rsidP="00A27F1E">
      <w:pPr>
        <w:pStyle w:val="a3"/>
      </w:pPr>
      <w:r>
        <w:t>Создание экономической терминологической системы – это сложный и непрерывный процесс, обусловленный влиянием социальных условий и способствующий обогащению лексического состава языка. Кроме этого, развитие профессиональной лексики определяется внутриязыковыми факторами, связанными с системным характером языка. Так, основные способы словообразования экономических терминов остались в русском языке теми же, какими они были прежде: различные типы словосложения, образование составных наименований, заимствование. Все эти способы активно используются при назывании новых реалий. Немаловажным фактором, влияющим на образование лексических неологизмов, становится и то, что все более расширяются международные экономические связи, способствующие увеличению фонда лексической системы.</w:t>
      </w:r>
    </w:p>
    <w:p w14:paraId="16000000" w14:textId="77777777" w:rsidR="0076280C" w:rsidRDefault="0045117D" w:rsidP="00A27F1E">
      <w:pPr>
        <w:pStyle w:val="a3"/>
      </w:pPr>
      <w:r>
        <w:t>Существует группа особенностей, которую необходимо учитывать при переводе экономических текстов, чтобы перевод оставался адекватным и не менял сути текста. К таким особенностям относится, главным образом, правильное использование терминологии. Нередко в экономических текстах можно встретить термины, перевод которых неоднозначный. В таких случаях переводчику нужно самому решить, какое значение больше всего подходит к данному контексту.</w:t>
      </w:r>
    </w:p>
    <w:p w14:paraId="17000000" w14:textId="77777777" w:rsidR="0076280C" w:rsidRDefault="0045117D" w:rsidP="00A27F1E">
      <w:pPr>
        <w:pStyle w:val="a3"/>
      </w:pPr>
      <w:r>
        <w:t>Помимо этого, в экономических текстах имеется общая лексика. Здесь нужно обращать внимание на то, что одна часть часто употребляемых слов не является проблемой для перевода, а вторая, наоборот, может вызывать затруднения, поскольку лексемы из этой группы слов относятся к следующим категориям:</w:t>
      </w:r>
    </w:p>
    <w:p w14:paraId="18000000" w14:textId="43C071C2" w:rsidR="0076280C" w:rsidRDefault="00A27F1E" w:rsidP="00A27F1E">
      <w:pPr>
        <w:pStyle w:val="-"/>
        <w:tabs>
          <w:tab w:val="clear" w:pos="288"/>
          <w:tab w:val="left" w:pos="709"/>
        </w:tabs>
        <w:ind w:left="714" w:hanging="357"/>
      </w:pPr>
      <w:r>
        <w:t>с</w:t>
      </w:r>
      <w:r w:rsidR="0045117D">
        <w:t>лова, которые используют в значении, которое отличается от их основного смысла;</w:t>
      </w:r>
    </w:p>
    <w:p w14:paraId="19000000" w14:textId="44957D94" w:rsidR="0076280C" w:rsidRDefault="00A27F1E" w:rsidP="00A27F1E">
      <w:pPr>
        <w:pStyle w:val="-"/>
        <w:tabs>
          <w:tab w:val="clear" w:pos="288"/>
          <w:tab w:val="left" w:pos="709"/>
        </w:tabs>
        <w:ind w:left="714" w:hanging="357"/>
      </w:pPr>
      <w:r>
        <w:t>с</w:t>
      </w:r>
      <w:r w:rsidR="0045117D">
        <w:t>лова или словосочетания, служащие для того, чтобы автор мог выразить свое отношение к описываемой информации или для ее уточнения;</w:t>
      </w:r>
    </w:p>
    <w:p w14:paraId="1A000000" w14:textId="2530893B" w:rsidR="0076280C" w:rsidRDefault="00A27F1E" w:rsidP="00A27F1E">
      <w:pPr>
        <w:pStyle w:val="-"/>
        <w:tabs>
          <w:tab w:val="clear" w:pos="288"/>
          <w:tab w:val="left" w:pos="709"/>
        </w:tabs>
        <w:ind w:left="714" w:hanging="357"/>
      </w:pPr>
      <w:r>
        <w:t>т</w:t>
      </w:r>
      <w:r w:rsidR="0045117D">
        <w:t xml:space="preserve">ак называемые «ложные друзья переводчика» – слова или термины, транслитерированный перевод которых не совпадает с реальным переводом. (Например, в английском языке: </w:t>
      </w:r>
      <w:proofErr w:type="spellStart"/>
      <w:r w:rsidR="0045117D">
        <w:t>academic</w:t>
      </w:r>
      <w:proofErr w:type="spellEnd"/>
      <w:r w:rsidR="0045117D">
        <w:t xml:space="preserve"> – преподаватель, а не академик, </w:t>
      </w:r>
      <w:proofErr w:type="spellStart"/>
      <w:r w:rsidR="0045117D">
        <w:t>soda</w:t>
      </w:r>
      <w:proofErr w:type="spellEnd"/>
      <w:r w:rsidR="0045117D">
        <w:t xml:space="preserve"> – газированный напиток, а не сода) [3]. </w:t>
      </w:r>
    </w:p>
    <w:p w14:paraId="1B000000" w14:textId="77777777" w:rsidR="0076280C" w:rsidRDefault="0045117D" w:rsidP="00A27F1E">
      <w:pPr>
        <w:pStyle w:val="a3"/>
      </w:pPr>
      <w:r>
        <w:t xml:space="preserve">Чтобы </w:t>
      </w:r>
      <w:r w:rsidRPr="00A27F1E">
        <w:t>добиться</w:t>
      </w:r>
      <w:r>
        <w:t xml:space="preserve"> адекватного перевода, переводчику нужно понимать переводимый текст и иметь общее преставление о системе терминологии, используемой в нем. Для перевода незнакомых терминов и лексики необходимо пользоваться специальными словарями, а перевод аббревиатур и сокращений также требует обращения к справочнику или поисковой системе в интернете.</w:t>
      </w:r>
    </w:p>
    <w:p w14:paraId="1C000000" w14:textId="77777777" w:rsidR="0076280C" w:rsidRDefault="0045117D" w:rsidP="00A27F1E">
      <w:pPr>
        <w:pStyle w:val="a3"/>
      </w:pPr>
      <w:r>
        <w:t>Получается, что самым главным при переводе текстов экономической тематики является точный и адекватный перевод терминов. Важно не упускать из внимания грамматические, стилистические и лексические свойства экономических текстов. Несмотря на то, что экономические реформы не ведут к созданию принципиально нового языка, они заметно увеличивают терминологический фонд, обогащающий, в свою очередь, общелитературный словарь с помощью детерминологизации, при которой важным условием для жизнеспособности являются именно системные качества, которые способствуют выработке целесообразных и удобных средств выражений.</w:t>
      </w:r>
    </w:p>
    <w:p w14:paraId="1D000000" w14:textId="77777777" w:rsidR="0076280C" w:rsidRDefault="0045117D" w:rsidP="00A27F1E">
      <w:pPr>
        <w:pStyle w:val="a3"/>
      </w:pPr>
      <w:r>
        <w:t>С учетом вышесказанного можно утверждать, что совершенно точного перевода экономических текстов достичь почти невозможно. Это связано с тем, что условия осуществления экономической деятельности в различных странах не совпадают. В результате, не вдаваясь в глубокие познания в области экономики и особенностей ее применения в конкретной стране, можно очень сильно исказить смысл терминов.</w:t>
      </w:r>
    </w:p>
    <w:p w14:paraId="1E000000" w14:textId="77777777" w:rsidR="0076280C" w:rsidRDefault="0045117D" w:rsidP="00A27F1E">
      <w:pPr>
        <w:pStyle w:val="a3"/>
      </w:pPr>
      <w:r>
        <w:t>Перевод экономических текстов – это такой вид перевода, где переводчик должен знать не только английский язык, но и иметь определенные знания в экономической области. В основе перевода экономических текстов лежит работа переводчика с различным материалом в области экономики. Важно учитывать, что переводчик должен обладать знаниями в области экономической терминологии [2].</w:t>
      </w:r>
    </w:p>
    <w:p w14:paraId="1F000000" w14:textId="77777777" w:rsidR="0076280C" w:rsidRDefault="0045117D" w:rsidP="00A27F1E">
      <w:pPr>
        <w:pStyle w:val="a3"/>
      </w:pPr>
      <w:r>
        <w:t>Правильный перевод экономических терминов поможет переводчику передать суть переводимого текста, так как экономические тексты по стилям, жанрам и функциям могут быть очень разнообразными. Также переводчику экономических текстов следует учитывать, что экономические тексты обладают высокой информативностью, в них содержится большое количество узкоспециальных и общенаучных наименований. Информативность экономических текстов не всегда последовательна. Экономический язык наполнен большим количеством метафор и фразеологизмов.</w:t>
      </w:r>
    </w:p>
    <w:p w14:paraId="20000000" w14:textId="77777777" w:rsidR="0076280C" w:rsidRDefault="0045117D" w:rsidP="00A27F1E">
      <w:pPr>
        <w:pStyle w:val="a3"/>
      </w:pPr>
      <w:r>
        <w:t>Во время перевода многих текстов с экономическим содержанием переводчику приходится сталкиваться с рядом проблем:</w:t>
      </w:r>
    </w:p>
    <w:p w14:paraId="21000000" w14:textId="661DF407" w:rsidR="0076280C" w:rsidRDefault="0045117D" w:rsidP="00A27F1E">
      <w:pPr>
        <w:pStyle w:val="a3"/>
      </w:pPr>
      <w:r>
        <w:t>1.</w:t>
      </w:r>
      <w:r w:rsidR="00A27F1E">
        <w:tab/>
      </w:r>
      <w:r>
        <w:t xml:space="preserve">Расхождения в лексическом составе и </w:t>
      </w:r>
      <w:proofErr w:type="gramStart"/>
      <w:r>
        <w:t>морфо-синтаксической</w:t>
      </w:r>
      <w:proofErr w:type="gramEnd"/>
      <w:r>
        <w:t xml:space="preserve"> структуре терминов в языке перевода и в иностранном языке. Нередко в этом заключается причина, влияющая на эквивалентность перевода. Такие расхождения можно представить тремя основными видами:</w:t>
      </w:r>
    </w:p>
    <w:p w14:paraId="22000000" w14:textId="172981D9" w:rsidR="0076280C" w:rsidRDefault="00A27F1E" w:rsidP="00A27F1E">
      <w:pPr>
        <w:pStyle w:val="-"/>
        <w:numPr>
          <w:ilvl w:val="0"/>
          <w:numId w:val="8"/>
        </w:numPr>
        <w:tabs>
          <w:tab w:val="clear" w:pos="288"/>
          <w:tab w:val="left" w:pos="709"/>
        </w:tabs>
        <w:ind w:left="714" w:hanging="357"/>
      </w:pPr>
      <w:r>
        <w:t>р</w:t>
      </w:r>
      <w:r w:rsidR="0045117D">
        <w:t xml:space="preserve">асхождения в </w:t>
      </w:r>
      <w:proofErr w:type="gramStart"/>
      <w:r w:rsidR="0045117D">
        <w:t>морфо-синтаксической</w:t>
      </w:r>
      <w:proofErr w:type="gramEnd"/>
      <w:r w:rsidR="0045117D">
        <w:t xml:space="preserve"> структуре;</w:t>
      </w:r>
    </w:p>
    <w:p w14:paraId="23000000" w14:textId="45A069BE" w:rsidR="0076280C" w:rsidRDefault="00A27F1E" w:rsidP="00A27F1E">
      <w:pPr>
        <w:pStyle w:val="-"/>
        <w:numPr>
          <w:ilvl w:val="0"/>
          <w:numId w:val="8"/>
        </w:numPr>
        <w:tabs>
          <w:tab w:val="clear" w:pos="288"/>
          <w:tab w:val="left" w:pos="709"/>
        </w:tabs>
        <w:ind w:left="714" w:hanging="357"/>
      </w:pPr>
      <w:r>
        <w:t>р</w:t>
      </w:r>
      <w:r w:rsidR="0045117D">
        <w:t>асхождения в лексическом составе;</w:t>
      </w:r>
    </w:p>
    <w:p w14:paraId="24000000" w14:textId="0A8F2E10" w:rsidR="0076280C" w:rsidRDefault="00A27F1E" w:rsidP="00A27F1E">
      <w:pPr>
        <w:pStyle w:val="-"/>
        <w:numPr>
          <w:ilvl w:val="0"/>
          <w:numId w:val="8"/>
        </w:numPr>
        <w:tabs>
          <w:tab w:val="clear" w:pos="288"/>
          <w:tab w:val="left" w:pos="709"/>
        </w:tabs>
        <w:spacing w:after="120"/>
        <w:ind w:left="714" w:hanging="357"/>
      </w:pPr>
      <w:r>
        <w:lastRenderedPageBreak/>
        <w:t>р</w:t>
      </w:r>
      <w:r w:rsidR="0045117D">
        <w:t>асхождения в лексико-грамматической структуре терминов.</w:t>
      </w:r>
    </w:p>
    <w:p w14:paraId="25000000" w14:textId="77777777" w:rsidR="0076280C" w:rsidRDefault="0045117D" w:rsidP="00A27F1E">
      <w:pPr>
        <w:pStyle w:val="a3"/>
      </w:pPr>
      <w:r>
        <w:t xml:space="preserve">Различия грамматического строя языков – это основная причина расхождений </w:t>
      </w:r>
      <w:proofErr w:type="gramStart"/>
      <w:r>
        <w:t>морфо-синтаксической</w:t>
      </w:r>
      <w:proofErr w:type="gramEnd"/>
      <w:r>
        <w:t xml:space="preserve"> структуры английских терминов, которые состоят из двух и более имен существительных, и их русских эквивалентов. Грамматическая структура «имя существительное + имя существительное» наиболее продуктивна при образовании английских терминов. А в русских терминах конструкция обычно соответствует типу «имя прилагательное + имя существительное».</w:t>
      </w:r>
    </w:p>
    <w:p w14:paraId="26000000" w14:textId="77777777" w:rsidR="0076280C" w:rsidRDefault="0045117D" w:rsidP="00A27F1E">
      <w:pPr>
        <w:pStyle w:val="a3"/>
      </w:pPr>
      <w:r>
        <w:t>Расхождение грамматических форм одного из компонентов сопоставляемых терминов иностранного языка и языка перевода. Такая разновидность расхождений наблюдается, как правило, при переводе иностранных терминов, которые образованы сочетанием имен существительных.</w:t>
      </w:r>
    </w:p>
    <w:p w14:paraId="27000000" w14:textId="77777777" w:rsidR="0076280C" w:rsidRDefault="0045117D" w:rsidP="00A27F1E">
      <w:pPr>
        <w:pStyle w:val="a3"/>
      </w:pPr>
      <w:r>
        <w:t>При сопоставлении внутренней формы терминов, которые состоят из двух имен существительных или имени существительного и именной группы, можно наблюдать следующие виды расхождений:</w:t>
      </w:r>
    </w:p>
    <w:p w14:paraId="28000000" w14:textId="45D797CE" w:rsidR="0076280C" w:rsidRDefault="0045117D" w:rsidP="00A27F1E">
      <w:pPr>
        <w:pStyle w:val="a3"/>
      </w:pPr>
      <w:r>
        <w:t>1)</w:t>
      </w:r>
      <w:r w:rsidR="00A27F1E">
        <w:tab/>
      </w:r>
      <w:r>
        <w:t>изменение падежной формы определяющего существительного (замена формы общего падежа на форму родительного падежа);</w:t>
      </w:r>
    </w:p>
    <w:p w14:paraId="29000000" w14:textId="23D0C63A" w:rsidR="0076280C" w:rsidRDefault="0045117D" w:rsidP="00A27F1E">
      <w:pPr>
        <w:pStyle w:val="a3"/>
      </w:pPr>
      <w:r>
        <w:t>2</w:t>
      </w:r>
      <w:r w:rsidR="00A27F1E">
        <w:tab/>
      </w:r>
      <w:r>
        <w:t>изменение падежной формы определяющего существительного (общий падеж имени существительного в структуре термина иностранного языка – косвенные падежи имени существительного в структуре термина языка перевода) и введение предлога;</w:t>
      </w:r>
    </w:p>
    <w:p w14:paraId="2A000000" w14:textId="7373F785" w:rsidR="0076280C" w:rsidRDefault="0045117D" w:rsidP="00A27F1E">
      <w:pPr>
        <w:pStyle w:val="a3"/>
      </w:pPr>
      <w:r>
        <w:t>3)</w:t>
      </w:r>
      <w:r w:rsidR="00A27F1E">
        <w:tab/>
      </w:r>
      <w:r>
        <w:t xml:space="preserve">изменение числа (единственное число </w:t>
      </w:r>
      <w:r w:rsidR="00A27F1E">
        <w:t>–</w:t>
      </w:r>
      <w:r>
        <w:t xml:space="preserve"> множественное число) одновременно с изменением падежной формы (в том числе с введением предлога).</w:t>
      </w:r>
    </w:p>
    <w:p w14:paraId="2B000000" w14:textId="77777777" w:rsidR="0076280C" w:rsidRDefault="0045117D" w:rsidP="00A27F1E">
      <w:pPr>
        <w:pStyle w:val="a3"/>
      </w:pPr>
      <w:r>
        <w:t>Русские тексты экономического характера по сравнению с английскими характеризуются гораздо большей степенью обезличенности. Это находит свое выражение в редком использовании личных местоимений 1-го лица и глаголов в форме 1-го лица, а также в более широком использовании абстрактных и общих понятий и глаголов широкой семантики. Также в русских текстах намного чаще преобладают логические средства связи. Манеру изложения можно охарактеризовать наличием сочетаний, ядро которых – это имя существительное. В научном стиле русского литературного языка широко используют однородные члены предложения и обособленные члены, выраженные причастным и деепричастным оборотами. В научно-технических текстах на английском языке особенно часто применяются многочисленные атрибутивные группы, которые указывают на разнообразные признаки объекта или явления. Кроме того, в английских текстах широко используют предлог «</w:t>
      </w:r>
      <w:proofErr w:type="spellStart"/>
      <w:r>
        <w:t>of</w:t>
      </w:r>
      <w:proofErr w:type="spellEnd"/>
      <w:r>
        <w:t xml:space="preserve">» для того, чтобы передать </w:t>
      </w:r>
      <w:proofErr w:type="spellStart"/>
      <w:r>
        <w:t>видо</w:t>
      </w:r>
      <w:proofErr w:type="spellEnd"/>
      <w:r>
        <w:t>-родовые отношения. В английских научно-технических текстах активно применяют стилистически окрашенные средства, вызывающие необходимость нейтрализации при переводе на русский язык.</w:t>
      </w:r>
    </w:p>
    <w:p w14:paraId="2C000000" w14:textId="77777777" w:rsidR="0076280C" w:rsidRDefault="0045117D" w:rsidP="00A27F1E">
      <w:pPr>
        <w:pStyle w:val="a3"/>
      </w:pPr>
      <w:r>
        <w:t xml:space="preserve">Употребление экономической терминологии актуализируется в широком спектре коммуникативных ситуаций и жанрах речи. Центральной зоной функционирования экономической лексики можно назвать специальную речь в письменной и устной форме. </w:t>
      </w:r>
      <w:r>
        <w:t>При этом экономические термины употребляют и экономисты, и неспециалисты, в активный запас которых они попадают. Массовый адресат характерен для средств массовой информации и для конкретных жанров городской речи – билбордов, объявлений. Особая зона функционирования экономической лексики – это мемуарная и художественная литература.</w:t>
      </w:r>
    </w:p>
    <w:p w14:paraId="2D000000" w14:textId="77777777" w:rsidR="0076280C" w:rsidRDefault="0045117D" w:rsidP="00A27F1E">
      <w:pPr>
        <w:pStyle w:val="a3"/>
      </w:pPr>
      <w:r>
        <w:t>Экономические тексты являются, несомненно, важными вследствие того, что к ним можно отнести и контракты, и документы, которые связаны с банковскими или таможенными делами. И если при переводе экономических текстов переводчик передает смысл переводимого текста с искажениями, то это может привести к необратимым последствиям.</w:t>
      </w:r>
    </w:p>
    <w:p w14:paraId="2E000000" w14:textId="77777777" w:rsidR="0076280C" w:rsidRDefault="0045117D" w:rsidP="00A27F1E">
      <w:pPr>
        <w:pStyle w:val="a3"/>
      </w:pPr>
      <w:r>
        <w:t>Перевод текстов с экономическим содержанием отличается точной структурой перевода, где особое внимание уделяют цифрам и фактам, соблюдают лексические особенности. При переводе важно получить абсолютно идентичные тексты, но на разных языках. Переводчику следует быть внимательным и обращать внимание на различные мелочи, а также обладать знаниями в сфере экономической терминологии.</w:t>
      </w:r>
    </w:p>
    <w:p w14:paraId="2F000000" w14:textId="77777777" w:rsidR="0076280C" w:rsidRDefault="0045117D" w:rsidP="00A27F1E">
      <w:pPr>
        <w:pStyle w:val="a3"/>
      </w:pPr>
      <w:r>
        <w:t>Проблема перевода текстов с экономическим характером состоит в том, что нужно дать наиболее точный перевод терминов; но при этом важно учитывать тот факт, что понятия не всегда могут совпадать [4].</w:t>
      </w:r>
    </w:p>
    <w:p w14:paraId="30000000" w14:textId="77777777" w:rsidR="0076280C" w:rsidRDefault="0045117D" w:rsidP="00A27F1E">
      <w:pPr>
        <w:pStyle w:val="a3"/>
      </w:pPr>
      <w:r>
        <w:t>Приведем пример термина «хеджировать». Это слово-калька с английского языка, потому что эквивалента этому понятию в русском языке не существует. В английском языке данный термин имеет значение «преграда», «изгородь». Но в русском языке этот экономический термин используют для обозначения такого понятия, как «защита от инфляции».</w:t>
      </w:r>
    </w:p>
    <w:p w14:paraId="31000000" w14:textId="0F095E98" w:rsidR="0076280C" w:rsidRDefault="0045117D" w:rsidP="00A27F1E">
      <w:pPr>
        <w:pStyle w:val="a3"/>
      </w:pPr>
      <w:r>
        <w:t xml:space="preserve">Кроме того, трудности для перевода создают и экономические термины, состоящие из двух и более слов. Слова таких словосочетаний по отдельности могут трактоваться как совершенно простые понятия, находящиеся в обиходной разговорной речи и при переводе не создающие никаких трудностей. А соединенные в один цельный фразеологический оборот, они уже создают некие трудности для переводчика, если он не обладает знаниями в экономической области. Например, в англо-русском толковом словаре валютно-кредитных терминов, содержащем в себе множество словосочетаний с толкованием и переводом, имеется такое понятие, как </w:t>
      </w:r>
      <w:proofErr w:type="spellStart"/>
      <w:r>
        <w:t>acceptance</w:t>
      </w:r>
      <w:proofErr w:type="spellEnd"/>
      <w:r>
        <w:t xml:space="preserve"> </w:t>
      </w:r>
      <w:proofErr w:type="spellStart"/>
      <w:r>
        <w:t>credit</w:t>
      </w:r>
      <w:proofErr w:type="spellEnd"/>
      <w:r>
        <w:t>. Оно обозначает «акцептный кредит», то есть метод платежа в международной торговле; здесь экспортер выписывает векселя на банк, который их акцептует и часто сам учитывает на денежном рынке, таким образом</w:t>
      </w:r>
      <w:r w:rsidR="00EF4E74">
        <w:t>,</w:t>
      </w:r>
      <w:r>
        <w:t xml:space="preserve"> экспортер имеет возможность быстро получить платеж [1].</w:t>
      </w:r>
    </w:p>
    <w:p w14:paraId="32000000" w14:textId="77777777" w:rsidR="0076280C" w:rsidRDefault="0045117D" w:rsidP="00A27F1E">
      <w:pPr>
        <w:pStyle w:val="a3"/>
      </w:pPr>
      <w:r>
        <w:t>Необходимо отметить, что при работе с текстами экономического содержания переводчику важно принимать во внимание не только тип текста, с которым он работает, но и его контекст, контекстуальные определители (лексико-синтаксические, морфологические и лексико-фразовые), а также экономические и политические реалии страны.</w:t>
      </w:r>
    </w:p>
    <w:p w14:paraId="33000000" w14:textId="77777777" w:rsidR="0076280C" w:rsidRDefault="0045117D" w:rsidP="00A27F1E">
      <w:pPr>
        <w:pStyle w:val="a3"/>
        <w:rPr>
          <w:b/>
        </w:rPr>
      </w:pPr>
      <w:r>
        <w:t xml:space="preserve">Таким образом, сложности при переводе экономических терминов в частности и экономических текстов в целом возникают у переводчика вследствие недостаточного количества знаний в области экономики, </w:t>
      </w:r>
      <w:r>
        <w:lastRenderedPageBreak/>
        <w:t>а не как результат незнания английского языка. Квалифицированный перевод предполагает не просто перевод слов с одного языка на другой, но и применение целого комплекса знаний как в области лингвистики, так и в области экономики. Главное правило при переводе текстов экономического содержания состоит в том, что переведенный текст по всем своим характеристикам и параметрам должен быть идентичен оригиналу и адаптирован для восприятия теми, для кого он был предназначен.</w:t>
      </w:r>
    </w:p>
    <w:p w14:paraId="34000000" w14:textId="3F39390E" w:rsidR="0076280C" w:rsidRDefault="000B78E6" w:rsidP="000B78E6">
      <w:pPr>
        <w:pStyle w:val="5"/>
      </w:pPr>
      <w:r>
        <w:br w:type="column"/>
      </w:r>
      <w:r w:rsidR="0045117D">
        <w:t>Список литературы</w:t>
      </w:r>
    </w:p>
    <w:p w14:paraId="35000000" w14:textId="609EB846" w:rsidR="0076280C" w:rsidRPr="000B78E6" w:rsidRDefault="0045117D" w:rsidP="000B78E6">
      <w:pPr>
        <w:pStyle w:val="a1"/>
      </w:pPr>
      <w:r w:rsidRPr="000B78E6">
        <w:rPr>
          <w:rStyle w:val="10"/>
          <w:sz w:val="16"/>
        </w:rPr>
        <w:t>Федоров Б.Г. Англо-русский толковый словарь валютно-кредитных терминов. Москва: Финансы и статистика, 1992. 239 с.</w:t>
      </w:r>
    </w:p>
    <w:p w14:paraId="36000000" w14:textId="452533EA" w:rsidR="0076280C" w:rsidRPr="000B78E6" w:rsidRDefault="0045117D" w:rsidP="000B78E6">
      <w:pPr>
        <w:pStyle w:val="a1"/>
      </w:pPr>
      <w:r w:rsidRPr="000B78E6">
        <w:rPr>
          <w:rStyle w:val="10"/>
          <w:sz w:val="16"/>
        </w:rPr>
        <w:t>Особенности перевода экономических текстов [Электронный ресурс] //</w:t>
      </w:r>
      <w:r w:rsidR="000B78E6">
        <w:rPr>
          <w:rStyle w:val="10"/>
          <w:sz w:val="16"/>
        </w:rPr>
        <w:t xml:space="preserve"> </w:t>
      </w:r>
      <w:hyperlink r:id="rId8" w:history="1">
        <w:r w:rsidRPr="000B78E6">
          <w:rPr>
            <w:rStyle w:val="10"/>
            <w:sz w:val="16"/>
          </w:rPr>
          <w:t>Scienceproblems.ru</w:t>
        </w:r>
      </w:hyperlink>
      <w:r w:rsidRPr="000B78E6">
        <w:rPr>
          <w:rStyle w:val="10"/>
          <w:sz w:val="16"/>
        </w:rPr>
        <w:t>.</w:t>
      </w:r>
      <w:r w:rsidR="000B78E6">
        <w:rPr>
          <w:rStyle w:val="10"/>
          <w:sz w:val="16"/>
        </w:rPr>
        <w:t xml:space="preserve"> </w:t>
      </w:r>
      <w:r w:rsidRPr="000B78E6">
        <w:rPr>
          <w:rStyle w:val="10"/>
          <w:sz w:val="16"/>
        </w:rPr>
        <w:t>– URL: </w:t>
      </w:r>
      <w:r w:rsidRPr="000B78E6">
        <w:t>https://scienceproblems.ru/osobennosti-perevoda/3.html/</w:t>
      </w:r>
      <w:r w:rsidRPr="000B78E6">
        <w:rPr>
          <w:rStyle w:val="10"/>
          <w:sz w:val="16"/>
        </w:rPr>
        <w:t> (дата обращения: 10.03.2026).</w:t>
      </w:r>
    </w:p>
    <w:p w14:paraId="37000000" w14:textId="5C8A5F7E" w:rsidR="0076280C" w:rsidRPr="000B78E6" w:rsidRDefault="0045117D" w:rsidP="000B78E6">
      <w:pPr>
        <w:pStyle w:val="a1"/>
      </w:pPr>
      <w:r w:rsidRPr="000B78E6">
        <w:rPr>
          <w:rStyle w:val="10"/>
          <w:sz w:val="16"/>
        </w:rPr>
        <w:t>Перевод экономических текстов. Особенности терминологии и лексики [Электронный ресурс] //</w:t>
      </w:r>
      <w:r w:rsidR="000B78E6">
        <w:rPr>
          <w:rStyle w:val="10"/>
          <w:sz w:val="16"/>
        </w:rPr>
        <w:t xml:space="preserve"> </w:t>
      </w:r>
      <w:hyperlink r:id="rId9" w:history="1">
        <w:r w:rsidRPr="000B78E6">
          <w:rPr>
            <w:rStyle w:val="10"/>
            <w:sz w:val="16"/>
          </w:rPr>
          <w:t>Works.doklad.ru</w:t>
        </w:r>
      </w:hyperlink>
      <w:r w:rsidRPr="000B78E6">
        <w:rPr>
          <w:rStyle w:val="10"/>
          <w:sz w:val="16"/>
        </w:rPr>
        <w:t>. – URL: </w:t>
      </w:r>
      <w:r w:rsidRPr="000B78E6">
        <w:t>https://works.doklad.ru/view/19FGD5ZiSik/9.html/</w:t>
      </w:r>
      <w:r w:rsidRPr="000B78E6">
        <w:rPr>
          <w:rStyle w:val="10"/>
          <w:sz w:val="16"/>
        </w:rPr>
        <w:t> (дата обращения: 08.03.2026).</w:t>
      </w:r>
    </w:p>
    <w:p w14:paraId="38000000" w14:textId="665D5619" w:rsidR="0076280C" w:rsidRDefault="0045117D" w:rsidP="000B78E6">
      <w:pPr>
        <w:pStyle w:val="a1"/>
        <w:rPr>
          <w:rStyle w:val="10"/>
        </w:rPr>
      </w:pPr>
      <w:r w:rsidRPr="000B78E6">
        <w:rPr>
          <w:rStyle w:val="10"/>
          <w:sz w:val="16"/>
        </w:rPr>
        <w:t>Экономические тексты и их особенность [Электронный ресурс] // </w:t>
      </w:r>
      <w:r w:rsidRPr="000B78E6">
        <w:t>Mkperevod.ru</w:t>
      </w:r>
      <w:r w:rsidRPr="000B78E6">
        <w:rPr>
          <w:rStyle w:val="10"/>
          <w:sz w:val="16"/>
        </w:rPr>
        <w:t>: [сайт переводческой компании]. – URL: </w:t>
      </w:r>
      <w:r w:rsidRPr="000B78E6">
        <w:t>https://mkperevod.ru/blog/osobennosti-perevoda-ekonomicheskix-tekstov/</w:t>
      </w:r>
      <w:r w:rsidRPr="000B78E6">
        <w:rPr>
          <w:rStyle w:val="10"/>
          <w:sz w:val="16"/>
        </w:rPr>
        <w:t> (дата обращения: 06.03.2026).</w:t>
      </w:r>
    </w:p>
    <w:p w14:paraId="6FBCF613" w14:textId="77777777" w:rsidR="000B78E6" w:rsidRDefault="000B78E6" w:rsidP="000B78E6">
      <w:pPr>
        <w:sectPr w:rsidR="000B78E6" w:rsidSect="00A27F1E">
          <w:type w:val="continuous"/>
          <w:pgSz w:w="11906" w:h="16838"/>
          <w:pgMar w:top="907" w:right="907" w:bottom="1440" w:left="907" w:header="709" w:footer="709" w:gutter="0"/>
          <w:cols w:num="2" w:space="340"/>
        </w:sectPr>
      </w:pPr>
    </w:p>
    <w:p w14:paraId="5980AE2C" w14:textId="38A6BD67" w:rsidR="000B78E6" w:rsidRDefault="000B78E6" w:rsidP="000B78E6"/>
    <w:sectPr w:rsidR="000B78E6" w:rsidSect="000B78E6">
      <w:type w:val="continuous"/>
      <w:pgSz w:w="11906" w:h="16838"/>
      <w:pgMar w:top="907" w:right="907" w:bottom="1440" w:left="907" w:header="709" w:footer="709" w:gutter="0"/>
      <w:cols w:space="3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B8EFEB" w14:textId="77777777" w:rsidR="0045117D" w:rsidRDefault="0045117D">
      <w:r>
        <w:separator/>
      </w:r>
    </w:p>
  </w:endnote>
  <w:endnote w:type="continuationSeparator" w:id="0">
    <w:p w14:paraId="0F4B303F" w14:textId="77777777" w:rsidR="0045117D" w:rsidRDefault="004511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30593328"/>
      <w:docPartObj>
        <w:docPartGallery w:val="Page Numbers (Bottom of Page)"/>
        <w:docPartUnique/>
      </w:docPartObj>
    </w:sdtPr>
    <w:sdtContent>
      <w:p w14:paraId="316E88B3" w14:textId="767E52E9" w:rsidR="00713494" w:rsidRDefault="00713494">
        <w:pPr>
          <w:pStyle w:val="af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03B914" w14:textId="77777777" w:rsidR="0045117D" w:rsidRDefault="0045117D">
      <w:r>
        <w:separator/>
      </w:r>
    </w:p>
  </w:footnote>
  <w:footnote w:type="continuationSeparator" w:id="0">
    <w:p w14:paraId="436DE2D0" w14:textId="77777777" w:rsidR="0045117D" w:rsidRDefault="004511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86B44"/>
    <w:multiLevelType w:val="multilevel"/>
    <w:tmpl w:val="D2BE723E"/>
    <w:lvl w:ilvl="0">
      <w:start w:val="1"/>
      <w:numFmt w:val="decimal"/>
      <w:pStyle w:val="-"/>
      <w:lvlText w:val="%1."/>
      <w:lvlJc w:val="left"/>
      <w:pPr>
        <w:ind w:left="1009" w:hanging="360"/>
      </w:pPr>
      <w:rPr>
        <w:sz w:val="20"/>
      </w:rPr>
    </w:lvl>
    <w:lvl w:ilvl="1">
      <w:start w:val="1"/>
      <w:numFmt w:val="bullet"/>
      <w:lvlText w:val="o"/>
      <w:lvlJc w:val="left"/>
      <w:pPr>
        <w:ind w:left="172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44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16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8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60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32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04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769" w:hanging="360"/>
      </w:pPr>
      <w:rPr>
        <w:rFonts w:ascii="Wingdings" w:hAnsi="Wingdings"/>
      </w:rPr>
    </w:lvl>
  </w:abstractNum>
  <w:abstractNum w:abstractNumId="1" w15:restartNumberingAfterBreak="0">
    <w:nsid w:val="262757CE"/>
    <w:multiLevelType w:val="multilevel"/>
    <w:tmpl w:val="71148008"/>
    <w:lvl w:ilvl="0">
      <w:start w:val="1"/>
      <w:numFmt w:val="bullet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ind w:left="172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44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16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8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60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32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04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769" w:hanging="360"/>
      </w:pPr>
      <w:rPr>
        <w:rFonts w:ascii="Wingdings" w:hAnsi="Wingdings"/>
      </w:rPr>
    </w:lvl>
  </w:abstractNum>
  <w:abstractNum w:abstractNumId="2" w15:restartNumberingAfterBreak="0">
    <w:nsid w:val="3EFB5CFE"/>
    <w:multiLevelType w:val="multilevel"/>
    <w:tmpl w:val="A64895F2"/>
    <w:lvl w:ilvl="0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/>
        <w:b w:val="0"/>
        <w:i w:val="0"/>
        <w:spacing w:val="0"/>
        <w:sz w:val="16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2B033B"/>
    <w:multiLevelType w:val="multilevel"/>
    <w:tmpl w:val="1E3C2764"/>
    <w:lvl w:ilvl="0">
      <w:start w:val="1"/>
      <w:numFmt w:val="upperRoman"/>
      <w:pStyle w:val="1"/>
      <w:lvlText w:val="%1."/>
      <w:lvlJc w:val="center"/>
      <w:rPr>
        <w:rFonts w:ascii="Times New Roman" w:hAnsi="Times New Roman"/>
        <w:caps w:val="0"/>
        <w:strike w:val="0"/>
        <w:color w:val="000000"/>
        <w:sz w:val="2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rPr>
        <w:rFonts w:ascii="Times New Roman" w:hAnsi="Times New Roman"/>
        <w:b w:val="0"/>
        <w:i/>
        <w:caps w:val="0"/>
        <w:strike w:val="0"/>
        <w:color w:val="000000"/>
        <w:sz w:val="2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rPr>
        <w:rFonts w:ascii="Times New Roman" w:hAnsi="Times New Roman"/>
        <w:b w:val="0"/>
        <w:i/>
        <w:caps w:val="0"/>
        <w:strike w:val="0"/>
        <w:color w:val="000000"/>
        <w:sz w:val="2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left" w:pos="630"/>
        </w:tabs>
        <w:ind w:left="0" w:firstLine="360"/>
      </w:pPr>
      <w:rPr>
        <w:rFonts w:ascii="Times New Roman" w:hAnsi="Times New Roman"/>
        <w:b w:val="0"/>
        <w:i/>
        <w:sz w:val="20"/>
      </w:rPr>
    </w:lvl>
    <w:lvl w:ilvl="4">
      <w:start w:val="1"/>
      <w:numFmt w:val="decimal"/>
      <w:lvlText w:val=""/>
      <w:lvlJc w:val="left"/>
      <w:pPr>
        <w:tabs>
          <w:tab w:val="left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left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left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left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left" w:pos="6120"/>
        </w:tabs>
        <w:ind w:left="5760" w:firstLine="0"/>
      </w:pPr>
    </w:lvl>
  </w:abstractNum>
  <w:abstractNum w:abstractNumId="4" w15:restartNumberingAfterBreak="0">
    <w:nsid w:val="4E595F6F"/>
    <w:multiLevelType w:val="multilevel"/>
    <w:tmpl w:val="FD0C4A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5" w15:restartNumberingAfterBreak="0">
    <w:nsid w:val="52E72CEE"/>
    <w:multiLevelType w:val="multilevel"/>
    <w:tmpl w:val="A872A08E"/>
    <w:lvl w:ilvl="0">
      <w:start w:val="1"/>
      <w:numFmt w:val="upperRoman"/>
      <w:pStyle w:val="a0"/>
      <w:lvlText w:val="ТАБЛИЦА %1. "/>
      <w:lvlJc w:val="center"/>
      <w:rPr>
        <w:rFonts w:ascii="Times New Roman" w:hAnsi="Times New Roman"/>
        <w:b w:val="0"/>
        <w:i w:val="0"/>
        <w:caps w:val="0"/>
        <w:strike w:val="0"/>
        <w:spacing w:val="0"/>
        <w:sz w:val="16"/>
        <w:u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63133A"/>
    <w:multiLevelType w:val="multilevel"/>
    <w:tmpl w:val="AD78401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2492E27"/>
    <w:multiLevelType w:val="multilevel"/>
    <w:tmpl w:val="87D808A2"/>
    <w:lvl w:ilvl="0">
      <w:start w:val="1"/>
      <w:numFmt w:val="decimal"/>
      <w:pStyle w:val="a1"/>
      <w:lvlText w:val="[%1]"/>
      <w:lvlJc w:val="left"/>
      <w:pPr>
        <w:ind w:left="720" w:hanging="360"/>
      </w:pPr>
      <w:rPr>
        <w:rFonts w:ascii="Times New Roman" w:hAnsi="Times New Roman"/>
        <w:b w:val="0"/>
        <w:i w:val="0"/>
        <w:sz w:val="16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581867393">
    <w:abstractNumId w:val="6"/>
  </w:num>
  <w:num w:numId="2" w16cid:durableId="1388727772">
    <w:abstractNumId w:val="4"/>
  </w:num>
  <w:num w:numId="3" w16cid:durableId="1673992982">
    <w:abstractNumId w:val="3"/>
  </w:num>
  <w:num w:numId="4" w16cid:durableId="181091595">
    <w:abstractNumId w:val="2"/>
  </w:num>
  <w:num w:numId="5" w16cid:durableId="2108185026">
    <w:abstractNumId w:val="7"/>
  </w:num>
  <w:num w:numId="6" w16cid:durableId="587009448">
    <w:abstractNumId w:val="5"/>
  </w:num>
  <w:num w:numId="7" w16cid:durableId="559752004">
    <w:abstractNumId w:val="0"/>
  </w:num>
  <w:num w:numId="8" w16cid:durableId="2589546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56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80C"/>
    <w:rsid w:val="000B78E6"/>
    <w:rsid w:val="0045117D"/>
    <w:rsid w:val="00713494"/>
    <w:rsid w:val="0076280C"/>
    <w:rsid w:val="00A27F1E"/>
    <w:rsid w:val="00EF4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5247F1"/>
  <w15:docId w15:val="{EF2B1587-6252-422A-BE0A-2E44AE714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link w:val="10"/>
    <w:qFormat/>
    <w:pPr>
      <w:spacing w:after="0" w:line="240" w:lineRule="auto"/>
    </w:pPr>
    <w:rPr>
      <w:rFonts w:ascii="Times New Roman" w:hAnsi="Times New Roman"/>
      <w:sz w:val="20"/>
    </w:rPr>
  </w:style>
  <w:style w:type="paragraph" w:styleId="1">
    <w:name w:val="heading 1"/>
    <w:basedOn w:val="a2"/>
    <w:next w:val="a3"/>
    <w:link w:val="11"/>
    <w:uiPriority w:val="9"/>
    <w:qFormat/>
    <w:pPr>
      <w:keepNext/>
      <w:keepLines/>
      <w:numPr>
        <w:numId w:val="3"/>
      </w:numPr>
      <w:tabs>
        <w:tab w:val="left" w:pos="425"/>
      </w:tabs>
      <w:spacing w:before="160" w:after="80"/>
      <w:ind w:firstLine="215"/>
      <w:jc w:val="center"/>
      <w:outlineLvl w:val="0"/>
    </w:pPr>
    <w:rPr>
      <w:smallCaps/>
    </w:rPr>
  </w:style>
  <w:style w:type="paragraph" w:styleId="2">
    <w:name w:val="heading 2"/>
    <w:basedOn w:val="a2"/>
    <w:next w:val="a2"/>
    <w:link w:val="20"/>
    <w:uiPriority w:val="9"/>
    <w:qFormat/>
    <w:pPr>
      <w:keepNext/>
      <w:keepLines/>
      <w:numPr>
        <w:ilvl w:val="1"/>
        <w:numId w:val="3"/>
      </w:numPr>
      <w:spacing w:before="120" w:after="60"/>
      <w:ind w:left="289" w:hanging="289"/>
      <w:outlineLvl w:val="1"/>
    </w:pPr>
    <w:rPr>
      <w:i/>
    </w:rPr>
  </w:style>
  <w:style w:type="paragraph" w:styleId="3">
    <w:name w:val="heading 3"/>
    <w:basedOn w:val="a2"/>
    <w:next w:val="a2"/>
    <w:link w:val="30"/>
    <w:uiPriority w:val="9"/>
    <w:qFormat/>
    <w:pPr>
      <w:numPr>
        <w:ilvl w:val="2"/>
        <w:numId w:val="3"/>
      </w:numPr>
      <w:tabs>
        <w:tab w:val="left" w:pos="720"/>
      </w:tabs>
      <w:spacing w:after="60"/>
      <w:ind w:firstLine="289"/>
      <w:jc w:val="both"/>
      <w:outlineLvl w:val="2"/>
    </w:pPr>
    <w:rPr>
      <w:i/>
    </w:rPr>
  </w:style>
  <w:style w:type="paragraph" w:styleId="4">
    <w:name w:val="heading 4"/>
    <w:basedOn w:val="a2"/>
    <w:next w:val="a2"/>
    <w:link w:val="40"/>
    <w:uiPriority w:val="9"/>
    <w:qFormat/>
    <w:pPr>
      <w:numPr>
        <w:ilvl w:val="3"/>
        <w:numId w:val="3"/>
      </w:numPr>
      <w:tabs>
        <w:tab w:val="left" w:pos="720"/>
      </w:tabs>
      <w:spacing w:before="40" w:after="40"/>
      <w:jc w:val="both"/>
      <w:outlineLvl w:val="3"/>
    </w:pPr>
    <w:rPr>
      <w:i/>
    </w:rPr>
  </w:style>
  <w:style w:type="paragraph" w:styleId="5">
    <w:name w:val="heading 5"/>
    <w:basedOn w:val="a2"/>
    <w:next w:val="a2"/>
    <w:link w:val="50"/>
    <w:uiPriority w:val="9"/>
    <w:qFormat/>
    <w:pPr>
      <w:tabs>
        <w:tab w:val="left" w:pos="360"/>
      </w:tabs>
      <w:spacing w:before="160" w:after="80"/>
      <w:jc w:val="center"/>
      <w:outlineLvl w:val="4"/>
    </w:pPr>
    <w:rPr>
      <w:smallCaps/>
    </w:rPr>
  </w:style>
  <w:style w:type="paragraph" w:styleId="6">
    <w:name w:val="heading 6"/>
    <w:basedOn w:val="a2"/>
    <w:next w:val="a2"/>
    <w:link w:val="60"/>
    <w:uiPriority w:val="9"/>
    <w:qFormat/>
    <w:pPr>
      <w:keepNext/>
      <w:keepLines/>
      <w:spacing w:before="200"/>
      <w:outlineLvl w:val="5"/>
    </w:pPr>
    <w:rPr>
      <w:i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10">
    <w:name w:val="Обычный1"/>
    <w:rPr>
      <w:rFonts w:ascii="Times New Roman" w:hAnsi="Times New Roman"/>
      <w:sz w:val="20"/>
    </w:rPr>
  </w:style>
  <w:style w:type="paragraph" w:styleId="21">
    <w:name w:val="toc 2"/>
    <w:next w:val="a2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2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1">
    <w:name w:val="toc 6"/>
    <w:next w:val="a2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">
    <w:name w:val="toc 7"/>
    <w:next w:val="a2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basedOn w:val="10"/>
    <w:link w:val="3"/>
    <w:rPr>
      <w:rFonts w:ascii="Times New Roman" w:hAnsi="Times New Roman"/>
      <w:i/>
      <w:sz w:val="20"/>
    </w:rPr>
  </w:style>
  <w:style w:type="paragraph" w:customStyle="1" w:styleId="a">
    <w:name w:val="Название рисунка"/>
    <w:basedOn w:val="a2"/>
    <w:link w:val="a7"/>
    <w:pPr>
      <w:numPr>
        <w:numId w:val="4"/>
      </w:numPr>
      <w:tabs>
        <w:tab w:val="left" w:pos="289"/>
      </w:tabs>
      <w:spacing w:before="120" w:after="200"/>
    </w:pPr>
    <w:rPr>
      <w:sz w:val="16"/>
    </w:rPr>
  </w:style>
  <w:style w:type="character" w:customStyle="1" w:styleId="a7">
    <w:name w:val="Название рисунка"/>
    <w:basedOn w:val="10"/>
    <w:link w:val="a"/>
    <w:rPr>
      <w:rFonts w:ascii="Times New Roman" w:hAnsi="Times New Roman"/>
      <w:sz w:val="16"/>
    </w:rPr>
  </w:style>
  <w:style w:type="paragraph" w:customStyle="1" w:styleId="12">
    <w:name w:val="Основной шрифт абзаца1"/>
  </w:style>
  <w:style w:type="paragraph" w:styleId="a3">
    <w:name w:val="Body Text"/>
    <w:basedOn w:val="a2"/>
    <w:link w:val="a8"/>
    <w:pPr>
      <w:tabs>
        <w:tab w:val="left" w:pos="288"/>
      </w:tabs>
      <w:spacing w:after="120" w:line="228" w:lineRule="auto"/>
      <w:ind w:firstLine="289"/>
      <w:jc w:val="both"/>
    </w:pPr>
    <w:rPr>
      <w:spacing w:val="-1"/>
    </w:rPr>
  </w:style>
  <w:style w:type="character" w:customStyle="1" w:styleId="a8">
    <w:name w:val="Основной текст Знак"/>
    <w:basedOn w:val="10"/>
    <w:link w:val="a3"/>
    <w:rPr>
      <w:rFonts w:ascii="Times New Roman" w:hAnsi="Times New Roman"/>
      <w:spacing w:val="-1"/>
      <w:sz w:val="20"/>
    </w:rPr>
  </w:style>
  <w:style w:type="paragraph" w:customStyle="1" w:styleId="a9">
    <w:name w:val="Авторы"/>
    <w:basedOn w:val="a2"/>
    <w:next w:val="aa"/>
    <w:link w:val="ab"/>
    <w:pPr>
      <w:spacing w:before="240" w:after="120"/>
      <w:jc w:val="center"/>
    </w:pPr>
    <w:rPr>
      <w:sz w:val="24"/>
    </w:rPr>
  </w:style>
  <w:style w:type="character" w:customStyle="1" w:styleId="ab">
    <w:name w:val="Авторы"/>
    <w:basedOn w:val="10"/>
    <w:link w:val="a9"/>
    <w:rPr>
      <w:rFonts w:ascii="Times New Roman" w:hAnsi="Times New Roman"/>
      <w:sz w:val="24"/>
    </w:rPr>
  </w:style>
  <w:style w:type="paragraph" w:customStyle="1" w:styleId="aa">
    <w:name w:val="Организация"/>
    <w:basedOn w:val="a2"/>
    <w:link w:val="ac"/>
    <w:qFormat/>
    <w:pPr>
      <w:spacing w:after="120"/>
      <w:jc w:val="center"/>
    </w:pPr>
    <w:rPr>
      <w:i/>
    </w:rPr>
  </w:style>
  <w:style w:type="character" w:customStyle="1" w:styleId="ac">
    <w:name w:val="Организация"/>
    <w:basedOn w:val="10"/>
    <w:link w:val="aa"/>
    <w:rPr>
      <w:rFonts w:ascii="Times New Roman" w:hAnsi="Times New Roman"/>
      <w:i/>
      <w:sz w:val="20"/>
    </w:rPr>
  </w:style>
  <w:style w:type="paragraph" w:customStyle="1" w:styleId="ad">
    <w:name w:val="Ключевые слова"/>
    <w:basedOn w:val="a2"/>
    <w:next w:val="1"/>
    <w:link w:val="ae"/>
    <w:pPr>
      <w:spacing w:after="200"/>
      <w:ind w:firstLine="289"/>
      <w:jc w:val="both"/>
    </w:pPr>
    <w:rPr>
      <w:b/>
      <w:i/>
      <w:sz w:val="18"/>
    </w:rPr>
  </w:style>
  <w:style w:type="character" w:customStyle="1" w:styleId="ae">
    <w:name w:val="Ключевые слова"/>
    <w:basedOn w:val="10"/>
    <w:link w:val="ad"/>
    <w:rPr>
      <w:rFonts w:ascii="Times New Roman" w:hAnsi="Times New Roman"/>
      <w:b/>
      <w:i/>
      <w:sz w:val="18"/>
    </w:rPr>
  </w:style>
  <w:style w:type="paragraph" w:styleId="31">
    <w:name w:val="toc 3"/>
    <w:next w:val="a2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1">
    <w:name w:val="Bibliography"/>
    <w:basedOn w:val="a3"/>
    <w:next w:val="a2"/>
    <w:link w:val="af"/>
    <w:pPr>
      <w:numPr>
        <w:numId w:val="5"/>
      </w:numPr>
      <w:spacing w:after="50" w:line="180" w:lineRule="exact"/>
      <w:ind w:left="289" w:hanging="289"/>
    </w:pPr>
    <w:rPr>
      <w:spacing w:val="0"/>
      <w:sz w:val="16"/>
    </w:rPr>
  </w:style>
  <w:style w:type="character" w:customStyle="1" w:styleId="af">
    <w:name w:val="Список литературы Знак"/>
    <w:basedOn w:val="a8"/>
    <w:link w:val="a1"/>
    <w:rPr>
      <w:rFonts w:ascii="Times New Roman" w:hAnsi="Times New Roman"/>
      <w:spacing w:val="0"/>
      <w:sz w:val="16"/>
    </w:rPr>
  </w:style>
  <w:style w:type="paragraph" w:customStyle="1" w:styleId="a0">
    <w:name w:val="Таблица"/>
    <w:basedOn w:val="a2"/>
    <w:next w:val="a2"/>
    <w:link w:val="af0"/>
    <w:pPr>
      <w:numPr>
        <w:numId w:val="6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character" w:customStyle="1" w:styleId="af0">
    <w:name w:val="Таблица"/>
    <w:basedOn w:val="10"/>
    <w:link w:val="a0"/>
    <w:rPr>
      <w:rFonts w:ascii="Times New Roman" w:hAnsi="Times New Roman"/>
      <w:smallCaps/>
      <w:sz w:val="16"/>
    </w:rPr>
  </w:style>
  <w:style w:type="paragraph" w:customStyle="1" w:styleId="af1">
    <w:name w:val="Аннотация"/>
    <w:basedOn w:val="aa"/>
    <w:link w:val="af2"/>
    <w:pPr>
      <w:ind w:firstLine="289"/>
      <w:jc w:val="both"/>
    </w:pPr>
    <w:rPr>
      <w:b/>
      <w:i w:val="0"/>
      <w:sz w:val="18"/>
    </w:rPr>
  </w:style>
  <w:style w:type="character" w:customStyle="1" w:styleId="af2">
    <w:name w:val="Аннотация"/>
    <w:basedOn w:val="ac"/>
    <w:link w:val="af1"/>
    <w:rPr>
      <w:rFonts w:ascii="Times New Roman" w:hAnsi="Times New Roman"/>
      <w:b/>
      <w:i w:val="0"/>
      <w:sz w:val="18"/>
    </w:rPr>
  </w:style>
  <w:style w:type="character" w:customStyle="1" w:styleId="50">
    <w:name w:val="Заголовок 5 Знак"/>
    <w:basedOn w:val="10"/>
    <w:link w:val="5"/>
    <w:rPr>
      <w:rFonts w:ascii="Times New Roman" w:hAnsi="Times New Roman"/>
      <w:smallCaps/>
      <w:sz w:val="20"/>
    </w:rPr>
  </w:style>
  <w:style w:type="paragraph" w:customStyle="1" w:styleId="af3">
    <w:name w:val="Мэйл"/>
    <w:basedOn w:val="a2"/>
    <w:link w:val="af4"/>
    <w:pPr>
      <w:spacing w:after="120"/>
      <w:jc w:val="center"/>
    </w:pPr>
  </w:style>
  <w:style w:type="character" w:customStyle="1" w:styleId="af4">
    <w:name w:val="Мэйл"/>
    <w:basedOn w:val="10"/>
    <w:link w:val="af3"/>
    <w:rPr>
      <w:rFonts w:ascii="Times New Roman" w:hAnsi="Times New Roman"/>
      <w:sz w:val="20"/>
    </w:rPr>
  </w:style>
  <w:style w:type="character" w:customStyle="1" w:styleId="11">
    <w:name w:val="Заголовок 1 Знак"/>
    <w:basedOn w:val="10"/>
    <w:link w:val="1"/>
    <w:rPr>
      <w:rFonts w:ascii="Times New Roman" w:hAnsi="Times New Roman"/>
      <w:smallCaps/>
      <w:sz w:val="20"/>
    </w:rPr>
  </w:style>
  <w:style w:type="paragraph" w:customStyle="1" w:styleId="13">
    <w:name w:val="Гиперссылка1"/>
    <w:link w:val="af5"/>
    <w:rPr>
      <w:color w:val="0000FF"/>
      <w:u w:val="single"/>
    </w:rPr>
  </w:style>
  <w:style w:type="character" w:styleId="af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2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customStyle="1" w:styleId="af6">
    <w:name w:val="Строка таблицы"/>
    <w:basedOn w:val="a2"/>
    <w:link w:val="af7"/>
    <w:pPr>
      <w:tabs>
        <w:tab w:val="left" w:pos="1021"/>
      </w:tabs>
    </w:pPr>
    <w:rPr>
      <w:sz w:val="16"/>
    </w:rPr>
  </w:style>
  <w:style w:type="character" w:customStyle="1" w:styleId="af7">
    <w:name w:val="Строка таблицы"/>
    <w:basedOn w:val="10"/>
    <w:link w:val="af6"/>
    <w:rPr>
      <w:rFonts w:ascii="Times New Roman" w:hAnsi="Times New Roman"/>
      <w:sz w:val="16"/>
    </w:rPr>
  </w:style>
  <w:style w:type="paragraph" w:styleId="9">
    <w:name w:val="toc 9"/>
    <w:next w:val="a2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2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2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f8">
    <w:name w:val="Subtitle"/>
    <w:next w:val="a2"/>
    <w:link w:val="af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9">
    <w:name w:val="Подзаголовок Знак"/>
    <w:link w:val="af8"/>
    <w:rPr>
      <w:rFonts w:ascii="XO Thames" w:hAnsi="XO Thames"/>
      <w:i/>
      <w:sz w:val="24"/>
    </w:rPr>
  </w:style>
  <w:style w:type="paragraph" w:customStyle="1" w:styleId="-">
    <w:name w:val="Список-перечень"/>
    <w:basedOn w:val="a3"/>
    <w:next w:val="a3"/>
    <w:link w:val="-0"/>
    <w:pPr>
      <w:numPr>
        <w:numId w:val="7"/>
      </w:numPr>
      <w:spacing w:after="60"/>
    </w:pPr>
  </w:style>
  <w:style w:type="character" w:customStyle="1" w:styleId="-0">
    <w:name w:val="Список-перечень"/>
    <w:basedOn w:val="a8"/>
    <w:link w:val="-"/>
    <w:rPr>
      <w:rFonts w:ascii="Times New Roman" w:hAnsi="Times New Roman"/>
      <w:spacing w:val="-1"/>
      <w:sz w:val="20"/>
    </w:rPr>
  </w:style>
  <w:style w:type="paragraph" w:customStyle="1" w:styleId="afa">
    <w:name w:val="Финансирование"/>
    <w:basedOn w:val="a2"/>
    <w:link w:val="afb"/>
    <w:pPr>
      <w:ind w:firstLine="289"/>
    </w:pPr>
    <w:rPr>
      <w:sz w:val="16"/>
    </w:rPr>
  </w:style>
  <w:style w:type="character" w:customStyle="1" w:styleId="afb">
    <w:name w:val="Финансирование"/>
    <w:basedOn w:val="10"/>
    <w:link w:val="afa"/>
    <w:rPr>
      <w:rFonts w:ascii="Times New Roman" w:hAnsi="Times New Roman"/>
      <w:sz w:val="16"/>
    </w:rPr>
  </w:style>
  <w:style w:type="paragraph" w:styleId="afc">
    <w:name w:val="Title"/>
    <w:basedOn w:val="a2"/>
    <w:next w:val="a2"/>
    <w:link w:val="afd"/>
    <w:uiPriority w:val="10"/>
    <w:qFormat/>
    <w:pPr>
      <w:spacing w:before="120" w:after="120"/>
      <w:contextualSpacing/>
      <w:jc w:val="center"/>
    </w:pPr>
    <w:rPr>
      <w:color w:val="000000" w:themeColor="text1"/>
      <w:sz w:val="48"/>
    </w:rPr>
  </w:style>
  <w:style w:type="character" w:customStyle="1" w:styleId="afd">
    <w:name w:val="Заголовок Знак"/>
    <w:basedOn w:val="10"/>
    <w:link w:val="afc"/>
    <w:rPr>
      <w:rFonts w:ascii="Times New Roman" w:hAnsi="Times New Roman"/>
      <w:color w:val="000000" w:themeColor="text1"/>
      <w:sz w:val="48"/>
    </w:rPr>
  </w:style>
  <w:style w:type="character" w:customStyle="1" w:styleId="40">
    <w:name w:val="Заголовок 4 Знак"/>
    <w:basedOn w:val="10"/>
    <w:link w:val="4"/>
    <w:rPr>
      <w:rFonts w:ascii="Times New Roman" w:hAnsi="Times New Roman"/>
      <w:i/>
      <w:sz w:val="20"/>
    </w:rPr>
  </w:style>
  <w:style w:type="character" w:customStyle="1" w:styleId="20">
    <w:name w:val="Заголовок 2 Знак"/>
    <w:basedOn w:val="10"/>
    <w:link w:val="2"/>
    <w:rPr>
      <w:rFonts w:ascii="Times New Roman" w:hAnsi="Times New Roman"/>
      <w:i/>
      <w:sz w:val="20"/>
    </w:rPr>
  </w:style>
  <w:style w:type="character" w:customStyle="1" w:styleId="60">
    <w:name w:val="Заголовок 6 Знак"/>
    <w:basedOn w:val="10"/>
    <w:link w:val="6"/>
    <w:rPr>
      <w:rFonts w:ascii="Times New Roman" w:hAnsi="Times New Roman"/>
      <w:i/>
      <w:color w:val="000000" w:themeColor="text1"/>
      <w:sz w:val="20"/>
    </w:rPr>
  </w:style>
  <w:style w:type="table" w:styleId="afe">
    <w:name w:val="Table Grid"/>
    <w:basedOn w:val="a5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f">
    <w:name w:val="header"/>
    <w:basedOn w:val="a2"/>
    <w:link w:val="aff0"/>
    <w:uiPriority w:val="99"/>
    <w:unhideWhenUsed/>
    <w:rsid w:val="00713494"/>
    <w:pPr>
      <w:tabs>
        <w:tab w:val="center" w:pos="4677"/>
        <w:tab w:val="right" w:pos="9355"/>
      </w:tabs>
    </w:pPr>
  </w:style>
  <w:style w:type="character" w:customStyle="1" w:styleId="aff0">
    <w:name w:val="Верхний колонтитул Знак"/>
    <w:basedOn w:val="a4"/>
    <w:link w:val="aff"/>
    <w:uiPriority w:val="99"/>
    <w:rsid w:val="00713494"/>
    <w:rPr>
      <w:rFonts w:ascii="Times New Roman" w:hAnsi="Times New Roman"/>
      <w:sz w:val="20"/>
    </w:rPr>
  </w:style>
  <w:style w:type="paragraph" w:styleId="aff1">
    <w:name w:val="footer"/>
    <w:basedOn w:val="a2"/>
    <w:link w:val="aff2"/>
    <w:uiPriority w:val="99"/>
    <w:unhideWhenUsed/>
    <w:rsid w:val="00713494"/>
    <w:pPr>
      <w:tabs>
        <w:tab w:val="center" w:pos="4677"/>
        <w:tab w:val="right" w:pos="9355"/>
      </w:tabs>
    </w:pPr>
  </w:style>
  <w:style w:type="character" w:customStyle="1" w:styleId="aff2">
    <w:name w:val="Нижний колонтитул Знак"/>
    <w:basedOn w:val="a4"/>
    <w:link w:val="aff1"/>
    <w:uiPriority w:val="99"/>
    <w:rsid w:val="00713494"/>
    <w:rPr>
      <w:rFonts w:ascii="Times New Roman" w:hAnsi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ienceproblems.ru/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orks.doklad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2590</Words>
  <Characters>14769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MARINA</cp:lastModifiedBy>
  <cp:revision>2</cp:revision>
  <dcterms:created xsi:type="dcterms:W3CDTF">2026-04-16T17:11:00Z</dcterms:created>
  <dcterms:modified xsi:type="dcterms:W3CDTF">2026-04-16T17:11:00Z</dcterms:modified>
</cp:coreProperties>
</file>