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EC2EF" w14:textId="4A7EC033" w:rsidR="00D80951" w:rsidRDefault="00DD2326" w:rsidP="00DD2326">
      <w:pPr>
        <w:jc w:val="center"/>
        <w:rPr>
          <w:rStyle w:val="a8"/>
        </w:rPr>
      </w:pPr>
      <w:r w:rsidRPr="00D6380D">
        <w:rPr>
          <w:rStyle w:val="a8"/>
        </w:rPr>
        <w:t>Моделирование магнитных свойств кристаллов</w:t>
      </w:r>
      <w:r w:rsidRPr="00DD2326">
        <w:rPr>
          <w:rFonts w:eastAsiaTheme="majorEastAsia" w:cstheme="majorBidi"/>
          <w:b/>
          <w:bCs/>
          <w:color w:val="000000" w:themeColor="text1"/>
          <w:kern w:val="28"/>
          <w:sz w:val="48"/>
          <w:szCs w:val="52"/>
        </w:rPr>
        <w:t xml:space="preserve"> </w:t>
      </w:r>
      <w:r w:rsidRPr="00D6380D">
        <w:rPr>
          <w:rStyle w:val="a8"/>
        </w:rPr>
        <w:t>β-Ga2O3, легированных железом</w:t>
      </w:r>
    </w:p>
    <w:p w14:paraId="1EC82B09" w14:textId="77777777" w:rsidR="00D6380D" w:rsidRPr="00D80951" w:rsidRDefault="00D6380D" w:rsidP="00DD2326">
      <w:pPr>
        <w:jc w:val="center"/>
        <w:sectPr w:rsidR="00D6380D" w:rsidRPr="00D80951" w:rsidSect="00081B97">
          <w:footerReference w:type="default" r:id="rId7"/>
          <w:pgSz w:w="11906" w:h="16838" w:code="9"/>
          <w:pgMar w:top="907" w:right="907" w:bottom="1440" w:left="907" w:header="709" w:footer="709" w:gutter="0"/>
          <w:pgNumType w:start="553"/>
          <w:cols w:space="708"/>
          <w:docGrid w:linePitch="360"/>
        </w:sectPr>
      </w:pPr>
    </w:p>
    <w:p w14:paraId="1C9912FC" w14:textId="098C61A2" w:rsidR="00D80951" w:rsidRPr="009F446D" w:rsidRDefault="00DD2326" w:rsidP="00D6380D">
      <w:pPr>
        <w:pStyle w:val="aa"/>
      </w:pPr>
      <w:r>
        <w:t>М</w:t>
      </w:r>
      <w:r w:rsidR="00F05068">
        <w:t xml:space="preserve">. </w:t>
      </w:r>
      <w:r>
        <w:t>Е</w:t>
      </w:r>
      <w:r w:rsidR="00F05068">
        <w:t xml:space="preserve">. </w:t>
      </w:r>
      <w:r>
        <w:t>Куншин</w:t>
      </w:r>
    </w:p>
    <w:p w14:paraId="3779FDF4" w14:textId="357374B4" w:rsidR="0013123C" w:rsidRPr="00D6380D" w:rsidRDefault="00DD2326" w:rsidP="00D6380D">
      <w:pPr>
        <w:pStyle w:val="ab"/>
      </w:pPr>
      <w:r w:rsidRPr="00D6380D">
        <w:t xml:space="preserve">Санкт-Петербургский государственный электротехнический университет </w:t>
      </w:r>
      <w:r w:rsidR="00D6380D" w:rsidRPr="00D6380D">
        <w:br/>
      </w:r>
      <w:r w:rsidRPr="00D6380D">
        <w:t>«ЛЭТИ» им. В.И. Ульянова (Ленина)</w:t>
      </w:r>
    </w:p>
    <w:p w14:paraId="5E103A27" w14:textId="02C19E96" w:rsidR="009F446D" w:rsidRPr="00081B97" w:rsidRDefault="00081B97" w:rsidP="00D6380D">
      <w:pPr>
        <w:pStyle w:val="ac"/>
        <w:rPr>
          <w:lang w:val="ru-RU"/>
        </w:rPr>
      </w:pPr>
      <w:r>
        <w:fldChar w:fldCharType="begin"/>
      </w:r>
      <w:r>
        <w:instrText>HYPERLINK</w:instrText>
      </w:r>
      <w:r w:rsidRPr="00081B97">
        <w:rPr>
          <w:lang w:val="ru-RU"/>
        </w:rPr>
        <w:instrText xml:space="preserve"> "</w:instrText>
      </w:r>
      <w:r>
        <w:instrText>mailto</w:instrText>
      </w:r>
      <w:r w:rsidRPr="00081B97">
        <w:rPr>
          <w:lang w:val="ru-RU"/>
        </w:rPr>
        <w:instrText>:</w:instrText>
      </w:r>
      <w:r>
        <w:instrText>kunshin</w:instrText>
      </w:r>
      <w:r w:rsidRPr="00081B97">
        <w:rPr>
          <w:lang w:val="ru-RU"/>
        </w:rPr>
        <w:instrText>.</w:instrText>
      </w:r>
      <w:r>
        <w:instrText>mark</w:instrText>
      </w:r>
      <w:r w:rsidRPr="00081B97">
        <w:rPr>
          <w:lang w:val="ru-RU"/>
        </w:rPr>
        <w:instrText>@</w:instrText>
      </w:r>
      <w:r>
        <w:instrText>gmail</w:instrText>
      </w:r>
      <w:r w:rsidRPr="00081B97">
        <w:rPr>
          <w:lang w:val="ru-RU"/>
        </w:rPr>
        <w:instrText>.</w:instrText>
      </w:r>
      <w:r>
        <w:instrText>com</w:instrText>
      </w:r>
      <w:r w:rsidRPr="00081B97">
        <w:rPr>
          <w:lang w:val="ru-RU"/>
        </w:rPr>
        <w:instrText>"</w:instrText>
      </w:r>
      <w:r>
        <w:fldChar w:fldCharType="separate"/>
      </w:r>
      <w:r w:rsidR="00DD2326" w:rsidRPr="00D6380D">
        <w:rPr>
          <w:rStyle w:val="af2"/>
          <w:color w:val="auto"/>
          <w:u w:val="none"/>
        </w:rPr>
        <w:t>kunshin</w:t>
      </w:r>
      <w:r w:rsidR="00DD2326" w:rsidRPr="00081B97">
        <w:rPr>
          <w:rStyle w:val="af2"/>
          <w:color w:val="auto"/>
          <w:u w:val="none"/>
          <w:lang w:val="ru-RU"/>
        </w:rPr>
        <w:t>.</w:t>
      </w:r>
      <w:r w:rsidR="00DD2326" w:rsidRPr="00D6380D">
        <w:rPr>
          <w:rStyle w:val="af2"/>
          <w:color w:val="auto"/>
          <w:u w:val="none"/>
        </w:rPr>
        <w:t>mark</w:t>
      </w:r>
      <w:r w:rsidR="00DD2326" w:rsidRPr="00081B97">
        <w:rPr>
          <w:rStyle w:val="af2"/>
          <w:color w:val="auto"/>
          <w:u w:val="none"/>
          <w:lang w:val="ru-RU"/>
        </w:rPr>
        <w:t>@</w:t>
      </w:r>
      <w:r w:rsidR="00DD2326" w:rsidRPr="00D6380D">
        <w:rPr>
          <w:rStyle w:val="af2"/>
          <w:color w:val="auto"/>
          <w:u w:val="none"/>
        </w:rPr>
        <w:t>gmail</w:t>
      </w:r>
      <w:r w:rsidR="00DD2326" w:rsidRPr="00081B97">
        <w:rPr>
          <w:rStyle w:val="af2"/>
          <w:color w:val="auto"/>
          <w:u w:val="none"/>
          <w:lang w:val="ru-RU"/>
        </w:rPr>
        <w:t>.</w:t>
      </w:r>
      <w:r w:rsidR="00DD2326" w:rsidRPr="00D6380D">
        <w:rPr>
          <w:rStyle w:val="af2"/>
          <w:color w:val="auto"/>
          <w:u w:val="none"/>
        </w:rPr>
        <w:t>com</w:t>
      </w:r>
      <w:r>
        <w:rPr>
          <w:rStyle w:val="af2"/>
          <w:color w:val="auto"/>
          <w:u w:val="none"/>
        </w:rPr>
        <w:fldChar w:fldCharType="end"/>
      </w:r>
    </w:p>
    <w:p w14:paraId="2F93D312" w14:textId="36826230" w:rsidR="00D80951" w:rsidRPr="00D6380D" w:rsidRDefault="009F446D" w:rsidP="00D6380D">
      <w:pPr>
        <w:pStyle w:val="aa"/>
      </w:pPr>
      <w:r>
        <w:br w:type="column"/>
      </w:r>
      <w:r w:rsidR="00DD2326" w:rsidRPr="00D6380D">
        <w:t>П</w:t>
      </w:r>
      <w:r w:rsidR="00D80951" w:rsidRPr="00D6380D">
        <w:t xml:space="preserve">. </w:t>
      </w:r>
      <w:r w:rsidR="00DD2326" w:rsidRPr="00D6380D">
        <w:t>В</w:t>
      </w:r>
      <w:r w:rsidR="00D80951" w:rsidRPr="00D6380D">
        <w:t xml:space="preserve">. </w:t>
      </w:r>
      <w:proofErr w:type="spellStart"/>
      <w:r w:rsidR="00DD2326" w:rsidRPr="00D6380D">
        <w:t>Харитонский</w:t>
      </w:r>
      <w:proofErr w:type="spellEnd"/>
    </w:p>
    <w:p w14:paraId="10A9E723" w14:textId="2950E0AE" w:rsidR="00DD2326" w:rsidRPr="00E41AEA" w:rsidRDefault="00DD2326" w:rsidP="00D6380D">
      <w:pPr>
        <w:pStyle w:val="ab"/>
      </w:pPr>
      <w:r w:rsidRPr="00DD2326">
        <w:t xml:space="preserve">Санкт-Петербургский государственный электротехнический университет </w:t>
      </w:r>
      <w:r w:rsidR="00D6380D">
        <w:br/>
      </w:r>
      <w:r w:rsidRPr="00DD2326">
        <w:t xml:space="preserve">«ЛЭТИ» им. </w:t>
      </w:r>
      <w:r w:rsidRPr="00E41AEA">
        <w:t>В.И. Ульянова (Ленина)</w:t>
      </w:r>
    </w:p>
    <w:p w14:paraId="25561078" w14:textId="6D49AFBA" w:rsidR="00D80951" w:rsidRPr="00081B97" w:rsidRDefault="00081B97" w:rsidP="00D6380D">
      <w:pPr>
        <w:pStyle w:val="ac"/>
        <w:rPr>
          <w:lang w:val="ru-RU"/>
        </w:rPr>
      </w:pPr>
      <w:r>
        <w:fldChar w:fldCharType="begin"/>
      </w:r>
      <w:r>
        <w:instrText>HYPERLINK</w:instrText>
      </w:r>
      <w:r w:rsidRPr="00081B97">
        <w:rPr>
          <w:lang w:val="ru-RU"/>
        </w:rPr>
        <w:instrText xml:space="preserve"> "</w:instrText>
      </w:r>
      <w:r>
        <w:instrText>mailto</w:instrText>
      </w:r>
      <w:r w:rsidRPr="00081B97">
        <w:rPr>
          <w:lang w:val="ru-RU"/>
        </w:rPr>
        <w:instrText>:</w:instrText>
      </w:r>
      <w:r>
        <w:instrText>peterkh</w:instrText>
      </w:r>
      <w:r w:rsidRPr="00081B97">
        <w:rPr>
          <w:lang w:val="ru-RU"/>
        </w:rPr>
        <w:instrText>@</w:instrText>
      </w:r>
      <w:r>
        <w:instrText>yandex</w:instrText>
      </w:r>
      <w:r w:rsidRPr="00081B97">
        <w:rPr>
          <w:lang w:val="ru-RU"/>
        </w:rPr>
        <w:instrText>.</w:instrText>
      </w:r>
      <w:r>
        <w:instrText>ru</w:instrText>
      </w:r>
      <w:r w:rsidRPr="00081B97">
        <w:rPr>
          <w:lang w:val="ru-RU"/>
        </w:rPr>
        <w:instrText>"</w:instrText>
      </w:r>
      <w:r>
        <w:fldChar w:fldCharType="separate"/>
      </w:r>
      <w:r w:rsidR="00DD2326" w:rsidRPr="00D6380D">
        <w:rPr>
          <w:rStyle w:val="af2"/>
          <w:color w:val="auto"/>
          <w:u w:val="none"/>
        </w:rPr>
        <w:t>peterkh</w:t>
      </w:r>
      <w:r w:rsidR="00DD2326" w:rsidRPr="00081B97">
        <w:rPr>
          <w:rStyle w:val="af2"/>
          <w:color w:val="auto"/>
          <w:u w:val="none"/>
          <w:lang w:val="ru-RU"/>
        </w:rPr>
        <w:t>@</w:t>
      </w:r>
      <w:r w:rsidR="00DD2326" w:rsidRPr="00D6380D">
        <w:rPr>
          <w:rStyle w:val="af2"/>
          <w:color w:val="auto"/>
          <w:u w:val="none"/>
        </w:rPr>
        <w:t>yandex</w:t>
      </w:r>
      <w:r w:rsidR="00DD2326" w:rsidRPr="00081B97">
        <w:rPr>
          <w:rStyle w:val="af2"/>
          <w:color w:val="auto"/>
          <w:u w:val="none"/>
          <w:lang w:val="ru-RU"/>
        </w:rPr>
        <w:t>.</w:t>
      </w:r>
      <w:r w:rsidR="00DD2326" w:rsidRPr="00D6380D">
        <w:rPr>
          <w:rStyle w:val="af2"/>
          <w:color w:val="auto"/>
          <w:u w:val="none"/>
        </w:rPr>
        <w:t>ru</w:t>
      </w:r>
      <w:r>
        <w:rPr>
          <w:rStyle w:val="af2"/>
          <w:color w:val="auto"/>
          <w:u w:val="none"/>
        </w:rPr>
        <w:fldChar w:fldCharType="end"/>
      </w:r>
    </w:p>
    <w:p w14:paraId="71C29864" w14:textId="77777777" w:rsidR="00D80951" w:rsidRPr="00D80951" w:rsidRDefault="00D80951" w:rsidP="00D80951">
      <w:pPr>
        <w:pStyle w:val="ab"/>
        <w:sectPr w:rsidR="00D80951" w:rsidRPr="00D80951" w:rsidSect="00D6380D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515D3B7F" w14:textId="77777777" w:rsidR="00D80951" w:rsidRPr="0013123C" w:rsidRDefault="00D80951" w:rsidP="009F446D">
      <w:pPr>
        <w:jc w:val="center"/>
      </w:pPr>
    </w:p>
    <w:p w14:paraId="00C06B0E" w14:textId="77777777" w:rsidR="0013123C" w:rsidRDefault="0013123C" w:rsidP="009F446D">
      <w:pPr>
        <w:jc w:val="center"/>
        <w:sectPr w:rsidR="0013123C" w:rsidSect="00D6380D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70D7AB7C" w14:textId="47606CAF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DD2326" w:rsidRPr="00DD2326">
        <w:rPr>
          <w:rFonts w:eastAsia="MS Mincho"/>
        </w:rPr>
        <w:t>Проведено теоретическое моделирование гистерезисных характеристик в двойниковых кристаллах β-Ga</w:t>
      </w:r>
      <w:r w:rsidR="00DD2326" w:rsidRPr="00E41AEA">
        <w:rPr>
          <w:rFonts w:eastAsia="MS Mincho"/>
          <w:vertAlign w:val="subscript"/>
        </w:rPr>
        <w:t>2</w:t>
      </w:r>
      <w:r w:rsidR="00DD2326" w:rsidRPr="00DD2326">
        <w:rPr>
          <w:rFonts w:eastAsia="MS Mincho"/>
        </w:rPr>
        <w:t>O</w:t>
      </w:r>
      <w:r w:rsidR="00DD2326" w:rsidRPr="00E41AEA">
        <w:rPr>
          <w:rFonts w:eastAsia="MS Mincho"/>
          <w:vertAlign w:val="subscript"/>
        </w:rPr>
        <w:t>3</w:t>
      </w:r>
      <w:r w:rsidR="00DD2326" w:rsidRPr="00DD2326">
        <w:rPr>
          <w:rFonts w:eastAsia="MS Mincho"/>
        </w:rPr>
        <w:t>, легированных железом. Раствор-расплавным методом</w:t>
      </w:r>
      <w:r w:rsidR="00E41AEA">
        <w:rPr>
          <w:rFonts w:eastAsia="MS Mincho"/>
        </w:rPr>
        <w:t xml:space="preserve"> </w:t>
      </w:r>
      <w:r w:rsidR="00DD2326" w:rsidRPr="00DD2326">
        <w:rPr>
          <w:rFonts w:eastAsia="MS Mincho"/>
        </w:rPr>
        <w:t xml:space="preserve">получены </w:t>
      </w:r>
      <w:r w:rsidR="00E41AEA" w:rsidRPr="00DD2326">
        <w:rPr>
          <w:rFonts w:eastAsia="MS Mincho"/>
        </w:rPr>
        <w:t>пластинчатые кристаллы с линейными размерами до 2,5 мм и толщиной менее 100 мкм</w:t>
      </w:r>
      <w:r w:rsidR="00DD2326" w:rsidRPr="00DD2326">
        <w:rPr>
          <w:rFonts w:eastAsia="MS Mincho"/>
        </w:rPr>
        <w:t xml:space="preserve"> </w:t>
      </w:r>
      <w:r w:rsidR="00E41AEA">
        <w:rPr>
          <w:rFonts w:eastAsia="MS Mincho"/>
        </w:rPr>
        <w:t xml:space="preserve">и с массовой долей </w:t>
      </w:r>
      <w:r w:rsidR="002314C1">
        <w:rPr>
          <w:rFonts w:eastAsia="MS Mincho"/>
        </w:rPr>
        <w:t xml:space="preserve">гидроксида </w:t>
      </w:r>
      <w:r w:rsidR="00E41AEA">
        <w:rPr>
          <w:rFonts w:eastAsia="MS Mincho"/>
        </w:rPr>
        <w:t>железа</w:t>
      </w:r>
      <w:r w:rsidR="00DD2326" w:rsidRPr="00DD2326">
        <w:rPr>
          <w:rFonts w:eastAsia="MS Mincho"/>
        </w:rPr>
        <w:t xml:space="preserve"> в начальном растворе-расплаве 0,10 и 0,61 </w:t>
      </w:r>
      <w:r w:rsidR="002314C1">
        <w:rPr>
          <w:rFonts w:eastAsia="MS Mincho"/>
        </w:rPr>
        <w:t>г</w:t>
      </w:r>
      <w:r w:rsidR="00DD2326" w:rsidRPr="00DD2326">
        <w:rPr>
          <w:rFonts w:eastAsia="MS Mincho"/>
        </w:rPr>
        <w:t>. Каждый из кристаллов является двойником с границей двойникования по плоскостям (101) или (100). Данные рентгеноструктурного анализа показ</w:t>
      </w:r>
      <w:r w:rsidR="00E41AEA">
        <w:rPr>
          <w:rFonts w:eastAsia="MS Mincho"/>
        </w:rPr>
        <w:t>али</w:t>
      </w:r>
      <w:r w:rsidR="00DD2326" w:rsidRPr="00DD2326">
        <w:rPr>
          <w:rFonts w:eastAsia="MS Mincho"/>
        </w:rPr>
        <w:t>, что железо</w:t>
      </w:r>
      <w:r w:rsidR="0046125D">
        <w:rPr>
          <w:rFonts w:eastAsia="MS Mincho"/>
        </w:rPr>
        <w:t xml:space="preserve"> частично</w:t>
      </w:r>
      <w:r w:rsidR="00DD2326" w:rsidRPr="00DD2326">
        <w:rPr>
          <w:rFonts w:eastAsia="MS Mincho"/>
        </w:rPr>
        <w:t xml:space="preserve"> замещает атомы галлия. Структура кристаллов остается моноклинной. Магнитометрические данные и ЭПР-спектроскопия подтверждают эти выводы. Теоретическое моделирование гистерезисных характеристик позволяет предположить, что в кристаллах присутствует ферромагнитное (в общем смысле) состояние, обусловленное областью</w:t>
      </w:r>
      <w:r w:rsidR="0046125D">
        <w:rPr>
          <w:rFonts w:eastAsia="MS Mincho"/>
        </w:rPr>
        <w:t xml:space="preserve"> с поперечным</w:t>
      </w:r>
      <w:r w:rsidR="0046125D" w:rsidRPr="00DD2326">
        <w:rPr>
          <w:rFonts w:eastAsia="MS Mincho"/>
        </w:rPr>
        <w:t xml:space="preserve"> размер</w:t>
      </w:r>
      <w:r w:rsidR="0046125D">
        <w:rPr>
          <w:rFonts w:eastAsia="MS Mincho"/>
        </w:rPr>
        <w:t xml:space="preserve">ом </w:t>
      </w:r>
      <w:r w:rsidR="0046125D" w:rsidRPr="00DD2326">
        <w:rPr>
          <w:rFonts w:eastAsia="MS Mincho"/>
        </w:rPr>
        <w:t>порядка 50–100 мкм</w:t>
      </w:r>
      <w:r w:rsidR="0046125D">
        <w:rPr>
          <w:rFonts w:eastAsia="MS Mincho"/>
        </w:rPr>
        <w:t xml:space="preserve"> и содержащую </w:t>
      </w:r>
      <w:r w:rsidR="00DD2326" w:rsidRPr="00DD2326">
        <w:rPr>
          <w:rFonts w:eastAsia="MS Mincho"/>
        </w:rPr>
        <w:t>границ</w:t>
      </w:r>
      <w:r w:rsidR="0046125D">
        <w:rPr>
          <w:rFonts w:eastAsia="MS Mincho"/>
        </w:rPr>
        <w:t>у</w:t>
      </w:r>
      <w:r w:rsidR="00DD2326" w:rsidRPr="00DD2326">
        <w:rPr>
          <w:rFonts w:eastAsia="MS Mincho"/>
        </w:rPr>
        <w:t xml:space="preserve"> двойникования.</w:t>
      </w:r>
    </w:p>
    <w:p w14:paraId="1CDAA51E" w14:textId="3E528897" w:rsidR="0013123C" w:rsidRDefault="0013123C" w:rsidP="0013123C">
      <w:pPr>
        <w:pStyle w:val="ae"/>
      </w:pPr>
      <w:r w:rsidRPr="0013123C">
        <w:t xml:space="preserve">Ключевые слова: </w:t>
      </w:r>
      <w:r w:rsidR="00D6380D">
        <w:rPr>
          <w:rFonts w:eastAsia="MS Mincho"/>
        </w:rPr>
        <w:t>о</w:t>
      </w:r>
      <w:r w:rsidR="00DD2326" w:rsidRPr="00DD2326">
        <w:rPr>
          <w:rFonts w:eastAsia="MS Mincho"/>
        </w:rPr>
        <w:t>ксид галлия</w:t>
      </w:r>
      <w:r w:rsidR="0046125D" w:rsidRPr="0046125D">
        <w:rPr>
          <w:rFonts w:eastAsia="MS Mincho"/>
        </w:rPr>
        <w:t>;</w:t>
      </w:r>
      <w:r w:rsidR="00DD2326" w:rsidRPr="00DD2326">
        <w:rPr>
          <w:rFonts w:eastAsia="MS Mincho"/>
        </w:rPr>
        <w:t xml:space="preserve"> желез</w:t>
      </w:r>
      <w:r w:rsidR="0046125D">
        <w:rPr>
          <w:rFonts w:eastAsia="MS Mincho"/>
        </w:rPr>
        <w:t>о</w:t>
      </w:r>
      <w:r w:rsidR="00DD2326" w:rsidRPr="00DD2326">
        <w:rPr>
          <w:rFonts w:eastAsia="MS Mincho"/>
        </w:rPr>
        <w:t>; двойникование кристаллов; ферромагнитное состояние</w:t>
      </w:r>
    </w:p>
    <w:p w14:paraId="0AFD32AA" w14:textId="57786C73" w:rsidR="0013123C" w:rsidRDefault="00DD2326" w:rsidP="00D6380D">
      <w:pPr>
        <w:pStyle w:val="1"/>
        <w:spacing w:before="240"/>
      </w:pPr>
      <w:r>
        <w:t>Введение</w:t>
      </w:r>
    </w:p>
    <w:p w14:paraId="204D0E6D" w14:textId="73D45075" w:rsidR="007C2613" w:rsidRDefault="007C2613" w:rsidP="00C71A3E">
      <w:pPr>
        <w:pStyle w:val="a3"/>
      </w:pPr>
      <w:r>
        <w:t xml:space="preserve">Кристаллы оксида галлия </w:t>
      </w:r>
      <w:r w:rsidRPr="00D6380D">
        <w:t>β-</w:t>
      </w:r>
      <w:proofErr w:type="spellStart"/>
      <w:r w:rsidRPr="00D6380D">
        <w:t>Ga</w:t>
      </w:r>
      <w:r w:rsidRPr="00D6380D">
        <w:rPr>
          <w:rFonts w:ascii="Cambria Math" w:hAnsi="Cambria Math" w:cs="Cambria Math"/>
        </w:rPr>
        <w:t>₂</w:t>
      </w:r>
      <w:r w:rsidRPr="00D6380D">
        <w:t>O</w:t>
      </w:r>
      <w:proofErr w:type="spellEnd"/>
      <w:r w:rsidRPr="00D6380D">
        <w:rPr>
          <w:rFonts w:ascii="Cambria Math" w:hAnsi="Cambria Math" w:cs="Cambria Math"/>
        </w:rPr>
        <w:t>₃</w:t>
      </w:r>
      <w:r>
        <w:t xml:space="preserve"> привлекают значительное внимание исследователей благодаря своим уникальным свойствам. Легирование этого </w:t>
      </w:r>
      <w:r w:rsidR="00C04BD9">
        <w:t>материала железом</w:t>
      </w:r>
      <w:r w:rsidR="0046125D">
        <w:t xml:space="preserve"> </w:t>
      </w:r>
      <w:r>
        <w:t xml:space="preserve">представляет особый интерес как с фундаментальной, так и с прикладной точек зрения. Твердый </w:t>
      </w:r>
      <w:r w:rsidRPr="00D6380D">
        <w:t>раствор β-</w:t>
      </w:r>
      <w:proofErr w:type="spellStart"/>
      <w:r w:rsidRPr="00D6380D">
        <w:t>Ga</w:t>
      </w:r>
      <w:r w:rsidRPr="00D6380D">
        <w:rPr>
          <w:rFonts w:ascii="Cambria Math" w:hAnsi="Cambria Math" w:cs="Cambria Math"/>
        </w:rPr>
        <w:t>₂</w:t>
      </w:r>
      <w:r w:rsidRPr="00D6380D">
        <w:t>O</w:t>
      </w:r>
      <w:proofErr w:type="spellEnd"/>
      <w:r w:rsidRPr="00D6380D">
        <w:rPr>
          <w:rFonts w:ascii="Cambria Math" w:hAnsi="Cambria Math" w:cs="Cambria Math"/>
        </w:rPr>
        <w:t>₃</w:t>
      </w:r>
      <w:r w:rsidRPr="00D6380D">
        <w:t>:Fe</w:t>
      </w:r>
      <w:r>
        <w:t xml:space="preserve"> является перспективным разбавленным магнитным полупроводником. Одн</w:t>
      </w:r>
      <w:r w:rsidR="0046125D">
        <w:t>а</w:t>
      </w:r>
      <w:r>
        <w:t xml:space="preserve"> из </w:t>
      </w:r>
      <w:r w:rsidR="0046125D">
        <w:t>особенностей этого материала – возникновение ферромагнитного</w:t>
      </w:r>
      <w:r>
        <w:t xml:space="preserve"> состояния при комнатной температуре, что открывает путь к созданию </w:t>
      </w:r>
      <w:proofErr w:type="spellStart"/>
      <w:r>
        <w:t>спинтронных</w:t>
      </w:r>
      <w:proofErr w:type="spellEnd"/>
      <w:r>
        <w:t xml:space="preserve"> устройств. </w:t>
      </w:r>
    </w:p>
    <w:p w14:paraId="2E8D512A" w14:textId="472F2E0F" w:rsidR="009F446D" w:rsidRDefault="007C2613" w:rsidP="007C2613">
      <w:pPr>
        <w:pStyle w:val="a3"/>
      </w:pPr>
      <w:r>
        <w:t xml:space="preserve">Целью данной работы является моделирование гистерезисных характеристик в двойниковых кристаллах </w:t>
      </w:r>
      <w:r w:rsidRPr="00C94B03">
        <w:t>β-</w:t>
      </w:r>
      <w:proofErr w:type="spellStart"/>
      <w:r w:rsidRPr="00C94B03">
        <w:t>Ga</w:t>
      </w:r>
      <w:r w:rsidRPr="00C94B03">
        <w:rPr>
          <w:rFonts w:ascii="Cambria Math" w:hAnsi="Cambria Math" w:cs="Cambria Math"/>
        </w:rPr>
        <w:t>₂</w:t>
      </w:r>
      <w:r w:rsidRPr="00C94B03">
        <w:t>O</w:t>
      </w:r>
      <w:proofErr w:type="spellEnd"/>
      <w:r w:rsidRPr="00C94B03">
        <w:rPr>
          <w:rFonts w:ascii="Cambria Math" w:hAnsi="Cambria Math" w:cs="Cambria Math"/>
        </w:rPr>
        <w:t>₃</w:t>
      </w:r>
      <w:r>
        <w:t>, легированных железом, и анализ магнитных состояний, возникающих в таких структурах.</w:t>
      </w:r>
    </w:p>
    <w:p w14:paraId="7564D57C" w14:textId="1FF68422" w:rsidR="003915FB" w:rsidRDefault="00C71A3E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>
        <w:t>Получение кристалллов</w:t>
      </w:r>
    </w:p>
    <w:p w14:paraId="6F109CE9" w14:textId="74A9F4F8" w:rsidR="00E41AEA" w:rsidRDefault="00C04BD9" w:rsidP="0051183D">
      <w:pPr>
        <w:pStyle w:val="a3"/>
      </w:pPr>
      <w:r>
        <w:t>Кристаллы были выращены раствор-расплавным методом</w:t>
      </w:r>
      <w:r w:rsidR="008E7515" w:rsidRPr="008E7515">
        <w:t xml:space="preserve"> </w:t>
      </w:r>
      <w:r w:rsidR="008E7515" w:rsidRPr="00DC542A">
        <w:t>[1]</w:t>
      </w:r>
      <w:r>
        <w:t xml:space="preserve">, который является экономически более выгодным по сравнению с методом Чохральского. Процесс роста включал несколько этапов: приготовление смеси порошков </w:t>
      </w:r>
      <w:proofErr w:type="spellStart"/>
      <w:r>
        <w:t>MoO</w:t>
      </w:r>
      <w:proofErr w:type="spellEnd"/>
      <w:r w:rsidRPr="00D6380D">
        <w:rPr>
          <w:rFonts w:ascii="Cambria Math" w:hAnsi="Cambria Math" w:cs="Cambria Math"/>
        </w:rPr>
        <w:t>₃</w:t>
      </w:r>
      <w:r w:rsidRPr="00D6380D">
        <w:t xml:space="preserve">, </w:t>
      </w:r>
      <w:proofErr w:type="spellStart"/>
      <w:r w:rsidRPr="00D6380D">
        <w:t>Ga</w:t>
      </w:r>
      <w:r w:rsidRPr="00D6380D">
        <w:rPr>
          <w:rFonts w:ascii="Cambria Math" w:hAnsi="Cambria Math" w:cs="Cambria Math"/>
        </w:rPr>
        <w:t>₂</w:t>
      </w:r>
      <w:r w:rsidRPr="00D6380D">
        <w:t>O</w:t>
      </w:r>
      <w:proofErr w:type="spellEnd"/>
      <w:r w:rsidRPr="00D6380D">
        <w:rPr>
          <w:rFonts w:ascii="Cambria Math" w:hAnsi="Cambria Math" w:cs="Cambria Math"/>
        </w:rPr>
        <w:t>₃</w:t>
      </w:r>
      <w:r w:rsidRPr="00D6380D">
        <w:t xml:space="preserve"> и Fe(OH)</w:t>
      </w:r>
      <w:r w:rsidRPr="00D6380D">
        <w:rPr>
          <w:rFonts w:ascii="Cambria Math" w:hAnsi="Cambria Math" w:cs="Cambria Math"/>
        </w:rPr>
        <w:t>₃</w:t>
      </w:r>
      <w:r w:rsidRPr="00D6380D">
        <w:t>,</w:t>
      </w:r>
      <w:r>
        <w:t xml:space="preserve"> ее загрузку в платиновый тигель, нагрев и выдержку при температуре 1150°C, последующее охлаждение и удаление растворителя. В результате были получены пластинчатые кристал</w:t>
      </w:r>
      <w:r w:rsidR="00D6380D">
        <w:t>лы с линейными размерами до 2,5 </w:t>
      </w:r>
      <w:r>
        <w:t>мм и толщиной менее 100 мкм: Ga-Fe-0 без добавления гидроксида железа, Ga-Fe-0.1 с добавлением 0,1</w:t>
      </w:r>
      <w:r w:rsidR="002314C1">
        <w:t>0</w:t>
      </w:r>
      <w:r>
        <w:t xml:space="preserve"> г </w:t>
      </w:r>
      <w:r w:rsidRPr="00D6380D">
        <w:t>Fe(OH)</w:t>
      </w:r>
      <w:r w:rsidRPr="00D6380D">
        <w:rPr>
          <w:rFonts w:ascii="Cambria Math" w:hAnsi="Cambria Math" w:cs="Cambria Math"/>
        </w:rPr>
        <w:t>₃</w:t>
      </w:r>
      <w:r w:rsidRPr="00D6380D">
        <w:t xml:space="preserve"> и Ga-Fe-0</w:t>
      </w:r>
      <w:r w:rsidR="0041356D" w:rsidRPr="00D6380D">
        <w:t>.</w:t>
      </w:r>
      <w:r w:rsidRPr="00D6380D">
        <w:t>61 с добавлением 0,61 г Fe(OH)</w:t>
      </w:r>
      <w:r w:rsidRPr="00D6380D">
        <w:rPr>
          <w:rFonts w:ascii="Cambria Math" w:hAnsi="Cambria Math" w:cs="Cambria Math"/>
        </w:rPr>
        <w:t>₃</w:t>
      </w:r>
      <w:r w:rsidR="008E7515" w:rsidRPr="00D6380D">
        <w:t xml:space="preserve"> [2]</w:t>
      </w:r>
      <w:r w:rsidRPr="00D6380D">
        <w:t>. Исследован</w:t>
      </w:r>
      <w:r>
        <w:t xml:space="preserve">ие методами оптической и </w:t>
      </w:r>
      <w:r>
        <w:t>сканирующей электронной микроскопии показало, что каждый из полученных кристаллов является кристаллом-двойником с границами двойникования по плоскостям (101) или (100).</w:t>
      </w:r>
      <w:r w:rsidR="0051183D" w:rsidRPr="0051183D">
        <w:t xml:space="preserve"> </w:t>
      </w:r>
      <w:r w:rsidR="0051183D">
        <w:t>На рис</w:t>
      </w:r>
      <w:r w:rsidR="00D6380D">
        <w:t>.</w:t>
      </w:r>
      <w:r w:rsidR="0051183D">
        <w:t xml:space="preserve"> </w:t>
      </w:r>
      <w:r w:rsidR="0041356D">
        <w:t xml:space="preserve">1 и </w:t>
      </w:r>
      <w:r w:rsidR="0051183D">
        <w:t>2 приведены примеры оптических микрофотографий кристаллов.</w:t>
      </w:r>
    </w:p>
    <w:p w14:paraId="3C32662F" w14:textId="77777777" w:rsidR="00A66010" w:rsidRDefault="00C04BD9" w:rsidP="00D6380D">
      <w:pPr>
        <w:pStyle w:val="a3"/>
        <w:keepNext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7E5C927" wp14:editId="79165F6D">
            <wp:extent cx="3078480" cy="2237740"/>
            <wp:effectExtent l="0" t="0" r="7620" b="0"/>
            <wp:docPr id="25893630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22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FAC65" w14:textId="49BB2F8B" w:rsidR="00C04BD9" w:rsidRDefault="0051183D" w:rsidP="00D6380D">
      <w:pPr>
        <w:pStyle w:val="a"/>
        <w:rPr>
          <w:i/>
          <w:iCs/>
        </w:rPr>
      </w:pPr>
      <w:r>
        <w:t>К</w:t>
      </w:r>
      <w:r w:rsidR="00A66010" w:rsidRPr="00A66010">
        <w:t>ристалл Ga-Fe-0</w:t>
      </w:r>
    </w:p>
    <w:p w14:paraId="0C32AA97" w14:textId="77777777" w:rsidR="00A66010" w:rsidRDefault="00A66010" w:rsidP="00A66010">
      <w:pPr>
        <w:keepNext/>
        <w:jc w:val="center"/>
      </w:pPr>
      <w:r w:rsidRPr="00A66010">
        <w:rPr>
          <w:noProof/>
          <w:lang w:eastAsia="ru-RU"/>
        </w:rPr>
        <w:drawing>
          <wp:inline distT="0" distB="0" distL="0" distR="0" wp14:anchorId="435628FA" wp14:editId="353A1328">
            <wp:extent cx="2796755" cy="2438400"/>
            <wp:effectExtent l="0" t="0" r="3810" b="0"/>
            <wp:docPr id="12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81"/>
                    <a:stretch/>
                  </pic:blipFill>
                  <pic:spPr bwMode="auto">
                    <a:xfrm>
                      <a:off x="0" y="0"/>
                      <a:ext cx="2829392" cy="2466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7A9377" w14:textId="573F0100" w:rsidR="0051183D" w:rsidRDefault="0051183D" w:rsidP="00D6380D">
      <w:pPr>
        <w:pStyle w:val="a"/>
      </w:pPr>
      <w:r w:rsidRPr="00F30112">
        <w:t>К</w:t>
      </w:r>
      <w:r w:rsidR="00A66010" w:rsidRPr="00A66010">
        <w:t>ристалл Ga-Fe-0</w:t>
      </w:r>
      <w:r w:rsidR="0041356D" w:rsidRPr="0041356D">
        <w:t>.</w:t>
      </w:r>
      <w:r w:rsidR="00A66010" w:rsidRPr="00A66010">
        <w:t>61</w:t>
      </w:r>
    </w:p>
    <w:p w14:paraId="42B419E7" w14:textId="151F0BA0" w:rsidR="0051183D" w:rsidRPr="00BB04D5" w:rsidRDefault="0051183D" w:rsidP="0051183D">
      <w:pPr>
        <w:pStyle w:val="a3"/>
      </w:pPr>
      <w:r>
        <w:t xml:space="preserve">Согласно данным монокристального </w:t>
      </w:r>
      <w:proofErr w:type="gramStart"/>
      <w:r>
        <w:t>рентгено</w:t>
      </w:r>
      <w:r w:rsidR="00FC41F7">
        <w:t>-</w:t>
      </w:r>
      <w:r>
        <w:t>структурного</w:t>
      </w:r>
      <w:proofErr w:type="gramEnd"/>
      <w:r>
        <w:t xml:space="preserve"> анализа</w:t>
      </w:r>
      <w:r w:rsidR="00FC41F7">
        <w:t xml:space="preserve"> в кристалле</w:t>
      </w:r>
      <w:r>
        <w:t xml:space="preserve"> Ga-Fe-0</w:t>
      </w:r>
      <w:r w:rsidR="0041356D" w:rsidRPr="0041356D">
        <w:t>.</w:t>
      </w:r>
      <w:r>
        <w:t>61, железо замещает атомы галлия в кристаллической решетке, а сама структура остается моноклинной</w:t>
      </w:r>
      <w:r w:rsidR="00BB04D5">
        <w:t xml:space="preserve"> (</w:t>
      </w:r>
      <w:r w:rsidR="00D6380D">
        <w:t>т</w:t>
      </w:r>
      <w:r w:rsidR="00BB04D5">
        <w:t xml:space="preserve">абл. </w:t>
      </w:r>
      <w:r w:rsidR="00BB04D5">
        <w:rPr>
          <w:lang w:val="en-US"/>
        </w:rPr>
        <w:t>I</w:t>
      </w:r>
      <w:r w:rsidR="00BB04D5" w:rsidRPr="00FC41F7">
        <w:t>)</w:t>
      </w:r>
      <w:r>
        <w:t xml:space="preserve">. </w:t>
      </w:r>
    </w:p>
    <w:p w14:paraId="084AD89E" w14:textId="20C2A92D" w:rsidR="0041356D" w:rsidRPr="0041356D" w:rsidRDefault="00D6380D" w:rsidP="00D6380D">
      <w:pPr>
        <w:pStyle w:val="a1"/>
        <w:rPr>
          <w:lang w:val="en-US"/>
        </w:rPr>
      </w:pPr>
      <w:r>
        <w:br w:type="column"/>
      </w:r>
    </w:p>
    <w:tbl>
      <w:tblPr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7"/>
        <w:gridCol w:w="2679"/>
      </w:tblGrid>
      <w:tr w:rsidR="00F30112" w:rsidRPr="00F30112" w14:paraId="45385B68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52A22C" w14:textId="77777777" w:rsidR="00F30112" w:rsidRPr="00F30112" w:rsidRDefault="00F30112" w:rsidP="00D6380D">
            <w:pPr>
              <w:pStyle w:val="af1"/>
            </w:pPr>
            <w:r w:rsidRPr="00F30112">
              <w:t>Параметр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24575D" w14:textId="44D5618E" w:rsidR="00F30112" w:rsidRPr="00F30112" w:rsidRDefault="00F30112" w:rsidP="00D6380D">
            <w:pPr>
              <w:pStyle w:val="af1"/>
            </w:pPr>
            <w:r w:rsidRPr="00F30112">
              <w:t>Значение</w:t>
            </w:r>
          </w:p>
        </w:tc>
      </w:tr>
      <w:tr w:rsidR="00F30112" w:rsidRPr="00F30112" w14:paraId="1919A9CA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78FB5" w14:textId="490C5D60" w:rsidR="00F30112" w:rsidRPr="00F30112" w:rsidRDefault="00F30112" w:rsidP="00D6380D">
            <w:pPr>
              <w:pStyle w:val="af1"/>
            </w:pPr>
            <w:r w:rsidRPr="00F30112">
              <w:t xml:space="preserve">а, </w:t>
            </w:r>
            <w:r w:rsidRPr="00F30112">
              <w:rPr>
                <w:lang w:val="en-US"/>
              </w:rPr>
              <w:t>Å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0CDF3" w14:textId="29792FA6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5,8</w:t>
            </w:r>
            <w:r w:rsidR="00BB04D5">
              <w:t>1</w:t>
            </w:r>
          </w:p>
        </w:tc>
      </w:tr>
      <w:tr w:rsidR="00F30112" w:rsidRPr="00F30112" w14:paraId="643E88DF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35AF1" w14:textId="77777777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b</w:t>
            </w:r>
            <w:r w:rsidRPr="00F30112">
              <w:t xml:space="preserve">, </w:t>
            </w:r>
            <w:r w:rsidRPr="00F30112">
              <w:rPr>
                <w:lang w:val="en-US"/>
              </w:rPr>
              <w:t>Å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477A4" w14:textId="4848EA2C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3,0</w:t>
            </w:r>
            <w:r w:rsidR="00BB04D5">
              <w:t>4</w:t>
            </w:r>
          </w:p>
        </w:tc>
      </w:tr>
      <w:tr w:rsidR="00F30112" w:rsidRPr="00F30112" w14:paraId="26AB3854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5B8FD" w14:textId="77777777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c</w:t>
            </w:r>
            <w:r w:rsidRPr="00F30112">
              <w:t xml:space="preserve">, </w:t>
            </w:r>
            <w:r w:rsidRPr="00F30112">
              <w:rPr>
                <w:lang w:val="en-US"/>
              </w:rPr>
              <w:t>Å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66A3EB" w14:textId="304C679D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12,22</w:t>
            </w:r>
          </w:p>
        </w:tc>
      </w:tr>
      <w:tr w:rsidR="00F30112" w:rsidRPr="00F30112" w14:paraId="393F69AB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CACB6" w14:textId="77777777" w:rsidR="00F30112" w:rsidRPr="00F30112" w:rsidRDefault="00F30112" w:rsidP="00D6380D">
            <w:pPr>
              <w:pStyle w:val="af1"/>
            </w:pPr>
            <w:r w:rsidRPr="00F30112">
              <w:rPr>
                <w:lang w:val="el-GR"/>
              </w:rPr>
              <w:t>β</w:t>
            </w:r>
            <w:r w:rsidRPr="00F30112">
              <w:t xml:space="preserve">, </w:t>
            </w:r>
            <w:r w:rsidRPr="00F30112">
              <w:rPr>
                <w:lang w:val="el-GR"/>
              </w:rPr>
              <w:t>°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9A6C74" w14:textId="437A45D2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103</w:t>
            </w:r>
            <w:r w:rsidRPr="00F30112">
              <w:t>,</w:t>
            </w:r>
            <w:r w:rsidRPr="00F30112">
              <w:rPr>
                <w:lang w:val="en-US"/>
              </w:rPr>
              <w:t>6</w:t>
            </w:r>
            <w:r w:rsidR="00BB04D5">
              <w:t>4</w:t>
            </w:r>
          </w:p>
        </w:tc>
      </w:tr>
      <w:tr w:rsidR="00F30112" w:rsidRPr="00F30112" w14:paraId="3C17D4C6" w14:textId="77777777" w:rsidTr="00D6380D">
        <w:trPr>
          <w:trHeight w:val="20"/>
          <w:jc w:val="center"/>
        </w:trPr>
        <w:tc>
          <w:tcPr>
            <w:tcW w:w="132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5A28E" w14:textId="77777777" w:rsidR="00F30112" w:rsidRPr="00F30112" w:rsidRDefault="00F30112" w:rsidP="00D6380D">
            <w:pPr>
              <w:pStyle w:val="af1"/>
            </w:pPr>
            <w:r w:rsidRPr="00F30112">
              <w:t>Расчетная химическая формула кристалла</w:t>
            </w:r>
          </w:p>
        </w:tc>
        <w:tc>
          <w:tcPr>
            <w:tcW w:w="161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A0ED5" w14:textId="77777777" w:rsidR="00F30112" w:rsidRPr="00F30112" w:rsidRDefault="00F30112" w:rsidP="00D6380D">
            <w:pPr>
              <w:pStyle w:val="af1"/>
            </w:pPr>
            <w:r w:rsidRPr="00F30112">
              <w:rPr>
                <w:lang w:val="en-US"/>
              </w:rPr>
              <w:t>Ga</w:t>
            </w:r>
            <w:r w:rsidRPr="00F30112">
              <w:rPr>
                <w:vertAlign w:val="subscript"/>
                <w:lang w:val="en-US"/>
              </w:rPr>
              <w:t>1</w:t>
            </w:r>
            <w:r w:rsidRPr="00F30112">
              <w:rPr>
                <w:vertAlign w:val="subscript"/>
              </w:rPr>
              <w:t>,</w:t>
            </w:r>
            <w:r w:rsidRPr="00F30112">
              <w:rPr>
                <w:vertAlign w:val="subscript"/>
                <w:lang w:val="en-US"/>
              </w:rPr>
              <w:t>66</w:t>
            </w:r>
            <w:r w:rsidRPr="00F30112">
              <w:rPr>
                <w:lang w:val="en-US"/>
              </w:rPr>
              <w:t>Fe</w:t>
            </w:r>
            <w:r w:rsidRPr="00F30112">
              <w:rPr>
                <w:vertAlign w:val="subscript"/>
                <w:lang w:val="en-US"/>
              </w:rPr>
              <w:t>0</w:t>
            </w:r>
            <w:r w:rsidRPr="00F30112">
              <w:rPr>
                <w:vertAlign w:val="subscript"/>
              </w:rPr>
              <w:t>,</w:t>
            </w:r>
            <w:r w:rsidRPr="00F30112">
              <w:rPr>
                <w:vertAlign w:val="subscript"/>
                <w:lang w:val="en-US"/>
              </w:rPr>
              <w:t>34</w:t>
            </w:r>
            <w:r w:rsidRPr="00F30112">
              <w:rPr>
                <w:lang w:val="en-US"/>
              </w:rPr>
              <w:t>O</w:t>
            </w:r>
            <w:r w:rsidRPr="00F30112">
              <w:rPr>
                <w:vertAlign w:val="subscript"/>
                <w:lang w:val="en-US"/>
              </w:rPr>
              <w:t>3</w:t>
            </w:r>
          </w:p>
        </w:tc>
      </w:tr>
    </w:tbl>
    <w:p w14:paraId="757D8747" w14:textId="77777777" w:rsidR="00FC41F7" w:rsidRDefault="00FC41F7" w:rsidP="00D6380D">
      <w:pPr>
        <w:pStyle w:val="a3"/>
        <w:spacing w:after="0"/>
      </w:pPr>
    </w:p>
    <w:p w14:paraId="1BF55EDC" w14:textId="45017714" w:rsidR="00F30112" w:rsidRDefault="00FC41F7" w:rsidP="00FC41F7">
      <w:pPr>
        <w:pStyle w:val="a3"/>
      </w:pPr>
      <w:r>
        <w:t>Данные рентгеноспектрального микроанализа (РСМА) подтвердили наличие железа в поверхностном слое кристаллов Ga-Fe-0</w:t>
      </w:r>
      <w:r w:rsidR="00AC597A">
        <w:t xml:space="preserve"> и Ga-Fe-0.61(</w:t>
      </w:r>
      <w:r w:rsidR="00D6380D">
        <w:t>т</w:t>
      </w:r>
      <w:r w:rsidR="00AC597A">
        <w:t xml:space="preserve">абл. </w:t>
      </w:r>
      <w:r w:rsidR="00AC597A">
        <w:rPr>
          <w:lang w:val="en-US"/>
        </w:rPr>
        <w:t>II</w:t>
      </w:r>
      <w:r w:rsidR="00AC597A" w:rsidRPr="00FC41F7">
        <w:t>)</w:t>
      </w:r>
      <w:r w:rsidR="00AC597A">
        <w:t>.</w:t>
      </w:r>
    </w:p>
    <w:p w14:paraId="55D57F8B" w14:textId="6822DC92" w:rsidR="00FC41F7" w:rsidRPr="00FC41F7" w:rsidRDefault="00FC41F7" w:rsidP="00D6380D">
      <w:pPr>
        <w:pStyle w:val="a1"/>
      </w:pPr>
    </w:p>
    <w:tbl>
      <w:tblPr>
        <w:tblW w:w="48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1616"/>
        <w:gridCol w:w="1795"/>
      </w:tblGrid>
      <w:tr w:rsidR="00BB04D5" w:rsidRPr="00BB04D5" w14:paraId="28E160A6" w14:textId="77777777" w:rsidTr="00D6380D">
        <w:trPr>
          <w:trHeight w:val="20"/>
          <w:jc w:val="center"/>
        </w:trPr>
        <w:tc>
          <w:tcPr>
            <w:tcW w:w="1443" w:type="dxa"/>
            <w:vMerge w:val="restar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AD8B9B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t>Химический элемент</w:t>
            </w:r>
          </w:p>
        </w:tc>
        <w:tc>
          <w:tcPr>
            <w:tcW w:w="3358" w:type="dxa"/>
            <w:gridSpan w:val="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198D7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t>Атомная доля, %</w:t>
            </w:r>
          </w:p>
        </w:tc>
      </w:tr>
      <w:tr w:rsidR="00BB04D5" w:rsidRPr="00BB04D5" w14:paraId="64A0F412" w14:textId="77777777" w:rsidTr="00D6380D">
        <w:trPr>
          <w:trHeight w:val="20"/>
          <w:jc w:val="center"/>
        </w:trPr>
        <w:tc>
          <w:tcPr>
            <w:tcW w:w="0" w:type="auto"/>
            <w:vMerge/>
            <w:vAlign w:val="center"/>
            <w:hideMark/>
          </w:tcPr>
          <w:p w14:paraId="69459366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</w:p>
        </w:tc>
        <w:tc>
          <w:tcPr>
            <w:tcW w:w="159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49AC1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Ga-Fe-0</w:t>
            </w:r>
          </w:p>
        </w:tc>
        <w:tc>
          <w:tcPr>
            <w:tcW w:w="17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1AAC4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Ga-Fe-0.61</w:t>
            </w:r>
          </w:p>
        </w:tc>
      </w:tr>
      <w:tr w:rsidR="00BB04D5" w:rsidRPr="00BB04D5" w14:paraId="1334725D" w14:textId="77777777" w:rsidTr="00D6380D">
        <w:trPr>
          <w:trHeight w:val="20"/>
          <w:jc w:val="center"/>
        </w:trPr>
        <w:tc>
          <w:tcPr>
            <w:tcW w:w="144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052B3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Ga </w:t>
            </w:r>
          </w:p>
        </w:tc>
        <w:tc>
          <w:tcPr>
            <w:tcW w:w="159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14FAE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34,0</w:t>
            </w:r>
          </w:p>
        </w:tc>
        <w:tc>
          <w:tcPr>
            <w:tcW w:w="17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CA97F5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34,3</w:t>
            </w:r>
          </w:p>
        </w:tc>
      </w:tr>
      <w:tr w:rsidR="00BB04D5" w:rsidRPr="00BB04D5" w14:paraId="4D2D7325" w14:textId="77777777" w:rsidTr="00D6380D">
        <w:trPr>
          <w:trHeight w:val="20"/>
          <w:jc w:val="center"/>
        </w:trPr>
        <w:tc>
          <w:tcPr>
            <w:tcW w:w="144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423E3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O</w:t>
            </w:r>
          </w:p>
        </w:tc>
        <w:tc>
          <w:tcPr>
            <w:tcW w:w="159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1ADF5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64,8</w:t>
            </w:r>
          </w:p>
        </w:tc>
        <w:tc>
          <w:tcPr>
            <w:tcW w:w="17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B5876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64,5</w:t>
            </w:r>
          </w:p>
        </w:tc>
      </w:tr>
      <w:tr w:rsidR="00BB04D5" w:rsidRPr="00BB04D5" w14:paraId="2AAAEFAE" w14:textId="77777777" w:rsidTr="00D6380D">
        <w:trPr>
          <w:trHeight w:val="20"/>
          <w:jc w:val="center"/>
        </w:trPr>
        <w:tc>
          <w:tcPr>
            <w:tcW w:w="144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A728D5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Fe</w:t>
            </w:r>
          </w:p>
        </w:tc>
        <w:tc>
          <w:tcPr>
            <w:tcW w:w="159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65DC8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0</w:t>
            </w:r>
            <w:r w:rsidRPr="00BB04D5">
              <w:t>,0</w:t>
            </w:r>
          </w:p>
        </w:tc>
        <w:tc>
          <w:tcPr>
            <w:tcW w:w="17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D87270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0,9</w:t>
            </w:r>
          </w:p>
        </w:tc>
      </w:tr>
      <w:tr w:rsidR="00BB04D5" w:rsidRPr="00BB04D5" w14:paraId="4C7FF4D9" w14:textId="77777777" w:rsidTr="00D6380D">
        <w:trPr>
          <w:trHeight w:val="20"/>
          <w:jc w:val="center"/>
        </w:trPr>
        <w:tc>
          <w:tcPr>
            <w:tcW w:w="1443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9BA81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Mo</w:t>
            </w:r>
          </w:p>
        </w:tc>
        <w:tc>
          <w:tcPr>
            <w:tcW w:w="1591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4CDF7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1,2</w:t>
            </w:r>
          </w:p>
        </w:tc>
        <w:tc>
          <w:tcPr>
            <w:tcW w:w="1766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E542B" w14:textId="77777777" w:rsidR="00BB04D5" w:rsidRPr="00BB04D5" w:rsidRDefault="00BB04D5" w:rsidP="00D6380D">
            <w:pPr>
              <w:pStyle w:val="af1"/>
              <w:rPr>
                <w:i/>
                <w:iCs/>
              </w:rPr>
            </w:pPr>
            <w:r w:rsidRPr="00BB04D5">
              <w:rPr>
                <w:lang w:val="en-US"/>
              </w:rPr>
              <w:t>0,3</w:t>
            </w:r>
          </w:p>
        </w:tc>
      </w:tr>
    </w:tbl>
    <w:p w14:paraId="14D76A27" w14:textId="62BC86E2" w:rsidR="00731522" w:rsidRDefault="00D6380D" w:rsidP="00D6380D">
      <w:pPr>
        <w:pStyle w:val="1"/>
      </w:pPr>
      <w:r>
        <w:t xml:space="preserve">Моделирование </w:t>
      </w:r>
      <w:r w:rsidR="006A2613">
        <w:t>гистерезисных характеристик</w:t>
      </w:r>
    </w:p>
    <w:p w14:paraId="22DF99ED" w14:textId="526DC65B" w:rsidR="00A11853" w:rsidRPr="00AD208C" w:rsidRDefault="00AD208C" w:rsidP="00D6380D">
      <w:pPr>
        <w:pStyle w:val="a3"/>
        <w:rPr>
          <w:lang w:val="en-US"/>
        </w:rPr>
      </w:pPr>
      <w:r>
        <w:t xml:space="preserve">Гистерезисные характеристики образцов представлены в табл. </w:t>
      </w:r>
      <w:r>
        <w:rPr>
          <w:lang w:val="en-US"/>
        </w:rPr>
        <w:t>III.</w:t>
      </w:r>
    </w:p>
    <w:p w14:paraId="41B357BD" w14:textId="1DE40B12" w:rsidR="00430E92" w:rsidRDefault="00430E92" w:rsidP="00D6380D">
      <w:pPr>
        <w:pStyle w:val="a1"/>
        <w:rPr>
          <w:lang w:val="en-US"/>
        </w:rPr>
      </w:pP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588"/>
        <w:gridCol w:w="785"/>
        <w:gridCol w:w="845"/>
        <w:gridCol w:w="700"/>
        <w:gridCol w:w="624"/>
        <w:gridCol w:w="651"/>
        <w:gridCol w:w="683"/>
      </w:tblGrid>
      <w:tr w:rsidR="00FE4633" w14:paraId="77524412" w14:textId="77777777" w:rsidTr="00D6380D">
        <w:trPr>
          <w:jc w:val="center"/>
        </w:trPr>
        <w:tc>
          <w:tcPr>
            <w:tcW w:w="615" w:type="dxa"/>
          </w:tcPr>
          <w:p w14:paraId="4DEB3081" w14:textId="0A2676FC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r w:rsidRPr="00FE4633">
              <w:rPr>
                <w:sz w:val="18"/>
                <w:szCs w:val="18"/>
                <w:lang w:val="en-US"/>
              </w:rPr>
              <w:t>Fe</w:t>
            </w:r>
          </w:p>
        </w:tc>
        <w:tc>
          <w:tcPr>
            <w:tcW w:w="785" w:type="dxa"/>
          </w:tcPr>
          <w:p w14:paraId="52B0B255" w14:textId="2BDB5401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proofErr w:type="spellStart"/>
            <w:r w:rsidRPr="008B5F8D">
              <w:rPr>
                <w:i/>
                <w:iCs/>
                <w:sz w:val="18"/>
                <w:szCs w:val="18"/>
                <w:lang w:val="en-US"/>
              </w:rPr>
              <w:t>M</w:t>
            </w:r>
            <w:r w:rsidRPr="008B5F8D">
              <w:rPr>
                <w:i/>
                <w:iCs/>
                <w:sz w:val="18"/>
                <w:szCs w:val="18"/>
                <w:vertAlign w:val="subscript"/>
                <w:lang w:val="en-US"/>
              </w:rPr>
              <w:t>s</w:t>
            </w:r>
            <w:proofErr w:type="spellEnd"/>
            <w:r w:rsidR="00FE4633" w:rsidRPr="007C21CD">
              <w:rPr>
                <w:sz w:val="18"/>
                <w:szCs w:val="18"/>
              </w:rPr>
              <w:t>, 10</w:t>
            </w:r>
            <w:r w:rsidR="00FE4633" w:rsidRPr="007C21CD">
              <w:rPr>
                <w:sz w:val="18"/>
                <w:szCs w:val="18"/>
                <w:vertAlign w:val="superscript"/>
              </w:rPr>
              <w:t>-3</w:t>
            </w:r>
            <w:r w:rsidR="00FE4633" w:rsidRPr="007C21CD">
              <w:rPr>
                <w:sz w:val="18"/>
                <w:szCs w:val="18"/>
              </w:rPr>
              <w:t xml:space="preserve"> А</w:t>
            </w:r>
            <w:r w:rsidR="00FE4633" w:rsidRPr="007C21CD">
              <w:rPr>
                <w:sz w:val="18"/>
                <w:szCs w:val="18"/>
                <w:lang w:val="en-US"/>
              </w:rPr>
              <w:t>·</w:t>
            </w:r>
            <w:r w:rsidR="00FE4633" w:rsidRPr="007C21CD">
              <w:rPr>
                <w:sz w:val="18"/>
                <w:szCs w:val="18"/>
              </w:rPr>
              <w:t>м</w:t>
            </w:r>
            <w:r w:rsidR="00FE4633" w:rsidRPr="007C21CD">
              <w:rPr>
                <w:sz w:val="18"/>
                <w:szCs w:val="18"/>
                <w:vertAlign w:val="superscript"/>
                <w:lang w:val="en-US"/>
              </w:rPr>
              <w:t>2</w:t>
            </w:r>
            <w:r w:rsidR="00FE4633" w:rsidRPr="007C21CD">
              <w:rPr>
                <w:sz w:val="18"/>
                <w:szCs w:val="18"/>
                <w:lang w:val="en-US"/>
              </w:rPr>
              <w:t>/</w:t>
            </w:r>
            <w:r w:rsidR="00FE4633" w:rsidRPr="007C21CD">
              <w:rPr>
                <w:sz w:val="18"/>
                <w:szCs w:val="18"/>
              </w:rPr>
              <w:t>кг</w:t>
            </w:r>
          </w:p>
        </w:tc>
        <w:tc>
          <w:tcPr>
            <w:tcW w:w="863" w:type="dxa"/>
          </w:tcPr>
          <w:p w14:paraId="5FB64F2D" w14:textId="48DAEC71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vertAlign w:val="subscript"/>
                <w:lang w:val="en-US"/>
              </w:rPr>
            </w:pPr>
            <w:proofErr w:type="spellStart"/>
            <w:r w:rsidRPr="008B5F8D">
              <w:rPr>
                <w:i/>
                <w:iCs/>
                <w:sz w:val="18"/>
                <w:szCs w:val="18"/>
                <w:lang w:val="en-US"/>
              </w:rPr>
              <w:t>M</w:t>
            </w:r>
            <w:r w:rsidRPr="008B5F8D">
              <w:rPr>
                <w:i/>
                <w:iCs/>
                <w:sz w:val="18"/>
                <w:szCs w:val="18"/>
                <w:vertAlign w:val="subscript"/>
                <w:lang w:val="en-US"/>
              </w:rPr>
              <w:t>rs</w:t>
            </w:r>
            <w:proofErr w:type="spellEnd"/>
            <w:r w:rsidR="00FE4633" w:rsidRPr="007C21CD">
              <w:rPr>
                <w:sz w:val="18"/>
                <w:szCs w:val="18"/>
              </w:rPr>
              <w:t>, 10</w:t>
            </w:r>
            <w:r w:rsidR="00FE4633" w:rsidRPr="007C21CD">
              <w:rPr>
                <w:sz w:val="18"/>
                <w:szCs w:val="18"/>
                <w:vertAlign w:val="superscript"/>
              </w:rPr>
              <w:t>-3</w:t>
            </w:r>
            <w:r w:rsidR="00FE4633" w:rsidRPr="007C21CD">
              <w:rPr>
                <w:sz w:val="18"/>
                <w:szCs w:val="18"/>
              </w:rPr>
              <w:t xml:space="preserve"> А</w:t>
            </w:r>
            <w:r w:rsidR="00FE4633" w:rsidRPr="007C21CD">
              <w:rPr>
                <w:sz w:val="18"/>
                <w:szCs w:val="18"/>
                <w:lang w:val="en-US"/>
              </w:rPr>
              <w:t>·</w:t>
            </w:r>
            <w:r w:rsidR="00FE4633" w:rsidRPr="007C21CD">
              <w:rPr>
                <w:sz w:val="18"/>
                <w:szCs w:val="18"/>
              </w:rPr>
              <w:t>м</w:t>
            </w:r>
            <w:r w:rsidR="00FE4633" w:rsidRPr="007C21CD">
              <w:rPr>
                <w:sz w:val="18"/>
                <w:szCs w:val="18"/>
                <w:vertAlign w:val="superscript"/>
                <w:lang w:val="en-US"/>
              </w:rPr>
              <w:t>2</w:t>
            </w:r>
            <w:r w:rsidR="00FE4633" w:rsidRPr="007C21CD">
              <w:rPr>
                <w:sz w:val="18"/>
                <w:szCs w:val="18"/>
                <w:lang w:val="en-US"/>
              </w:rPr>
              <w:t>/</w:t>
            </w:r>
            <w:r w:rsidR="00FE4633" w:rsidRPr="007C21CD">
              <w:rPr>
                <w:sz w:val="18"/>
                <w:szCs w:val="18"/>
              </w:rPr>
              <w:t>кг</w:t>
            </w:r>
          </w:p>
        </w:tc>
        <w:tc>
          <w:tcPr>
            <w:tcW w:w="636" w:type="dxa"/>
          </w:tcPr>
          <w:p w14:paraId="70086B8E" w14:textId="60FF2A1A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proofErr w:type="spellStart"/>
            <w:r w:rsidRPr="008B5F8D">
              <w:rPr>
                <w:i/>
                <w:iCs/>
                <w:sz w:val="18"/>
                <w:szCs w:val="18"/>
                <w:lang w:val="en-US"/>
              </w:rPr>
              <w:t>M</w:t>
            </w:r>
            <w:r w:rsidRPr="008B5F8D">
              <w:rPr>
                <w:i/>
                <w:iCs/>
                <w:sz w:val="18"/>
                <w:szCs w:val="18"/>
                <w:vertAlign w:val="subscript"/>
                <w:lang w:val="en-US"/>
              </w:rPr>
              <w:t>rs</w:t>
            </w:r>
            <w:proofErr w:type="spellEnd"/>
            <w:r w:rsidRPr="00FE4633">
              <w:rPr>
                <w:sz w:val="18"/>
                <w:szCs w:val="18"/>
                <w:lang w:val="en-US"/>
              </w:rPr>
              <w:t>/</w:t>
            </w:r>
            <w:proofErr w:type="spellStart"/>
            <w:r w:rsidRPr="008B5F8D">
              <w:rPr>
                <w:i/>
                <w:iCs/>
                <w:sz w:val="18"/>
                <w:szCs w:val="18"/>
                <w:lang w:val="en-US"/>
              </w:rPr>
              <w:t>M</w:t>
            </w:r>
            <w:r w:rsidRPr="008B5F8D">
              <w:rPr>
                <w:i/>
                <w:iCs/>
                <w:sz w:val="18"/>
                <w:szCs w:val="18"/>
                <w:vertAlign w:val="subscript"/>
                <w:lang w:val="en-US"/>
              </w:rPr>
              <w:t>s</w:t>
            </w:r>
            <w:proofErr w:type="spellEnd"/>
          </w:p>
        </w:tc>
        <w:tc>
          <w:tcPr>
            <w:tcW w:w="630" w:type="dxa"/>
          </w:tcPr>
          <w:p w14:paraId="0E130A3E" w14:textId="6345ACEA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r w:rsidRPr="008B5F8D">
              <w:rPr>
                <w:sz w:val="18"/>
                <w:szCs w:val="18"/>
                <w:lang w:val="en-US"/>
              </w:rPr>
              <w:t>µ</w:t>
            </w:r>
            <w:r w:rsidRPr="008B5F8D">
              <w:rPr>
                <w:sz w:val="18"/>
                <w:szCs w:val="18"/>
                <w:vertAlign w:val="subscript"/>
                <w:lang w:val="en-US"/>
              </w:rPr>
              <w:t>0</w:t>
            </w:r>
            <w:r w:rsidRPr="008B5F8D">
              <w:rPr>
                <w:i/>
                <w:iCs/>
                <w:sz w:val="18"/>
                <w:szCs w:val="18"/>
                <w:lang w:val="en-US"/>
              </w:rPr>
              <w:t>H</w:t>
            </w:r>
            <w:r w:rsidRPr="008B5F8D">
              <w:rPr>
                <w:i/>
                <w:iCs/>
                <w:sz w:val="18"/>
                <w:szCs w:val="18"/>
                <w:vertAlign w:val="subscript"/>
                <w:lang w:val="en-US"/>
              </w:rPr>
              <w:t>c</w:t>
            </w:r>
            <w:r w:rsidR="00FE4633" w:rsidRPr="007C21CD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="00FE4633" w:rsidRPr="007C21CD">
              <w:rPr>
                <w:sz w:val="18"/>
                <w:szCs w:val="18"/>
              </w:rPr>
              <w:t>мТл</w:t>
            </w:r>
            <w:proofErr w:type="spellEnd"/>
          </w:p>
        </w:tc>
        <w:tc>
          <w:tcPr>
            <w:tcW w:w="652" w:type="dxa"/>
          </w:tcPr>
          <w:p w14:paraId="0B7CB67B" w14:textId="442588D5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r w:rsidRPr="007C21CD">
              <w:rPr>
                <w:sz w:val="18"/>
                <w:szCs w:val="18"/>
                <w:lang w:val="en-US"/>
              </w:rPr>
              <w:t>µ</w:t>
            </w:r>
            <w:r w:rsidRPr="007C21CD">
              <w:rPr>
                <w:sz w:val="18"/>
                <w:szCs w:val="18"/>
                <w:vertAlign w:val="subscript"/>
                <w:lang w:val="en-US"/>
              </w:rPr>
              <w:t>0</w:t>
            </w:r>
            <w:r w:rsidRPr="007C21CD">
              <w:rPr>
                <w:i/>
                <w:iCs/>
                <w:sz w:val="18"/>
                <w:szCs w:val="18"/>
                <w:lang w:val="en-US"/>
              </w:rPr>
              <w:t>H</w:t>
            </w:r>
            <w:r w:rsidRPr="007C21CD">
              <w:rPr>
                <w:i/>
                <w:iCs/>
                <w:sz w:val="18"/>
                <w:szCs w:val="18"/>
                <w:vertAlign w:val="subscript"/>
                <w:lang w:val="en-US"/>
              </w:rPr>
              <w:t>cr</w:t>
            </w:r>
            <w:r w:rsidR="00FE4633" w:rsidRPr="007C21CD">
              <w:rPr>
                <w:sz w:val="18"/>
                <w:szCs w:val="18"/>
                <w:lang w:val="en-US"/>
              </w:rPr>
              <w:t xml:space="preserve">, </w:t>
            </w:r>
            <w:proofErr w:type="spellStart"/>
            <w:r w:rsidR="00FE4633" w:rsidRPr="007C21CD">
              <w:rPr>
                <w:sz w:val="18"/>
                <w:szCs w:val="18"/>
              </w:rPr>
              <w:t>мТл</w:t>
            </w:r>
            <w:proofErr w:type="spellEnd"/>
          </w:p>
        </w:tc>
        <w:tc>
          <w:tcPr>
            <w:tcW w:w="685" w:type="dxa"/>
          </w:tcPr>
          <w:p w14:paraId="4A714AE0" w14:textId="756ABBBB" w:rsidR="00430E92" w:rsidRPr="00FE4633" w:rsidRDefault="00430E92" w:rsidP="00BB2667">
            <w:pPr>
              <w:pStyle w:val="a3"/>
              <w:ind w:firstLine="0"/>
              <w:rPr>
                <w:sz w:val="18"/>
                <w:szCs w:val="18"/>
                <w:lang w:val="en-US"/>
              </w:rPr>
            </w:pPr>
            <w:proofErr w:type="spellStart"/>
            <w:r w:rsidRPr="007C21CD">
              <w:rPr>
                <w:i/>
                <w:iCs/>
                <w:sz w:val="18"/>
                <w:szCs w:val="18"/>
                <w:lang w:val="en-US"/>
              </w:rPr>
              <w:t>H</w:t>
            </w:r>
            <w:r w:rsidRPr="007C21CD">
              <w:rPr>
                <w:i/>
                <w:iCs/>
                <w:sz w:val="18"/>
                <w:szCs w:val="18"/>
                <w:vertAlign w:val="subscript"/>
                <w:lang w:val="en-US"/>
              </w:rPr>
              <w:t>cr</w:t>
            </w:r>
            <w:proofErr w:type="spellEnd"/>
            <w:r w:rsidRPr="007C21CD">
              <w:rPr>
                <w:sz w:val="18"/>
                <w:szCs w:val="18"/>
                <w:lang w:val="en-US"/>
              </w:rPr>
              <w:t>/</w:t>
            </w:r>
            <w:proofErr w:type="spellStart"/>
            <w:r w:rsidRPr="007C21CD">
              <w:rPr>
                <w:i/>
                <w:iCs/>
                <w:sz w:val="18"/>
                <w:szCs w:val="18"/>
                <w:lang w:val="en-US"/>
              </w:rPr>
              <w:t>H</w:t>
            </w:r>
            <w:r w:rsidRPr="007C21CD">
              <w:rPr>
                <w:i/>
                <w:iCs/>
                <w:sz w:val="18"/>
                <w:szCs w:val="18"/>
                <w:vertAlign w:val="subscript"/>
                <w:lang w:val="en-US"/>
              </w:rPr>
              <w:t>c</w:t>
            </w:r>
            <w:proofErr w:type="spellEnd"/>
          </w:p>
        </w:tc>
      </w:tr>
      <w:tr w:rsidR="00FE4633" w14:paraId="4ECD38D4" w14:textId="77777777" w:rsidTr="00D6380D">
        <w:trPr>
          <w:jc w:val="center"/>
        </w:trPr>
        <w:tc>
          <w:tcPr>
            <w:tcW w:w="615" w:type="dxa"/>
          </w:tcPr>
          <w:p w14:paraId="2A0A586F" w14:textId="68AA2B89" w:rsidR="00430E92" w:rsidRPr="00FE4633" w:rsidRDefault="00430E92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0,10</w:t>
            </w:r>
          </w:p>
        </w:tc>
        <w:tc>
          <w:tcPr>
            <w:tcW w:w="785" w:type="dxa"/>
          </w:tcPr>
          <w:p w14:paraId="69EF5165" w14:textId="450BB85B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24</w:t>
            </w:r>
          </w:p>
        </w:tc>
        <w:tc>
          <w:tcPr>
            <w:tcW w:w="863" w:type="dxa"/>
          </w:tcPr>
          <w:p w14:paraId="1D127CF0" w14:textId="1A47D3EB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1,3</w:t>
            </w:r>
          </w:p>
        </w:tc>
        <w:tc>
          <w:tcPr>
            <w:tcW w:w="636" w:type="dxa"/>
          </w:tcPr>
          <w:p w14:paraId="694FD695" w14:textId="60BC5B88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0,05</w:t>
            </w:r>
          </w:p>
        </w:tc>
        <w:tc>
          <w:tcPr>
            <w:tcW w:w="630" w:type="dxa"/>
          </w:tcPr>
          <w:p w14:paraId="36E7F256" w14:textId="74FC2ACE" w:rsidR="00FE4633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5,5</w:t>
            </w:r>
          </w:p>
        </w:tc>
        <w:tc>
          <w:tcPr>
            <w:tcW w:w="652" w:type="dxa"/>
          </w:tcPr>
          <w:p w14:paraId="7B48AFC5" w14:textId="6578FCB0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42,5</w:t>
            </w:r>
          </w:p>
        </w:tc>
        <w:tc>
          <w:tcPr>
            <w:tcW w:w="685" w:type="dxa"/>
          </w:tcPr>
          <w:p w14:paraId="2E8C134D" w14:textId="110CA7E2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7,8</w:t>
            </w:r>
          </w:p>
        </w:tc>
      </w:tr>
      <w:tr w:rsidR="00FE4633" w14:paraId="0F7EE1C3" w14:textId="77777777" w:rsidTr="00D6380D">
        <w:trPr>
          <w:jc w:val="center"/>
        </w:trPr>
        <w:tc>
          <w:tcPr>
            <w:tcW w:w="615" w:type="dxa"/>
          </w:tcPr>
          <w:p w14:paraId="3209FE46" w14:textId="66BD4A07" w:rsidR="00430E92" w:rsidRPr="00FE4633" w:rsidRDefault="00430E92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0,61</w:t>
            </w:r>
          </w:p>
        </w:tc>
        <w:tc>
          <w:tcPr>
            <w:tcW w:w="785" w:type="dxa"/>
          </w:tcPr>
          <w:p w14:paraId="446C946D" w14:textId="08CB9B83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10</w:t>
            </w:r>
          </w:p>
        </w:tc>
        <w:tc>
          <w:tcPr>
            <w:tcW w:w="863" w:type="dxa"/>
          </w:tcPr>
          <w:p w14:paraId="14870100" w14:textId="440FEBA5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1,2</w:t>
            </w:r>
          </w:p>
        </w:tc>
        <w:tc>
          <w:tcPr>
            <w:tcW w:w="636" w:type="dxa"/>
          </w:tcPr>
          <w:p w14:paraId="1A3E29F4" w14:textId="7687910A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0,12</w:t>
            </w:r>
          </w:p>
        </w:tc>
        <w:tc>
          <w:tcPr>
            <w:tcW w:w="630" w:type="dxa"/>
          </w:tcPr>
          <w:p w14:paraId="5DDC3E05" w14:textId="644D5C4B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5,8</w:t>
            </w:r>
          </w:p>
        </w:tc>
        <w:tc>
          <w:tcPr>
            <w:tcW w:w="652" w:type="dxa"/>
          </w:tcPr>
          <w:p w14:paraId="6544317D" w14:textId="157AD973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30,2</w:t>
            </w:r>
          </w:p>
        </w:tc>
        <w:tc>
          <w:tcPr>
            <w:tcW w:w="685" w:type="dxa"/>
          </w:tcPr>
          <w:p w14:paraId="042B62ED" w14:textId="3BA366E1" w:rsidR="00430E92" w:rsidRPr="00FE4633" w:rsidRDefault="00FE4633" w:rsidP="00D6380D">
            <w:pPr>
              <w:pStyle w:val="af1"/>
              <w:rPr>
                <w:lang w:val="en-US"/>
              </w:rPr>
            </w:pPr>
            <w:r w:rsidRPr="00FE4633">
              <w:rPr>
                <w:lang w:val="en-US"/>
              </w:rPr>
              <w:t>5,2</w:t>
            </w:r>
          </w:p>
        </w:tc>
      </w:tr>
    </w:tbl>
    <w:p w14:paraId="73AE7822" w14:textId="77777777" w:rsidR="00430E92" w:rsidRDefault="00430E92" w:rsidP="00430E92">
      <w:pPr>
        <w:pStyle w:val="a3"/>
        <w:ind w:firstLine="0"/>
        <w:rPr>
          <w:lang w:val="en-US"/>
        </w:rPr>
      </w:pPr>
    </w:p>
    <w:p w14:paraId="44A1E6AF" w14:textId="5089853C" w:rsidR="00D27CC7" w:rsidRDefault="004B1F01" w:rsidP="00D27CC7">
      <w:pPr>
        <w:pStyle w:val="a3"/>
      </w:pPr>
      <w:r w:rsidRPr="004B1F01">
        <w:t>Магнитометрические данные и ЭПР-спектроскопия подтверждают выводы рентгеноструктурного анализа и позволяет сделать заключение о присутствии трех типов магнитного упорядочения: диамагнитное</w:t>
      </w:r>
      <w:r>
        <w:t xml:space="preserve"> </w:t>
      </w:r>
      <w:r w:rsidRPr="004B1F01">
        <w:t>(матрица</w:t>
      </w:r>
      <w:r>
        <w:t xml:space="preserve"> </w:t>
      </w:r>
      <w:r w:rsidR="00AD208C">
        <w:t>–</w:t>
      </w:r>
      <w:r>
        <w:t xml:space="preserve"> </w:t>
      </w:r>
      <w:r w:rsidR="00D6380D">
        <w:br/>
      </w:r>
      <w:r>
        <w:t>β-</w:t>
      </w:r>
      <w:proofErr w:type="spellStart"/>
      <w:r w:rsidRPr="00D6380D">
        <w:t>Ga</w:t>
      </w:r>
      <w:r w:rsidRPr="00D6380D">
        <w:rPr>
          <w:rFonts w:ascii="Cambria Math" w:hAnsi="Cambria Math" w:cs="Cambria Math"/>
        </w:rPr>
        <w:t>₂</w:t>
      </w:r>
      <w:r w:rsidRPr="00D6380D">
        <w:t>O</w:t>
      </w:r>
      <w:proofErr w:type="spellEnd"/>
      <w:r w:rsidRPr="00D6380D">
        <w:rPr>
          <w:rFonts w:ascii="Cambria Math" w:hAnsi="Cambria Math" w:cs="Cambria Math"/>
        </w:rPr>
        <w:t>₃</w:t>
      </w:r>
      <w:r w:rsidRPr="00D6380D">
        <w:t>),</w:t>
      </w:r>
      <w:r w:rsidRPr="004B1F01">
        <w:t xml:space="preserve"> парамагнитное (вхождение </w:t>
      </w:r>
      <w:r w:rsidRPr="004B1F01">
        <w:rPr>
          <w:lang w:val="en-US"/>
        </w:rPr>
        <w:t>Fe</w:t>
      </w:r>
      <w:r w:rsidRPr="004B1F01">
        <w:t xml:space="preserve"> в структуру в тетраэдрические и октаэдрические позиции) и ферромагнитное.</w:t>
      </w:r>
      <w:r>
        <w:t xml:space="preserve"> Причём ферромагнитное состояние вероятнее всего реализуется в области границы двойникования, так как</w:t>
      </w:r>
      <w:r w:rsidR="00AD208C">
        <w:t xml:space="preserve"> там</w:t>
      </w:r>
      <w:r>
        <w:t xml:space="preserve"> концентрация ячеек с замещением атомов галлия атомами железа наиболее высока.</w:t>
      </w:r>
      <w:r w:rsidR="00AD208C">
        <w:t xml:space="preserve"> В</w:t>
      </w:r>
      <w:r>
        <w:t xml:space="preserve"> этой области возникает </w:t>
      </w:r>
      <w:r w:rsidR="00AD208C">
        <w:t>ферромагнитное упорядочение</w:t>
      </w:r>
      <w:r>
        <w:t>, в то время как вдали от границы двойникования</w:t>
      </w:r>
      <w:r w:rsidR="00B30E48">
        <w:t xml:space="preserve"> концентрация таких ячеек мала и обменного взаимодействия не возникает, то есть железо находится в парамагнитном состоянии. Следовательно, можно выделить область</w:t>
      </w:r>
      <w:r w:rsidR="00AD208C">
        <w:t>,</w:t>
      </w:r>
      <w:r w:rsidR="00B30E48">
        <w:t xml:space="preserve"> внутри которой концентрация таких ячеек выше</w:t>
      </w:r>
      <w:r w:rsidR="00AD208C">
        <w:t>,</w:t>
      </w:r>
      <w:r w:rsidR="00B30E48">
        <w:t xml:space="preserve"> и провести теоретический</w:t>
      </w:r>
      <w:r w:rsidRPr="00430E92">
        <w:t xml:space="preserve"> анализ гистерезисных характеристик с использованием модели ОДЭ</w:t>
      </w:r>
      <w:r>
        <w:t>Н</w:t>
      </w:r>
      <w:r w:rsidR="00ED563F">
        <w:t xml:space="preserve"> (например, [3</w:t>
      </w:r>
      <w:r w:rsidR="004D4B95">
        <w:t>, 4</w:t>
      </w:r>
      <w:r w:rsidRPr="00834097">
        <w:t>]</w:t>
      </w:r>
      <w:r w:rsidR="00ED563F">
        <w:t>)</w:t>
      </w:r>
      <w:r w:rsidR="00B30E48">
        <w:t xml:space="preserve">, учитывающей </w:t>
      </w:r>
      <w:proofErr w:type="gramStart"/>
      <w:r w:rsidR="00B30E48">
        <w:t>магнито</w:t>
      </w:r>
      <w:r w:rsidR="00ED563F">
        <w:t>-</w:t>
      </w:r>
      <w:r w:rsidR="00B30E48">
        <w:t>статическое</w:t>
      </w:r>
      <w:proofErr w:type="gramEnd"/>
      <w:r w:rsidR="00B30E48">
        <w:t xml:space="preserve"> взаимодействие между группами ячеек, связанных обменным взаимодействием (структура типа «разбавленный магнетик»). </w:t>
      </w:r>
    </w:p>
    <w:p w14:paraId="30FD1ED5" w14:textId="69D95A65" w:rsidR="009B12C5" w:rsidRPr="009B12C5" w:rsidRDefault="009B12C5" w:rsidP="00D27CC7">
      <w:pPr>
        <w:pStyle w:val="a3"/>
      </w:pPr>
      <w:r>
        <w:t xml:space="preserve">Результаты численного моделирования </w:t>
      </w:r>
      <w:r w:rsidR="008B5F8D">
        <w:t xml:space="preserve">эффективной намагниченности насыщения </w:t>
      </w:r>
      <w:r w:rsidR="008B5F8D" w:rsidRPr="00D27CC7">
        <w:rPr>
          <w:i/>
          <w:iCs/>
          <w:lang w:val="en-US"/>
        </w:rPr>
        <w:t>I</w:t>
      </w:r>
      <w:r w:rsidR="008B5F8D" w:rsidRPr="00D27CC7">
        <w:rPr>
          <w:i/>
          <w:iCs/>
          <w:vertAlign w:val="subscript"/>
          <w:lang w:val="en-US"/>
        </w:rPr>
        <w:t>s</w:t>
      </w:r>
      <w:r w:rsidR="008B5F8D">
        <w:rPr>
          <w:i/>
          <w:iCs/>
          <w:vertAlign w:val="subscript"/>
        </w:rPr>
        <w:t xml:space="preserve"> </w:t>
      </w:r>
      <w:r w:rsidR="008B5F8D" w:rsidRPr="00D27CC7">
        <w:rPr>
          <w:i/>
          <w:iCs/>
          <w:vertAlign w:val="subscript"/>
          <w:lang w:val="en-US"/>
        </w:rPr>
        <w:t>eff</w:t>
      </w:r>
      <w:r w:rsidR="008B5F8D">
        <w:rPr>
          <w:i/>
          <w:iCs/>
          <w:vertAlign w:val="subscript"/>
        </w:rPr>
        <w:t xml:space="preserve"> </w:t>
      </w:r>
      <w:r w:rsidR="008B5F8D">
        <w:t>ферромагнитного материала</w:t>
      </w:r>
      <w:r>
        <w:t xml:space="preserve"> и </w:t>
      </w:r>
      <w:r w:rsidR="008B5F8D">
        <w:t xml:space="preserve">эффективной намагниченности по остаточной намагниченности насыщения </w:t>
      </w:r>
      <w:proofErr w:type="spellStart"/>
      <w:r w:rsidR="008B5F8D" w:rsidRPr="00D27CC7">
        <w:rPr>
          <w:i/>
          <w:iCs/>
          <w:lang w:val="en-US"/>
        </w:rPr>
        <w:t>I</w:t>
      </w:r>
      <w:r w:rsidR="008B5F8D" w:rsidRPr="00D27CC7">
        <w:rPr>
          <w:i/>
          <w:iCs/>
          <w:vertAlign w:val="subscript"/>
          <w:lang w:val="en-US"/>
        </w:rPr>
        <w:t>rs</w:t>
      </w:r>
      <w:proofErr w:type="spellEnd"/>
      <w:r w:rsidR="008B5F8D" w:rsidRPr="00D27CC7">
        <w:rPr>
          <w:i/>
          <w:iCs/>
          <w:vertAlign w:val="subscript"/>
        </w:rPr>
        <w:t xml:space="preserve"> </w:t>
      </w:r>
      <w:r w:rsidR="008B5F8D" w:rsidRPr="00D27CC7">
        <w:rPr>
          <w:i/>
          <w:iCs/>
          <w:vertAlign w:val="subscript"/>
          <w:lang w:val="en-US"/>
        </w:rPr>
        <w:t>eff</w:t>
      </w:r>
      <w:r w:rsidR="008B5F8D">
        <w:t xml:space="preserve">, а также полученные с использованием значений </w:t>
      </w:r>
      <w:proofErr w:type="spellStart"/>
      <w:r w:rsidR="008B5F8D">
        <w:t>коэрцитивностей</w:t>
      </w:r>
      <w:proofErr w:type="spellEnd"/>
      <w:r w:rsidR="008B5F8D">
        <w:t xml:space="preserve"> </w:t>
      </w:r>
      <w:proofErr w:type="spellStart"/>
      <w:r w:rsidR="008B5F8D" w:rsidRPr="008B5F8D">
        <w:rPr>
          <w:i/>
          <w:iCs/>
          <w:lang w:val="en-US"/>
        </w:rPr>
        <w:t>H</w:t>
      </w:r>
      <w:r w:rsidR="008B5F8D" w:rsidRPr="008B5F8D">
        <w:rPr>
          <w:i/>
          <w:iCs/>
          <w:vertAlign w:val="subscript"/>
          <w:lang w:val="en-US"/>
        </w:rPr>
        <w:t>c</w:t>
      </w:r>
      <w:proofErr w:type="spellEnd"/>
      <w:r w:rsidR="008B5F8D">
        <w:t xml:space="preserve"> </w:t>
      </w:r>
      <w:r>
        <w:t>и</w:t>
      </w:r>
      <w:r w:rsidR="008B5F8D">
        <w:t xml:space="preserve"> </w:t>
      </w:r>
      <w:proofErr w:type="spellStart"/>
      <w:r w:rsidR="008B5F8D" w:rsidRPr="007C21CD">
        <w:rPr>
          <w:i/>
          <w:iCs/>
          <w:sz w:val="18"/>
          <w:szCs w:val="18"/>
          <w:lang w:val="en-US"/>
        </w:rPr>
        <w:t>H</w:t>
      </w:r>
      <w:r w:rsidR="008B5F8D" w:rsidRPr="007C21CD">
        <w:rPr>
          <w:i/>
          <w:iCs/>
          <w:sz w:val="18"/>
          <w:szCs w:val="18"/>
          <w:vertAlign w:val="subscript"/>
          <w:lang w:val="en-US"/>
        </w:rPr>
        <w:t>cr</w:t>
      </w:r>
      <w:proofErr w:type="spellEnd"/>
      <w:r w:rsidR="008B5F8D">
        <w:rPr>
          <w:i/>
          <w:iCs/>
          <w:sz w:val="18"/>
          <w:szCs w:val="18"/>
          <w:vertAlign w:val="subscript"/>
        </w:rPr>
        <w:t xml:space="preserve"> </w:t>
      </w:r>
      <w:r>
        <w:t>оценки констант кристаллографическо</w:t>
      </w:r>
      <w:r w:rsidR="00D6380D">
        <w:t>й анизотропии приведены в табл. </w:t>
      </w:r>
      <w:r>
        <w:rPr>
          <w:lang w:val="en-US"/>
        </w:rPr>
        <w:t>IV</w:t>
      </w:r>
      <w:r>
        <w:t>.</w:t>
      </w:r>
    </w:p>
    <w:p w14:paraId="5887A340" w14:textId="2D8AAE00" w:rsidR="00D27CC7" w:rsidRPr="009B12C5" w:rsidRDefault="00D6380D" w:rsidP="00D6380D">
      <w:pPr>
        <w:pStyle w:val="a1"/>
      </w:pPr>
      <w:r>
        <w:br w:type="column"/>
      </w:r>
    </w:p>
    <w:tbl>
      <w:tblPr>
        <w:tblW w:w="48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"/>
        <w:gridCol w:w="802"/>
        <w:gridCol w:w="752"/>
        <w:gridCol w:w="918"/>
        <w:gridCol w:w="834"/>
        <w:gridCol w:w="833"/>
      </w:tblGrid>
      <w:tr w:rsidR="009B12C5" w:rsidRPr="00D27CC7" w14:paraId="7AD08118" w14:textId="386EB27E" w:rsidTr="00D6380D">
        <w:trPr>
          <w:trHeight w:val="297"/>
          <w:jc w:val="center"/>
        </w:trPr>
        <w:tc>
          <w:tcPr>
            <w:tcW w:w="727" w:type="dxa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1780CB" w14:textId="44A3C532" w:rsidR="009B12C5" w:rsidRPr="00D27CC7" w:rsidRDefault="009B12C5" w:rsidP="00D6380D">
            <w:pPr>
              <w:pStyle w:val="af1"/>
              <w:rPr>
                <w:lang w:val="en-US"/>
              </w:rPr>
            </w:pPr>
            <w:r>
              <w:rPr>
                <w:lang w:val="en-US"/>
              </w:rPr>
              <w:t>Fe</w:t>
            </w: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B4D4F2" w14:textId="03700CC5" w:rsidR="009B12C5" w:rsidRPr="00D27CC7" w:rsidRDefault="009B12C5" w:rsidP="00D6380D">
            <w:pPr>
              <w:pStyle w:val="af1"/>
              <w:rPr>
                <w:lang w:val="en-US"/>
              </w:rPr>
            </w:pPr>
            <w:r w:rsidRPr="00D27CC7">
              <w:rPr>
                <w:i/>
                <w:iCs/>
                <w:lang w:val="en-US"/>
              </w:rPr>
              <w:t>I</w:t>
            </w:r>
            <w:r w:rsidRPr="00D27CC7">
              <w:rPr>
                <w:i/>
                <w:iCs/>
                <w:vertAlign w:val="subscript"/>
                <w:lang w:val="en-US"/>
              </w:rPr>
              <w:t>s eff</w:t>
            </w:r>
            <w:r w:rsidRPr="00D27CC7">
              <w:rPr>
                <w:lang w:val="en-US"/>
              </w:rPr>
              <w:t xml:space="preserve">, </w:t>
            </w:r>
            <w:r w:rsidRPr="00D27CC7">
              <w:t>кА</w:t>
            </w:r>
            <w:r w:rsidRPr="00D27CC7">
              <w:rPr>
                <w:lang w:val="en-US"/>
              </w:rPr>
              <w:t>/</w:t>
            </w:r>
            <w:r w:rsidRPr="00D27CC7">
              <w:t>м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5A22A8" w14:textId="77777777" w:rsidR="009B12C5" w:rsidRPr="00D27CC7" w:rsidRDefault="009B12C5" w:rsidP="00D6380D">
            <w:pPr>
              <w:pStyle w:val="af1"/>
            </w:pPr>
            <w:proofErr w:type="spellStart"/>
            <w:r w:rsidRPr="00D27CC7">
              <w:rPr>
                <w:i/>
                <w:iCs/>
                <w:lang w:val="en-US"/>
              </w:rPr>
              <w:t>I</w:t>
            </w:r>
            <w:r w:rsidRPr="00D27CC7">
              <w:rPr>
                <w:i/>
                <w:iCs/>
                <w:vertAlign w:val="subscript"/>
                <w:lang w:val="en-US"/>
              </w:rPr>
              <w:t>rs</w:t>
            </w:r>
            <w:proofErr w:type="spellEnd"/>
            <w:r w:rsidRPr="00D27CC7">
              <w:rPr>
                <w:i/>
                <w:iCs/>
                <w:vertAlign w:val="subscript"/>
                <w:lang w:val="en-US"/>
              </w:rPr>
              <w:t xml:space="preserve"> eff</w:t>
            </w:r>
            <w:r w:rsidRPr="00D27CC7">
              <w:t>, кА</w:t>
            </w:r>
            <w:r w:rsidRPr="00D27CC7">
              <w:rPr>
                <w:lang w:val="en-US"/>
              </w:rPr>
              <w:t>/</w:t>
            </w:r>
            <w:r w:rsidRPr="00D27CC7">
              <w:t>м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F0393B" w14:textId="77777777" w:rsidR="009B12C5" w:rsidRPr="00D27CC7" w:rsidRDefault="009B12C5" w:rsidP="00D6380D">
            <w:pPr>
              <w:pStyle w:val="af1"/>
            </w:pPr>
            <w:proofErr w:type="spellStart"/>
            <w:r w:rsidRPr="00D27CC7">
              <w:rPr>
                <w:i/>
                <w:iCs/>
                <w:lang w:val="en-US"/>
              </w:rPr>
              <w:t>c</w:t>
            </w:r>
            <w:r w:rsidRPr="00D27CC7">
              <w:rPr>
                <w:i/>
                <w:iCs/>
                <w:vertAlign w:val="subscript"/>
                <w:lang w:val="en-US"/>
              </w:rPr>
              <w:t>f</w:t>
            </w:r>
            <w:proofErr w:type="spellEnd"/>
            <w:r w:rsidRPr="00D27CC7">
              <w:rPr>
                <w:lang w:val="en-US"/>
              </w:rPr>
              <w:t>, %</w:t>
            </w:r>
          </w:p>
        </w:tc>
        <w:tc>
          <w:tcPr>
            <w:tcW w:w="834" w:type="dxa"/>
          </w:tcPr>
          <w:p w14:paraId="41017B29" w14:textId="41FEB850" w:rsidR="009B12C5" w:rsidRPr="009B12C5" w:rsidRDefault="009B12C5" w:rsidP="00D6380D">
            <w:pPr>
              <w:pStyle w:val="af1"/>
            </w:pPr>
            <w:r w:rsidRPr="009B12C5">
              <w:rPr>
                <w:lang w:val="en-US"/>
              </w:rPr>
              <w:t>K</w:t>
            </w:r>
            <w:r w:rsidRPr="009B12C5">
              <w:rPr>
                <w:vertAlign w:val="subscript"/>
                <w:lang w:val="en-US"/>
              </w:rPr>
              <w:t>hys</w:t>
            </w:r>
            <w:r w:rsidRPr="009B12C5">
              <w:rPr>
                <w:lang w:val="en-US"/>
              </w:rPr>
              <w:t xml:space="preserve">, </w:t>
            </w:r>
            <w:r w:rsidRPr="009B12C5">
              <w:t>Дж</w:t>
            </w:r>
            <w:r w:rsidRPr="009B12C5">
              <w:rPr>
                <w:lang w:val="en-US"/>
              </w:rPr>
              <w:t>/</w:t>
            </w:r>
            <w:r w:rsidRPr="009B12C5">
              <w:t>м</w:t>
            </w:r>
            <w:r w:rsidRPr="009B12C5">
              <w:rPr>
                <w:vertAlign w:val="superscript"/>
                <w:lang w:val="en-US"/>
              </w:rPr>
              <w:t>3</w:t>
            </w:r>
          </w:p>
        </w:tc>
        <w:tc>
          <w:tcPr>
            <w:tcW w:w="833" w:type="dxa"/>
          </w:tcPr>
          <w:p w14:paraId="09C258A7" w14:textId="5ECB1F9B" w:rsidR="009B12C5" w:rsidRPr="009B12C5" w:rsidRDefault="009B12C5" w:rsidP="00D6380D">
            <w:pPr>
              <w:pStyle w:val="af1"/>
              <w:rPr>
                <w:lang w:val="en-US"/>
              </w:rPr>
            </w:pPr>
            <w:r w:rsidRPr="009B12C5">
              <w:rPr>
                <w:lang w:val="en-US"/>
              </w:rPr>
              <w:t>K</w:t>
            </w:r>
            <w:r w:rsidRPr="009B12C5">
              <w:rPr>
                <w:vertAlign w:val="subscript"/>
                <w:lang w:val="en-US"/>
              </w:rPr>
              <w:t>u</w:t>
            </w:r>
            <w:r w:rsidRPr="009B12C5">
              <w:rPr>
                <w:lang w:val="en-US"/>
              </w:rPr>
              <w:t xml:space="preserve">, </w:t>
            </w:r>
            <w:r w:rsidRPr="009B12C5">
              <w:t>Дж</w:t>
            </w:r>
            <w:r w:rsidRPr="009B12C5">
              <w:rPr>
                <w:lang w:val="en-US"/>
              </w:rPr>
              <w:t>/</w:t>
            </w:r>
            <w:r w:rsidRPr="009B12C5">
              <w:t>м</w:t>
            </w:r>
            <w:r w:rsidRPr="009B12C5">
              <w:rPr>
                <w:vertAlign w:val="superscript"/>
                <w:lang w:val="en-US"/>
              </w:rPr>
              <w:t>3</w:t>
            </w:r>
          </w:p>
        </w:tc>
      </w:tr>
      <w:tr w:rsidR="006E7589" w:rsidRPr="00D27CC7" w14:paraId="23FBA7C8" w14:textId="7FCFC014" w:rsidTr="00D6380D">
        <w:trPr>
          <w:trHeight w:val="20"/>
          <w:jc w:val="center"/>
        </w:trPr>
        <w:tc>
          <w:tcPr>
            <w:tcW w:w="727" w:type="dxa"/>
            <w:vMerge w:val="restart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F56ECE" w14:textId="0D271483" w:rsidR="006E7589" w:rsidRPr="00D27CC7" w:rsidRDefault="006E7589" w:rsidP="00D6380D">
            <w:pPr>
              <w:pStyle w:val="af1"/>
              <w:rPr>
                <w:lang w:val="en-US"/>
              </w:rPr>
            </w:pPr>
            <w:r w:rsidRPr="00D27CC7">
              <w:rPr>
                <w:lang w:val="en-US"/>
              </w:rPr>
              <w:t>0</w:t>
            </w:r>
            <w:r>
              <w:rPr>
                <w:lang w:val="en-US"/>
              </w:rPr>
              <w:t>,</w:t>
            </w:r>
            <w:r w:rsidRPr="00D27CC7">
              <w:t>1</w:t>
            </w:r>
            <w:r>
              <w:rPr>
                <w:lang w:val="en-US"/>
              </w:rPr>
              <w:t>0</w:t>
            </w: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89CB2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13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0138F" w14:textId="60EB7733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</w:t>
            </w:r>
            <w:r>
              <w:rPr>
                <w:lang w:val="en-US"/>
              </w:rPr>
              <w:t>8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4B25F2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1,0</w:t>
            </w:r>
          </w:p>
        </w:tc>
        <w:tc>
          <w:tcPr>
            <w:tcW w:w="834" w:type="dxa"/>
            <w:vMerge w:val="restart"/>
            <w:vAlign w:val="center"/>
          </w:tcPr>
          <w:p w14:paraId="274C1309" w14:textId="3D1B6942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rFonts w:eastAsia="Calibri"/>
                <w:color w:val="000000" w:themeColor="text1"/>
                <w:kern w:val="2"/>
                <w:lang w:val="en-US"/>
              </w:rPr>
              <w:t>66</w:t>
            </w:r>
          </w:p>
        </w:tc>
        <w:tc>
          <w:tcPr>
            <w:tcW w:w="833" w:type="dxa"/>
            <w:vAlign w:val="center"/>
          </w:tcPr>
          <w:p w14:paraId="6008AF0F" w14:textId="5FA1DC72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317</w:t>
            </w:r>
          </w:p>
        </w:tc>
      </w:tr>
      <w:tr w:rsidR="006E7589" w:rsidRPr="00D27CC7" w14:paraId="6E51DBAC" w14:textId="4830AC96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086068AB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9C26C2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27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7DAFD" w14:textId="4448BADD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1,6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8CECA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0,5</w:t>
            </w:r>
          </w:p>
        </w:tc>
        <w:tc>
          <w:tcPr>
            <w:tcW w:w="834" w:type="dxa"/>
            <w:vMerge/>
            <w:vAlign w:val="center"/>
          </w:tcPr>
          <w:p w14:paraId="38886425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0E59E40A" w14:textId="5F92E897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659</w:t>
            </w:r>
          </w:p>
        </w:tc>
      </w:tr>
      <w:tr w:rsidR="006E7589" w:rsidRPr="00D27CC7" w14:paraId="57BAFDF5" w14:textId="298E1C8A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5565407B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679736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44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0B501" w14:textId="6EDA8E7D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2,</w:t>
            </w:r>
            <w:r>
              <w:rPr>
                <w:lang w:val="en-US"/>
              </w:rPr>
              <w:t>7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CBEA7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0,3</w:t>
            </w:r>
          </w:p>
        </w:tc>
        <w:tc>
          <w:tcPr>
            <w:tcW w:w="834" w:type="dxa"/>
            <w:vMerge/>
            <w:vAlign w:val="center"/>
          </w:tcPr>
          <w:p w14:paraId="597E758E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4BE9A9DB" w14:textId="21F1C744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1074</w:t>
            </w:r>
          </w:p>
        </w:tc>
      </w:tr>
      <w:tr w:rsidR="006E7589" w:rsidRPr="00D27CC7" w14:paraId="0A0EA113" w14:textId="5E261A96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3BAD926C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D6FABA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130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D5B9B" w14:textId="519949D2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7,9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01F53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0,1</w:t>
            </w:r>
          </w:p>
        </w:tc>
        <w:tc>
          <w:tcPr>
            <w:tcW w:w="834" w:type="dxa"/>
            <w:vMerge/>
            <w:vAlign w:val="center"/>
          </w:tcPr>
          <w:p w14:paraId="75EE206B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76D6D923" w14:textId="53765072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3172</w:t>
            </w:r>
          </w:p>
        </w:tc>
      </w:tr>
      <w:tr w:rsidR="006E7589" w:rsidRPr="00D27CC7" w14:paraId="685778F8" w14:textId="2B54FC17" w:rsidTr="00D6380D">
        <w:trPr>
          <w:trHeight w:val="20"/>
          <w:jc w:val="center"/>
        </w:trPr>
        <w:tc>
          <w:tcPr>
            <w:tcW w:w="727" w:type="dxa"/>
            <w:vMerge w:val="restart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461B49" w14:textId="2F4A9578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</w:t>
            </w:r>
            <w:r>
              <w:rPr>
                <w:lang w:val="en-US"/>
              </w:rPr>
              <w:t>,</w:t>
            </w:r>
            <w:r w:rsidRPr="00D27CC7">
              <w:t>61</w:t>
            </w: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1A101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5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A62F9" w14:textId="6D9B5078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</w:t>
            </w:r>
            <w:r>
              <w:rPr>
                <w:lang w:val="en-US"/>
              </w:rPr>
              <w:t>7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13F2D4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1,0</w:t>
            </w:r>
          </w:p>
        </w:tc>
        <w:tc>
          <w:tcPr>
            <w:tcW w:w="834" w:type="dxa"/>
            <w:vMerge w:val="restart"/>
            <w:vAlign w:val="center"/>
          </w:tcPr>
          <w:p w14:paraId="07D4234F" w14:textId="7CF90FF5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rFonts w:eastAsia="Calibri"/>
                <w:color w:val="000000" w:themeColor="text1"/>
                <w:kern w:val="2"/>
                <w:lang w:val="en-US"/>
              </w:rPr>
              <w:t>29</w:t>
            </w:r>
          </w:p>
        </w:tc>
        <w:tc>
          <w:tcPr>
            <w:tcW w:w="833" w:type="dxa"/>
            <w:vAlign w:val="center"/>
          </w:tcPr>
          <w:p w14:paraId="7657D93E" w14:textId="79E63571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87</w:t>
            </w:r>
          </w:p>
        </w:tc>
      </w:tr>
      <w:tr w:rsidR="006E7589" w:rsidRPr="00D27CC7" w14:paraId="585A5D58" w14:textId="23360607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7EC8A6A5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DFF00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11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1C94F8" w14:textId="7A6AF829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1,5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BAC36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0,5</w:t>
            </w:r>
          </w:p>
        </w:tc>
        <w:tc>
          <w:tcPr>
            <w:tcW w:w="834" w:type="dxa"/>
            <w:vMerge/>
            <w:vAlign w:val="center"/>
          </w:tcPr>
          <w:p w14:paraId="7ABD2C0A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6A920099" w14:textId="0F9D319B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191</w:t>
            </w:r>
          </w:p>
        </w:tc>
      </w:tr>
      <w:tr w:rsidR="006E7589" w:rsidRPr="00D27CC7" w14:paraId="5E19056F" w14:textId="7E2DE769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1DBBEEFC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BF03E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18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C6B4B" w14:textId="32CF0B4C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2,</w:t>
            </w:r>
            <w:r>
              <w:rPr>
                <w:lang w:val="en-US"/>
              </w:rPr>
              <w:t>5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CDDE1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0,3</w:t>
            </w:r>
          </w:p>
        </w:tc>
        <w:tc>
          <w:tcPr>
            <w:tcW w:w="834" w:type="dxa"/>
            <w:vMerge/>
            <w:vAlign w:val="center"/>
          </w:tcPr>
          <w:p w14:paraId="6FFE6D21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4213B4AF" w14:textId="1C84BD09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312</w:t>
            </w:r>
          </w:p>
        </w:tc>
      </w:tr>
      <w:tr w:rsidR="006E7589" w:rsidRPr="00D27CC7" w14:paraId="2C56E1E8" w14:textId="09077C10" w:rsidTr="00D6380D">
        <w:trPr>
          <w:trHeight w:val="20"/>
          <w:jc w:val="center"/>
        </w:trPr>
        <w:tc>
          <w:tcPr>
            <w:tcW w:w="727" w:type="dxa"/>
            <w:vMerge/>
            <w:vAlign w:val="center"/>
            <w:hideMark/>
          </w:tcPr>
          <w:p w14:paraId="00F2678B" w14:textId="77777777" w:rsidR="006E7589" w:rsidRPr="00D27CC7" w:rsidRDefault="006E7589" w:rsidP="00D6380D">
            <w:pPr>
              <w:pStyle w:val="af1"/>
            </w:pPr>
          </w:p>
        </w:tc>
        <w:tc>
          <w:tcPr>
            <w:tcW w:w="80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AE868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54</w:t>
            </w:r>
          </w:p>
        </w:tc>
        <w:tc>
          <w:tcPr>
            <w:tcW w:w="752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32BE5D" w14:textId="4BF13388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7,4</w:t>
            </w:r>
          </w:p>
        </w:tc>
        <w:tc>
          <w:tcPr>
            <w:tcW w:w="918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DE069" w14:textId="77777777" w:rsidR="006E7589" w:rsidRPr="00D27CC7" w:rsidRDefault="006E7589" w:rsidP="00D6380D">
            <w:pPr>
              <w:pStyle w:val="af1"/>
            </w:pPr>
            <w:r w:rsidRPr="00D27CC7">
              <w:rPr>
                <w:lang w:val="en-US"/>
              </w:rPr>
              <w:t>0,1</w:t>
            </w:r>
          </w:p>
        </w:tc>
        <w:tc>
          <w:tcPr>
            <w:tcW w:w="834" w:type="dxa"/>
            <w:vMerge/>
            <w:vAlign w:val="center"/>
          </w:tcPr>
          <w:p w14:paraId="2EB9B6E7" w14:textId="77777777" w:rsidR="006E7589" w:rsidRPr="009B12C5" w:rsidRDefault="006E7589" w:rsidP="00D6380D">
            <w:pPr>
              <w:pStyle w:val="af1"/>
              <w:rPr>
                <w:lang w:val="en-US"/>
              </w:rPr>
            </w:pPr>
          </w:p>
        </w:tc>
        <w:tc>
          <w:tcPr>
            <w:tcW w:w="833" w:type="dxa"/>
            <w:vAlign w:val="center"/>
          </w:tcPr>
          <w:p w14:paraId="7F2F2728" w14:textId="2B54BED0" w:rsidR="006E7589" w:rsidRPr="009B12C5" w:rsidRDefault="006E7589" w:rsidP="00D6380D">
            <w:pPr>
              <w:pStyle w:val="af1"/>
              <w:rPr>
                <w:lang w:val="en-US"/>
              </w:rPr>
            </w:pPr>
            <w:r w:rsidRPr="009B12C5">
              <w:rPr>
                <w:color w:val="000000" w:themeColor="text1"/>
                <w:kern w:val="2"/>
                <w:lang w:val="en-US"/>
              </w:rPr>
              <w:t>937</w:t>
            </w:r>
          </w:p>
        </w:tc>
      </w:tr>
    </w:tbl>
    <w:p w14:paraId="014FE54A" w14:textId="77777777" w:rsidR="00D27CC7" w:rsidRDefault="00D27CC7" w:rsidP="00D27CC7">
      <w:pPr>
        <w:pStyle w:val="a3"/>
      </w:pPr>
    </w:p>
    <w:p w14:paraId="5590DD59" w14:textId="0DB4C0B3" w:rsidR="008B5F8D" w:rsidRDefault="00ED563F" w:rsidP="008B5F8D">
      <w:pPr>
        <w:pStyle w:val="a3"/>
      </w:pPr>
      <w:r>
        <w:t xml:space="preserve">Согласно работе </w:t>
      </w:r>
      <w:r w:rsidRPr="00ED563F">
        <w:t>[</w:t>
      </w:r>
      <w:r w:rsidR="004D4B95">
        <w:t>5</w:t>
      </w:r>
      <w:r w:rsidRPr="00ED563F">
        <w:t>]</w:t>
      </w:r>
      <w:r>
        <w:t>, посвящённой магнитным характеристикам гематита (α</w:t>
      </w:r>
      <w:r w:rsidRPr="00D6380D">
        <w:t>-</w:t>
      </w:r>
      <w:r w:rsidRPr="00D6380D">
        <w:rPr>
          <w:lang w:val="en-US"/>
        </w:rPr>
        <w:t>Fe</w:t>
      </w:r>
      <w:r w:rsidRPr="00D6380D">
        <w:rPr>
          <w:rFonts w:ascii="Cambria Math" w:hAnsi="Cambria Math" w:cs="Cambria Math"/>
        </w:rPr>
        <w:t>₂</w:t>
      </w:r>
      <w:r w:rsidRPr="00D6380D">
        <w:t>O</w:t>
      </w:r>
      <w:r w:rsidRPr="00D6380D">
        <w:rPr>
          <w:rFonts w:ascii="Cambria Math" w:hAnsi="Cambria Math" w:cs="Cambria Math"/>
        </w:rPr>
        <w:t>₃</w:t>
      </w:r>
      <w:r w:rsidRPr="00D6380D">
        <w:t>),</w:t>
      </w:r>
      <w:r>
        <w:t xml:space="preserve"> можно о</w:t>
      </w:r>
      <w:r w:rsidR="008B5F8D" w:rsidRPr="008B5F8D">
        <w:t>цен</w:t>
      </w:r>
      <w:r>
        <w:t>ить</w:t>
      </w:r>
      <w:r w:rsidR="008B5F8D" w:rsidRPr="008B5F8D">
        <w:t xml:space="preserve"> констант</w:t>
      </w:r>
      <w:r>
        <w:t>у</w:t>
      </w:r>
      <w:r w:rsidR="008B5F8D" w:rsidRPr="008B5F8D">
        <w:t xml:space="preserve"> одноосной анизотропии по гистерезисным характеристикам: </w:t>
      </w:r>
    </w:p>
    <w:p w14:paraId="72B6997A" w14:textId="04F98B0D" w:rsidR="008B5F8D" w:rsidRPr="00ED563F" w:rsidRDefault="00081B97" w:rsidP="008B5F8D">
      <w:pPr>
        <w:pStyle w:val="a3"/>
        <w:jc w:val="center"/>
        <w:rPr>
          <w:i/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</w:rPr>
                <m:t>h</m:t>
              </m:r>
              <m:r>
                <w:rPr>
                  <w:rFonts w:ascii="Cambria Math" w:hAnsi="Cambria Math"/>
                  <w:lang w:val="en-US"/>
                </w:rPr>
                <m:t>ys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fPr>
            <m:num>
              <m:r>
                <m:rPr>
                  <m:nor/>
                </m:rPr>
                <m:t>µ</m:t>
              </m:r>
              <m:r>
                <m:rPr>
                  <m:nor/>
                </m:rPr>
                <w:rPr>
                  <w:vertAlign w:val="subscript"/>
                </w:rPr>
                <m:t>0</m:t>
              </m:r>
              <m:r>
                <m:rPr>
                  <m:nor/>
                </m:rPr>
                <w:rPr>
                  <w:i/>
                  <w:iCs/>
                  <w:lang w:val="en-US"/>
                </w:rPr>
                <m:t>H</m:t>
              </m:r>
              <m:r>
                <m:rPr>
                  <m:nor/>
                </m:rPr>
                <w:rPr>
                  <w:i/>
                  <w:iCs/>
                  <w:vertAlign w:val="subscript"/>
                  <w:lang w:val="en-US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.</m:t>
          </m:r>
        </m:oMath>
      </m:oMathPara>
    </w:p>
    <w:p w14:paraId="491C0CF2" w14:textId="5D88830B" w:rsidR="008B5F8D" w:rsidRPr="008B5F8D" w:rsidRDefault="00ED563F" w:rsidP="00D6380D">
      <w:pPr>
        <w:pStyle w:val="a3"/>
      </w:pPr>
      <w:r>
        <w:t>Так как</w:t>
      </w:r>
      <w:r w:rsidR="00637502">
        <w:t xml:space="preserve"> при замещении атомов галлия атомами железа</w:t>
      </w:r>
      <w:r>
        <w:t xml:space="preserve"> </w:t>
      </w:r>
      <w:r w:rsidR="00637502">
        <w:t xml:space="preserve">структурные параметры ячеек изучаемых кристаллов близки к соответствующим параметрам гематита, то можно считать, что их </w:t>
      </w:r>
      <w:proofErr w:type="spellStart"/>
      <w:r w:rsidR="00637502">
        <w:t>коэрцитивности</w:t>
      </w:r>
      <w:proofErr w:type="spellEnd"/>
      <w:r w:rsidR="00637502">
        <w:t xml:space="preserve"> также близки. Д</w:t>
      </w:r>
      <w:r w:rsidR="00637502" w:rsidRPr="008B5F8D">
        <w:t xml:space="preserve">ля </w:t>
      </w:r>
      <w:proofErr w:type="spellStart"/>
      <w:r w:rsidR="00637502" w:rsidRPr="008B5F8D">
        <w:t>магнитоупорядоченных</w:t>
      </w:r>
      <w:proofErr w:type="spellEnd"/>
      <w:r w:rsidR="00637502" w:rsidRPr="008B5F8D">
        <w:t xml:space="preserve"> областей в кристалле </w:t>
      </w:r>
      <w:r w:rsidR="00637502" w:rsidRPr="008B5F8D">
        <w:rPr>
          <w:lang w:val="en-US"/>
        </w:rPr>
        <w:t>Ga</w:t>
      </w:r>
      <w:r w:rsidR="00637502" w:rsidRPr="008B5F8D">
        <w:rPr>
          <w:vertAlign w:val="subscript"/>
        </w:rPr>
        <w:t>2</w:t>
      </w:r>
      <w:r w:rsidR="00637502" w:rsidRPr="008B5F8D">
        <w:rPr>
          <w:lang w:val="en-US"/>
        </w:rPr>
        <w:t>O</w:t>
      </w:r>
      <w:r w:rsidR="00637502" w:rsidRPr="008B5F8D">
        <w:rPr>
          <w:vertAlign w:val="subscript"/>
        </w:rPr>
        <w:t>3</w:t>
      </w:r>
      <w:r w:rsidR="00637502">
        <w:t>,</w:t>
      </w:r>
      <w:r w:rsidR="00637502">
        <w:rPr>
          <w:vertAlign w:val="subscript"/>
        </w:rPr>
        <w:t xml:space="preserve"> </w:t>
      </w:r>
      <w:r w:rsidR="00637502">
        <w:t xml:space="preserve">вероятно, более строгой оценкой является </w:t>
      </w:r>
      <w:r w:rsidR="008B5F8D" w:rsidRPr="008B5F8D">
        <w:t>констант</w:t>
      </w:r>
      <w:r w:rsidR="00637502">
        <w:t>а</w:t>
      </w:r>
      <w:r w:rsidR="008B5F8D" w:rsidRPr="008B5F8D">
        <w:t xml:space="preserve"> одноосной анизотропии</w:t>
      </w:r>
      <w:r w:rsidR="00BB39F8">
        <w:t>,</w:t>
      </w:r>
      <w:r w:rsidR="008B5F8D" w:rsidRPr="008B5F8D">
        <w:t xml:space="preserve"> </w:t>
      </w:r>
      <w:r w:rsidR="00BB39F8">
        <w:t xml:space="preserve">связанная с </w:t>
      </w:r>
      <w:proofErr w:type="spellStart"/>
      <w:r w:rsidR="00BB39F8">
        <w:t>коэрцитивностью</w:t>
      </w:r>
      <w:proofErr w:type="spellEnd"/>
      <w:r w:rsidR="00BB39F8">
        <w:t xml:space="preserve"> и эффективной намагниченностью по остаточной намагниченности </w:t>
      </w:r>
      <w:proofErr w:type="spellStart"/>
      <w:r w:rsidR="00BB39F8" w:rsidRPr="008B5F8D">
        <w:rPr>
          <w:i/>
          <w:iCs/>
          <w:sz w:val="18"/>
          <w:szCs w:val="18"/>
          <w:lang w:val="en-US"/>
        </w:rPr>
        <w:t>M</w:t>
      </w:r>
      <w:r w:rsidR="00BB39F8" w:rsidRPr="008B5F8D">
        <w:rPr>
          <w:i/>
          <w:iCs/>
          <w:sz w:val="18"/>
          <w:szCs w:val="18"/>
          <w:vertAlign w:val="subscript"/>
          <w:lang w:val="en-US"/>
        </w:rPr>
        <w:t>rs</w:t>
      </w:r>
      <w:proofErr w:type="spellEnd"/>
      <w:r w:rsidR="00BB39F8" w:rsidRPr="00BB39F8">
        <w:t>:</w:t>
      </w:r>
      <w:r w:rsidR="00BB39F8">
        <w:t xml:space="preserve"> </w:t>
      </w:r>
    </w:p>
    <w:p w14:paraId="16AF7E2B" w14:textId="1E983204" w:rsidR="008B5F8D" w:rsidRPr="0074558F" w:rsidRDefault="00081B97" w:rsidP="008B5F8D">
      <w:pPr>
        <w:pStyle w:val="a3"/>
        <w:jc w:val="center"/>
        <w:rPr>
          <w:i/>
          <w:iCs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K</m:t>
              </m:r>
            </m:e>
            <m:sub>
              <m:r>
                <w:rPr>
                  <w:rFonts w:ascii="Cambria Math" w:hAnsi="Cambria Math"/>
                  <w:lang w:val="en-US"/>
                </w:rPr>
                <m:t>u</m:t>
              </m:r>
            </m:sub>
          </m:sSub>
          <m:r>
            <w:rPr>
              <w:rFonts w:ascii="Cambria Math" w:hAnsi="Cambria Math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iCs/>
                  <w:lang w:val="en-US"/>
                </w:rPr>
              </m:ctrlPr>
            </m:fPr>
            <m:num>
              <m:r>
                <m:rPr>
                  <m:nor/>
                </m:rPr>
                <w:rPr>
                  <w:lang w:val="en-US"/>
                </w:rPr>
                <m:t>µ</m:t>
              </m:r>
              <m:r>
                <m:rPr>
                  <m:nor/>
                </m:rPr>
                <w:rPr>
                  <w:vertAlign w:val="subscript"/>
                  <w:lang w:val="en-US"/>
                </w:rPr>
                <m:t>0</m:t>
              </m:r>
              <m:r>
                <m:rPr>
                  <m:nor/>
                </m:rPr>
                <w:rPr>
                  <w:i/>
                  <w:iCs/>
                  <w:lang w:val="en-US"/>
                </w:rPr>
                <m:t>H</m:t>
              </m:r>
              <m:r>
                <m:rPr>
                  <m:nor/>
                </m:rPr>
                <w:rPr>
                  <w:i/>
                  <w:iCs/>
                  <w:vertAlign w:val="subscript"/>
                  <w:lang w:val="en-US"/>
                </w:rPr>
                <m:t>cr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s eff</m:t>
                  </m:r>
                </m:sub>
              </m:sSub>
            </m:num>
            <m:den>
              <m:r>
                <w:rPr>
                  <w:rFonts w:ascii="Cambria Math" w:hAnsi="Cambria Math"/>
                  <w:lang w:val="en-US"/>
                </w:rPr>
                <m:t>2</m:t>
              </m:r>
            </m:den>
          </m:f>
          <m:r>
            <w:rPr>
              <w:rFonts w:ascii="Cambria Math" w:hAnsi="Cambria Math"/>
              <w:lang w:val="en-US"/>
            </w:rPr>
            <m:t>.</m:t>
          </m:r>
        </m:oMath>
      </m:oMathPara>
    </w:p>
    <w:p w14:paraId="10933DC3" w14:textId="49B483ED" w:rsidR="0006359A" w:rsidRDefault="00BB39F8" w:rsidP="0006359A">
      <w:pPr>
        <w:pStyle w:val="a3"/>
      </w:pPr>
      <w:r>
        <w:t xml:space="preserve">В работе </w:t>
      </w:r>
      <w:r w:rsidRPr="00BB39F8">
        <w:t>[</w:t>
      </w:r>
      <w:r w:rsidR="004D4B95">
        <w:t>6</w:t>
      </w:r>
      <w:r w:rsidRPr="00BB39F8">
        <w:t>]</w:t>
      </w:r>
      <w:r>
        <w:t xml:space="preserve"> исследовались образцы β-</w:t>
      </w:r>
      <w:r w:rsidRPr="00BB39F8">
        <w:t>Ga</w:t>
      </w:r>
      <w:r w:rsidRPr="00BB39F8">
        <w:rPr>
          <w:vertAlign w:val="subscript"/>
        </w:rPr>
        <w:t>2</w:t>
      </w:r>
      <w:r w:rsidRPr="00BB39F8">
        <w:t>O</w:t>
      </w:r>
      <w:r w:rsidRPr="00BB39F8">
        <w:rPr>
          <w:vertAlign w:val="subscript"/>
        </w:rPr>
        <w:t>3</w:t>
      </w:r>
      <w:r w:rsidRPr="00BB39F8">
        <w:t>,</w:t>
      </w:r>
      <w:r>
        <w:t xml:space="preserve"> </w:t>
      </w:r>
      <w:r w:rsidRPr="00BB39F8">
        <w:t>предположительно</w:t>
      </w:r>
      <w:r>
        <w:t xml:space="preserve"> содержащие антиферромагнитную фазу (μ-Fe</w:t>
      </w:r>
      <w:r w:rsidRPr="00BB39F8">
        <w:rPr>
          <w:vertAlign w:val="subscript"/>
        </w:rPr>
        <w:t>2</w:t>
      </w:r>
      <w:r>
        <w:t>O</w:t>
      </w:r>
      <w:r w:rsidRPr="00BB39F8">
        <w:rPr>
          <w:vertAlign w:val="subscript"/>
        </w:rPr>
        <w:t>3</w:t>
      </w:r>
      <w:r>
        <w:t>), выращенные методом молекулярно-лучевой эпитаксии, в которых ферромагнетизм проявляется при температуре выше комнатной.</w:t>
      </w:r>
      <w:r w:rsidR="0006359A">
        <w:t xml:space="preserve"> Ферромагнитная фаза предположительно возникала на границе раздела подложки и антиферромагнитной фазы.  </w:t>
      </w:r>
      <w:r>
        <w:t xml:space="preserve">Обнаружено, что намагниченность насыщения ферромагнитной фазы сильно возрастает с увеличением шероховатости поверхности раздела. И наоборот, более гладкие </w:t>
      </w:r>
      <w:r w:rsidR="0006359A">
        <w:t xml:space="preserve">границы раздела </w:t>
      </w:r>
      <w:r>
        <w:t>демонстрируют более слабый ферромагнитный отклик и более высокую плотность парамагнитных моментов, а</w:t>
      </w:r>
      <w:r w:rsidR="0006359A">
        <w:t xml:space="preserve"> </w:t>
      </w:r>
      <w:r>
        <w:t xml:space="preserve">также наличие </w:t>
      </w:r>
      <w:proofErr w:type="spellStart"/>
      <w:r>
        <w:t>суперпарамагнитных</w:t>
      </w:r>
      <w:proofErr w:type="spellEnd"/>
      <w:r>
        <w:t xml:space="preserve"> кластеров.</w:t>
      </w:r>
    </w:p>
    <w:p w14:paraId="7FE110BA" w14:textId="250AEB3E" w:rsidR="000840FA" w:rsidRDefault="0006359A" w:rsidP="00E90217">
      <w:pPr>
        <w:pStyle w:val="a3"/>
      </w:pPr>
      <w:r>
        <w:t>В нашем случае граница двойникования может служить интерфейсом (границей раздела) между в основном диамагнитной областью кристалла β-</w:t>
      </w:r>
      <w:r w:rsidRPr="00BB39F8">
        <w:t>Ga</w:t>
      </w:r>
      <w:r w:rsidRPr="00BB39F8">
        <w:rPr>
          <w:vertAlign w:val="subscript"/>
        </w:rPr>
        <w:t>2</w:t>
      </w:r>
      <w:r w:rsidRPr="00BB39F8">
        <w:t>O</w:t>
      </w:r>
      <w:r w:rsidRPr="00BB39F8">
        <w:rPr>
          <w:vertAlign w:val="subscript"/>
        </w:rPr>
        <w:t>3</w:t>
      </w:r>
      <w:r>
        <w:rPr>
          <w:vertAlign w:val="subscript"/>
        </w:rPr>
        <w:t xml:space="preserve"> </w:t>
      </w:r>
      <w:r>
        <w:t xml:space="preserve">и ферромагнитной фазой подобной в рассматриваемой </w:t>
      </w:r>
      <w:r w:rsidR="00E90217">
        <w:t xml:space="preserve">статье </w:t>
      </w:r>
      <w:r w:rsidR="00E90217" w:rsidRPr="00E90217">
        <w:t>[5]</w:t>
      </w:r>
      <w:r w:rsidR="00E90217">
        <w:t>. Тогда наиболее соответствующим значениям спонтанной намагниченности и константам анизотропии при данных концентрациях железа в растворе – расплаве являются</w:t>
      </w:r>
      <w:r w:rsidR="00E90217" w:rsidRPr="00E90217">
        <w:t>:</w:t>
      </w:r>
      <w:r w:rsidR="00E90217">
        <w:t xml:space="preserve"> </w:t>
      </w:r>
      <w:proofErr w:type="spellStart"/>
      <w:r w:rsidR="00E90217" w:rsidRPr="00E90217">
        <w:rPr>
          <w:i/>
          <w:iCs/>
        </w:rPr>
        <w:t>I</w:t>
      </w:r>
      <w:r w:rsidR="00E90217" w:rsidRPr="00E90217">
        <w:rPr>
          <w:i/>
          <w:iCs/>
          <w:vertAlign w:val="subscript"/>
        </w:rPr>
        <w:t>s</w:t>
      </w:r>
      <w:proofErr w:type="spellEnd"/>
      <w:r w:rsidR="00E90217">
        <w:rPr>
          <w:i/>
          <w:iCs/>
          <w:vertAlign w:val="subscript"/>
        </w:rPr>
        <w:t xml:space="preserve"> </w:t>
      </w:r>
      <w:r w:rsidR="00E90217" w:rsidRPr="00D27CC7">
        <w:rPr>
          <w:i/>
          <w:iCs/>
          <w:vertAlign w:val="subscript"/>
          <w:lang w:val="en-US"/>
        </w:rPr>
        <w:t>eff</w:t>
      </w:r>
      <w:r w:rsidR="00E90217">
        <w:rPr>
          <w:i/>
          <w:iCs/>
          <w:vertAlign w:val="subscript"/>
        </w:rPr>
        <w:t xml:space="preserve">   </w:t>
      </w:r>
      <w:r w:rsidR="00E90217">
        <w:t xml:space="preserve">≈ 20 – 50 </w:t>
      </w:r>
      <w:r w:rsidR="00E90217" w:rsidRPr="00D27CC7">
        <w:t>кА/м</w:t>
      </w:r>
      <w:r w:rsidR="00E90217">
        <w:t xml:space="preserve"> и </w:t>
      </w:r>
      <w:r w:rsidR="00E90217" w:rsidRPr="009B12C5">
        <w:rPr>
          <w:i/>
          <w:iCs/>
          <w:lang w:val="en-US"/>
        </w:rPr>
        <w:t>K</w:t>
      </w:r>
      <w:r w:rsidR="00E90217" w:rsidRPr="009B12C5">
        <w:rPr>
          <w:i/>
          <w:iCs/>
          <w:vertAlign w:val="subscript"/>
          <w:lang w:val="en-US"/>
        </w:rPr>
        <w:t>u</w:t>
      </w:r>
      <w:r w:rsidR="00E90217">
        <w:t xml:space="preserve"> ≈ 1000 Дж</w:t>
      </w:r>
      <w:r w:rsidR="00E90217" w:rsidRPr="00E90217">
        <w:t>/</w:t>
      </w:r>
      <w:r w:rsidR="00E90217">
        <w:t>м</w:t>
      </w:r>
      <w:r w:rsidR="00E90217">
        <w:rPr>
          <w:vertAlign w:val="superscript"/>
        </w:rPr>
        <w:t>3</w:t>
      </w:r>
      <w:r w:rsidR="005B4932">
        <w:t>.</w:t>
      </w:r>
    </w:p>
    <w:p w14:paraId="4CD39D12" w14:textId="6ADD53FF" w:rsidR="00BB2667" w:rsidRDefault="00BB2667" w:rsidP="00BB2667">
      <w:pPr>
        <w:pStyle w:val="1"/>
      </w:pPr>
      <w:r>
        <w:t>Заключение</w:t>
      </w:r>
    </w:p>
    <w:p w14:paraId="78267568" w14:textId="77777777" w:rsidR="00ED563F" w:rsidRPr="00D6380D" w:rsidRDefault="00ED563F" w:rsidP="00D6380D">
      <w:pPr>
        <w:pStyle w:val="a3"/>
      </w:pPr>
      <w:r>
        <w:t>Раствор-расплавным методом впервые получены кристаллы β-Ga</w:t>
      </w:r>
      <w:r w:rsidRPr="00E90217">
        <w:rPr>
          <w:vertAlign w:val="subscript"/>
        </w:rPr>
        <w:t>2</w:t>
      </w:r>
      <w:r>
        <w:t>O</w:t>
      </w:r>
      <w:r w:rsidRPr="00E90217">
        <w:rPr>
          <w:vertAlign w:val="subscript"/>
        </w:rPr>
        <w:t>3</w:t>
      </w:r>
      <w:r>
        <w:t xml:space="preserve">, легированные железом. Массовая доля железа в </w:t>
      </w:r>
      <w:r w:rsidRPr="00D6380D">
        <w:t>начальном растворе-расплаве составляла 0,10 и 0,61 г.</w:t>
      </w:r>
    </w:p>
    <w:p w14:paraId="7673207F" w14:textId="77777777" w:rsidR="00ED563F" w:rsidRDefault="00ED563F" w:rsidP="00D6380D">
      <w:pPr>
        <w:pStyle w:val="a3"/>
      </w:pPr>
      <w:r w:rsidRPr="00D6380D">
        <w:t>Получены пластинчатые</w:t>
      </w:r>
      <w:r>
        <w:t xml:space="preserve"> кристаллы с линейными размерами до 2,5 мм и толщиной менее 100 мкм. Каждый из кристаллов является кристаллом-двойником с границей двойникования по плоскостям (101) или (100).</w:t>
      </w:r>
    </w:p>
    <w:p w14:paraId="4F2CA931" w14:textId="39B2A2F2" w:rsidR="00ED563F" w:rsidRDefault="00ED563F" w:rsidP="00ED563F">
      <w:pPr>
        <w:pStyle w:val="a3"/>
      </w:pPr>
      <w:r>
        <w:lastRenderedPageBreak/>
        <w:t>Согласно данным рентгеноструктурного анализа железо замещает атомы галлия. Структура кристаллов остается моноклинной.</w:t>
      </w:r>
    </w:p>
    <w:p w14:paraId="45D8237B" w14:textId="77777777" w:rsidR="00ED563F" w:rsidRDefault="00ED563F" w:rsidP="00ED563F">
      <w:pPr>
        <w:pStyle w:val="a3"/>
      </w:pPr>
      <w:r>
        <w:t>Магнитометрические данные и ЭПР-спектроскопия подтверждают выводы рентгеноструктурного анализа и позволяет сделать заключение о присутствии трех типов магнитного упорядочения: диамагнитное (матрица), парамагнитное (вхождение Fe в структуру в тетраэдрические и октаэдрические позиции) и ферромагнитное.</w:t>
      </w:r>
    </w:p>
    <w:p w14:paraId="51810BED" w14:textId="0FD5FBDB" w:rsidR="00ED563F" w:rsidRDefault="00ED563F" w:rsidP="00ED563F">
      <w:pPr>
        <w:pStyle w:val="a3"/>
      </w:pPr>
      <w:r>
        <w:t>Теоретическое моделирование гистерезисных характеристик позволяет предположить, что ферромагнитное (в общем смысле) состояние обусловлено областью вблизи границы двойникования размерами порядка 50–100 мкм.</w:t>
      </w:r>
    </w:p>
    <w:p w14:paraId="7E80061D" w14:textId="77777777" w:rsidR="00D6380D" w:rsidRDefault="00D6380D" w:rsidP="00D6380D">
      <w:pPr>
        <w:pStyle w:val="5"/>
      </w:pPr>
      <w:r>
        <w:t>Благодарность</w:t>
      </w:r>
    </w:p>
    <w:p w14:paraId="10778F5C" w14:textId="77777777" w:rsidR="00D6380D" w:rsidRPr="004D4B95" w:rsidRDefault="00D6380D" w:rsidP="00D6380D">
      <w:pPr>
        <w:pStyle w:val="a3"/>
        <w:rPr>
          <w:i/>
        </w:rPr>
      </w:pPr>
      <w:r>
        <w:t xml:space="preserve">Благодарим сотрудников </w:t>
      </w:r>
      <w:r w:rsidRPr="005B4932">
        <w:t>Физико-техническ</w:t>
      </w:r>
      <w:r>
        <w:t>ого</w:t>
      </w:r>
      <w:r w:rsidRPr="005B4932">
        <w:t xml:space="preserve"> институт</w:t>
      </w:r>
      <w:r>
        <w:t>а</w:t>
      </w:r>
      <w:r w:rsidRPr="005B4932">
        <w:t xml:space="preserve"> имени А.Ф.</w:t>
      </w:r>
      <w:r>
        <w:t xml:space="preserve"> </w:t>
      </w:r>
      <w:r w:rsidRPr="005B4932">
        <w:t>Иоффе</w:t>
      </w:r>
      <w:r>
        <w:t xml:space="preserve"> РАН</w:t>
      </w:r>
      <w:r w:rsidRPr="005B4932">
        <w:t xml:space="preserve"> </w:t>
      </w:r>
      <w:proofErr w:type="spellStart"/>
      <w:r>
        <w:t>Кицая</w:t>
      </w:r>
      <w:proofErr w:type="spellEnd"/>
      <w:r w:rsidRPr="005B4932">
        <w:t xml:space="preserve"> А.А., Носов</w:t>
      </w:r>
      <w:r>
        <w:t>а </w:t>
      </w:r>
      <w:r w:rsidRPr="005B4932">
        <w:t>Ю.Г.</w:t>
      </w:r>
      <w:r>
        <w:t xml:space="preserve"> и </w:t>
      </w:r>
      <w:r w:rsidRPr="005B4932">
        <w:t>Николаев</w:t>
      </w:r>
      <w:r>
        <w:t>а</w:t>
      </w:r>
      <w:r w:rsidRPr="005B4932">
        <w:t xml:space="preserve"> В.И.</w:t>
      </w:r>
      <w:r>
        <w:t xml:space="preserve"> за предоставленные образцы кристаллов. Также благодарим доцента кафедры физики Земли </w:t>
      </w:r>
      <w:r w:rsidRPr="005B4932">
        <w:t>Санкт-Петербургск</w:t>
      </w:r>
      <w:r>
        <w:t>ого</w:t>
      </w:r>
      <w:r w:rsidRPr="005B4932">
        <w:t xml:space="preserve"> государственн</w:t>
      </w:r>
      <w:r>
        <w:t>ого</w:t>
      </w:r>
      <w:r w:rsidRPr="005B4932">
        <w:t xml:space="preserve"> университет</w:t>
      </w:r>
      <w:r>
        <w:t xml:space="preserve">а </w:t>
      </w:r>
      <w:r w:rsidRPr="005B4932">
        <w:t>Сергиенко Е.С.</w:t>
      </w:r>
      <w:r>
        <w:t xml:space="preserve"> за помощь в выполнении работ с использованием </w:t>
      </w:r>
      <w:r w:rsidRPr="005B4932">
        <w:t>оборудования ресурсных центров Научного парка СПбГУ</w:t>
      </w:r>
      <w:r>
        <w:t xml:space="preserve"> (</w:t>
      </w:r>
      <w:r w:rsidRPr="005B4932">
        <w:t>«</w:t>
      </w:r>
      <w:proofErr w:type="spellStart"/>
      <w:r w:rsidRPr="005B4932">
        <w:t>Геомодель</w:t>
      </w:r>
      <w:proofErr w:type="spellEnd"/>
      <w:r w:rsidRPr="005B4932">
        <w:t>», Центр Микроскопии и Микроанализа</w:t>
      </w:r>
      <w:r>
        <w:t xml:space="preserve">) и доцента кафедры микро- и наноэлектроники </w:t>
      </w:r>
      <w:r w:rsidRPr="004D4B95">
        <w:rPr>
          <w:iCs/>
        </w:rPr>
        <w:t>Санкт-Петербургск</w:t>
      </w:r>
      <w:r>
        <w:rPr>
          <w:iCs/>
        </w:rPr>
        <w:t>ого</w:t>
      </w:r>
      <w:r w:rsidRPr="004D4B95">
        <w:rPr>
          <w:iCs/>
        </w:rPr>
        <w:t xml:space="preserve"> государственн</w:t>
      </w:r>
      <w:r>
        <w:rPr>
          <w:iCs/>
        </w:rPr>
        <w:t>ого</w:t>
      </w:r>
      <w:r w:rsidRPr="004D4B95">
        <w:rPr>
          <w:iCs/>
        </w:rPr>
        <w:t xml:space="preserve"> электротехническ</w:t>
      </w:r>
      <w:r>
        <w:rPr>
          <w:iCs/>
        </w:rPr>
        <w:t>ого</w:t>
      </w:r>
      <w:r w:rsidRPr="004D4B95">
        <w:rPr>
          <w:iCs/>
        </w:rPr>
        <w:t xml:space="preserve"> университет</w:t>
      </w:r>
      <w:r>
        <w:rPr>
          <w:iCs/>
        </w:rPr>
        <w:t>а</w:t>
      </w:r>
      <w:r w:rsidRPr="004D4B95">
        <w:rPr>
          <w:iCs/>
        </w:rPr>
        <w:t xml:space="preserve"> «ЛЭТИ» им. В.И. Ульянова (Ленина)</w:t>
      </w:r>
      <w:r>
        <w:rPr>
          <w:iCs/>
        </w:rPr>
        <w:t xml:space="preserve"> </w:t>
      </w:r>
      <w:r w:rsidRPr="004D4B95">
        <w:rPr>
          <w:iCs/>
        </w:rPr>
        <w:t>Гареев</w:t>
      </w:r>
      <w:r>
        <w:rPr>
          <w:iCs/>
        </w:rPr>
        <w:t>а</w:t>
      </w:r>
      <w:r w:rsidRPr="004D4B95">
        <w:rPr>
          <w:iCs/>
        </w:rPr>
        <w:t xml:space="preserve"> К.Г.</w:t>
      </w:r>
      <w:r>
        <w:rPr>
          <w:iCs/>
        </w:rPr>
        <w:t xml:space="preserve"> за обсуждения и консультации.</w:t>
      </w:r>
    </w:p>
    <w:p w14:paraId="6D3DAACE" w14:textId="7C47CB26" w:rsidR="00BB2667" w:rsidRPr="003A21DC" w:rsidRDefault="00D6380D" w:rsidP="00D6380D">
      <w:pPr>
        <w:pStyle w:val="5"/>
        <w:rPr>
          <w:lang w:val="en-US"/>
        </w:rPr>
      </w:pPr>
      <w:r>
        <w:br w:type="column"/>
      </w:r>
      <w:r>
        <w:t>Список</w:t>
      </w:r>
      <w:r w:rsidR="003A21DC">
        <w:rPr>
          <w:lang w:val="en-US"/>
        </w:rPr>
        <w:t xml:space="preserve"> </w:t>
      </w:r>
      <w:r>
        <w:t>литературы</w:t>
      </w:r>
    </w:p>
    <w:p w14:paraId="1D80BFC4" w14:textId="5FE352F9" w:rsidR="00BB2667" w:rsidRPr="00D6380D" w:rsidRDefault="00BB2667" w:rsidP="00D6380D">
      <w:pPr>
        <w:pStyle w:val="a0"/>
      </w:pPr>
      <w:r w:rsidRPr="00D6380D">
        <w:t xml:space="preserve">Ю.Г. Носов, С.В. </w:t>
      </w:r>
      <w:proofErr w:type="spellStart"/>
      <w:r w:rsidRPr="00D6380D">
        <w:t>Шапенков</w:t>
      </w:r>
      <w:proofErr w:type="spellEnd"/>
      <w:r w:rsidRPr="00D6380D">
        <w:t xml:space="preserve">, О.Ф. </w:t>
      </w:r>
      <w:proofErr w:type="spellStart"/>
      <w:r w:rsidRPr="00D6380D">
        <w:t>Вывенко</w:t>
      </w:r>
      <w:proofErr w:type="spellEnd"/>
      <w:r w:rsidRPr="00D6380D">
        <w:t xml:space="preserve">, А.А. </w:t>
      </w:r>
      <w:proofErr w:type="spellStart"/>
      <w:r w:rsidRPr="00D6380D">
        <w:t>Кицай</w:t>
      </w:r>
      <w:proofErr w:type="spellEnd"/>
      <w:r w:rsidRPr="00D6380D">
        <w:t>, В.И. Николаев.</w:t>
      </w:r>
      <w:r w:rsidR="00214854" w:rsidRPr="00D6380D">
        <w:t xml:space="preserve"> Кристаллизация β-Ga2O3 из раствора-расплава и исследование полученных кристаллов методом </w:t>
      </w:r>
      <w:proofErr w:type="spellStart"/>
      <w:proofErr w:type="gramStart"/>
      <w:r w:rsidR="00214854" w:rsidRPr="00D6380D">
        <w:t>катодо</w:t>
      </w:r>
      <w:proofErr w:type="spellEnd"/>
      <w:r w:rsidR="00214854" w:rsidRPr="00D6380D">
        <w:t>-люминесценции</w:t>
      </w:r>
      <w:proofErr w:type="gramEnd"/>
      <w:r w:rsidR="00BB39F8" w:rsidRPr="00D6380D">
        <w:t xml:space="preserve"> </w:t>
      </w:r>
      <w:r w:rsidR="00214854" w:rsidRPr="00D6380D">
        <w:t>//</w:t>
      </w:r>
      <w:r w:rsidRPr="00D6380D">
        <w:t xml:space="preserve"> Ф</w:t>
      </w:r>
      <w:r w:rsidR="00214854" w:rsidRPr="00D6380D">
        <w:t>изика и техника полупроводников</w:t>
      </w:r>
      <w:r w:rsidRPr="00D6380D">
        <w:t xml:space="preserve">. 2024. T.58, </w:t>
      </w:r>
      <w:proofErr w:type="spellStart"/>
      <w:r w:rsidRPr="00D6380D">
        <w:t>вып</w:t>
      </w:r>
      <w:proofErr w:type="spellEnd"/>
      <w:r w:rsidRPr="00D6380D">
        <w:t>. 10. С. 548–551.</w:t>
      </w:r>
    </w:p>
    <w:p w14:paraId="6F49888F" w14:textId="77777777" w:rsidR="00BB2667" w:rsidRPr="00D6380D" w:rsidRDefault="00BB2667" w:rsidP="00D6380D">
      <w:pPr>
        <w:pStyle w:val="a0"/>
      </w:pPr>
      <w:r w:rsidRPr="00D6380D">
        <w:t>Магнитные свойства кристаллов β-Ga2O</w:t>
      </w:r>
      <w:proofErr w:type="gramStart"/>
      <w:r w:rsidRPr="00D6380D">
        <w:t>3:Fe</w:t>
      </w:r>
      <w:proofErr w:type="gramEnd"/>
      <w:r w:rsidRPr="00D6380D">
        <w:t xml:space="preserve">, полученных методом выращивания из раствора-расплава / К.Г. Гареев, П.В. </w:t>
      </w:r>
      <w:proofErr w:type="spellStart"/>
      <w:r w:rsidRPr="00D6380D">
        <w:t>Харитонский</w:t>
      </w:r>
      <w:proofErr w:type="spellEnd"/>
      <w:r w:rsidRPr="00D6380D">
        <w:t xml:space="preserve">, Е.С. Сергиенко, М.Е. Куншин, А.А. </w:t>
      </w:r>
      <w:proofErr w:type="spellStart"/>
      <w:r w:rsidRPr="00D6380D">
        <w:t>Кицай</w:t>
      </w:r>
      <w:proofErr w:type="spellEnd"/>
      <w:r w:rsidRPr="00D6380D">
        <w:t xml:space="preserve">, Ю.Г. Носов, В.И. Николаев // </w:t>
      </w:r>
      <w:proofErr w:type="spellStart"/>
      <w:r w:rsidRPr="00D6380D">
        <w:t>Нанофизика</w:t>
      </w:r>
      <w:proofErr w:type="spellEnd"/>
      <w:r w:rsidRPr="00D6380D">
        <w:t xml:space="preserve"> и наноэлектроника: Тез. </w:t>
      </w:r>
      <w:proofErr w:type="spellStart"/>
      <w:r w:rsidRPr="00D6380D">
        <w:t>докл</w:t>
      </w:r>
      <w:proofErr w:type="spellEnd"/>
      <w:r w:rsidRPr="00D6380D">
        <w:t>. XXX Симпозиума, Нижний Новгород, 9–13 марта 2026 / Нижний Новгород, 2026. C. 144.</w:t>
      </w:r>
    </w:p>
    <w:p w14:paraId="08B21BFF" w14:textId="4474A71F" w:rsidR="004D4B95" w:rsidRPr="00D6380D" w:rsidRDefault="003A21DC" w:rsidP="00D6380D">
      <w:pPr>
        <w:pStyle w:val="a0"/>
      </w:pPr>
      <w:r w:rsidRPr="00081B97">
        <w:rPr>
          <w:lang w:val="en-US"/>
        </w:rPr>
        <w:t xml:space="preserve">P.V. Kharitonskii, E.A. Setrov, A.Yu. Ralin. Modeling of hysteresis characteristics of a dilute magnetic with dipole-dipole interaction of particles // Materials Physics and Mechanics. </w:t>
      </w:r>
      <w:r w:rsidRPr="00D6380D">
        <w:t>2024. 52, 2, 142.</w:t>
      </w:r>
    </w:p>
    <w:p w14:paraId="3F12AF80" w14:textId="2D35EC2C" w:rsidR="00AD208C" w:rsidRPr="00D6380D" w:rsidRDefault="00AD208C" w:rsidP="00D6380D">
      <w:pPr>
        <w:pStyle w:val="a0"/>
      </w:pPr>
      <w:r w:rsidRPr="00081B97">
        <w:rPr>
          <w:lang w:val="en-US"/>
        </w:rPr>
        <w:t>P. Kharitonskii, A. Krasilin, N. Belskaya</w:t>
      </w:r>
      <w:r w:rsidR="0018724A" w:rsidRPr="00081B97">
        <w:rPr>
          <w:lang w:val="en-US"/>
        </w:rPr>
        <w:t>, S. Yanson, N. Bobrov, A. Ralin, K. Gareev, N. Zolotov, D. Zaytse and E. Sergienko</w:t>
      </w:r>
      <w:r w:rsidRPr="00081B97">
        <w:rPr>
          <w:lang w:val="en-US"/>
        </w:rPr>
        <w:t>.</w:t>
      </w:r>
      <w:r w:rsidR="0018724A" w:rsidRPr="00081B97">
        <w:rPr>
          <w:lang w:val="en-US"/>
        </w:rPr>
        <w:t xml:space="preserve"> Superparamagnetism of Baked Clays Containing Polymorphs of Iron Oxides: Experimental Study and Theoretical Modeling //</w:t>
      </w:r>
      <w:r w:rsidRPr="00081B97">
        <w:rPr>
          <w:lang w:val="en-US"/>
        </w:rPr>
        <w:t xml:space="preserve"> Magnetochemistry. </w:t>
      </w:r>
      <w:r w:rsidR="00214854" w:rsidRPr="00D6380D">
        <w:t>2025.</w:t>
      </w:r>
      <w:r w:rsidRPr="00D6380D">
        <w:t>11,</w:t>
      </w:r>
      <w:r w:rsidR="00214854" w:rsidRPr="00D6380D">
        <w:t xml:space="preserve"> </w:t>
      </w:r>
      <w:r w:rsidRPr="00D6380D">
        <w:t>103.</w:t>
      </w:r>
    </w:p>
    <w:p w14:paraId="6DE30BF8" w14:textId="0ECDE49D" w:rsidR="000840FA" w:rsidRPr="00D6380D" w:rsidRDefault="00AE5393" w:rsidP="00D6380D">
      <w:pPr>
        <w:pStyle w:val="a0"/>
      </w:pPr>
      <w:r w:rsidRPr="00081B97">
        <w:rPr>
          <w:lang w:val="en-US"/>
        </w:rPr>
        <w:t>A.P. Roberts, X. Zhao, P. Hu</w:t>
      </w:r>
      <w:r w:rsidR="00214854" w:rsidRPr="00081B97">
        <w:rPr>
          <w:lang w:val="en-US"/>
        </w:rPr>
        <w:t>, A. Abrajevitch, Y. Chen, R. J. Harrison, D. Heslop, Z. Jiang, J</w:t>
      </w:r>
      <w:r w:rsidR="002C292B" w:rsidRPr="00081B97">
        <w:rPr>
          <w:lang w:val="en-US"/>
        </w:rPr>
        <w:t>.</w:t>
      </w:r>
      <w:r w:rsidR="00214854" w:rsidRPr="00081B97">
        <w:rPr>
          <w:lang w:val="en-US"/>
        </w:rPr>
        <w:t xml:space="preserve"> Li, Q</w:t>
      </w:r>
      <w:r w:rsidR="002C292B" w:rsidRPr="00081B97">
        <w:rPr>
          <w:lang w:val="en-US"/>
        </w:rPr>
        <w:t>.</w:t>
      </w:r>
      <w:r w:rsidR="00214854" w:rsidRPr="00081B97">
        <w:rPr>
          <w:lang w:val="en-US"/>
        </w:rPr>
        <w:t xml:space="preserve"> Liu, A</w:t>
      </w:r>
      <w:r w:rsidR="002C292B" w:rsidRPr="00081B97">
        <w:rPr>
          <w:lang w:val="en-US"/>
        </w:rPr>
        <w:t xml:space="preserve">. </w:t>
      </w:r>
      <w:r w:rsidR="00214854" w:rsidRPr="00081B97">
        <w:rPr>
          <w:lang w:val="en-US"/>
        </w:rPr>
        <w:t>R. Muxworthy, H</w:t>
      </w:r>
      <w:r w:rsidR="002C292B" w:rsidRPr="00081B97">
        <w:rPr>
          <w:lang w:val="en-US"/>
        </w:rPr>
        <w:t>.</w:t>
      </w:r>
      <w:r w:rsidR="00214854" w:rsidRPr="00081B97">
        <w:rPr>
          <w:lang w:val="en-US"/>
        </w:rPr>
        <w:t xml:space="preserve"> Oda, H</w:t>
      </w:r>
      <w:r w:rsidR="002C292B" w:rsidRPr="00081B97">
        <w:rPr>
          <w:lang w:val="en-US"/>
        </w:rPr>
        <w:t>.</w:t>
      </w:r>
      <w:r w:rsidR="00214854" w:rsidRPr="00081B97">
        <w:rPr>
          <w:lang w:val="en-US"/>
        </w:rPr>
        <w:t xml:space="preserve"> St. C. O’Neill, B</w:t>
      </w:r>
      <w:r w:rsidR="002C292B" w:rsidRPr="00081B97">
        <w:rPr>
          <w:lang w:val="en-US"/>
        </w:rPr>
        <w:t>.</w:t>
      </w:r>
      <w:r w:rsidR="00214854" w:rsidRPr="00081B97">
        <w:rPr>
          <w:lang w:val="en-US"/>
        </w:rPr>
        <w:t xml:space="preserve"> J.</w:t>
      </w:r>
      <w:r w:rsidR="002C292B" w:rsidRPr="00081B97">
        <w:rPr>
          <w:lang w:val="en-US"/>
        </w:rPr>
        <w:t xml:space="preserve"> </w:t>
      </w:r>
      <w:r w:rsidR="00214854" w:rsidRPr="00081B97">
        <w:rPr>
          <w:lang w:val="en-US"/>
        </w:rPr>
        <w:t>Pillans and Tetsu</w:t>
      </w:r>
      <w:r w:rsidRPr="00081B97">
        <w:rPr>
          <w:lang w:val="en-US"/>
        </w:rPr>
        <w:t>.</w:t>
      </w:r>
      <w:r w:rsidR="002C292B" w:rsidRPr="00081B97">
        <w:rPr>
          <w:lang w:val="en-US"/>
        </w:rPr>
        <w:t xml:space="preserve"> Magnetic Domain State and Anisotropy in Hematite (</w:t>
      </w:r>
      <w:r w:rsidR="002C292B" w:rsidRPr="00D6380D">
        <w:t>α</w:t>
      </w:r>
      <w:r w:rsidR="002C292B" w:rsidRPr="00081B97">
        <w:rPr>
          <w:lang w:val="en-US"/>
        </w:rPr>
        <w:t>-Fe2O3) From First-Order Reversal Curve Diagrams //</w:t>
      </w:r>
      <w:r w:rsidRPr="00081B97">
        <w:rPr>
          <w:lang w:val="en-US"/>
        </w:rPr>
        <w:t xml:space="preserve"> Journal of Geophysical Research: Solid Earth. </w:t>
      </w:r>
      <w:r w:rsidR="002C292B" w:rsidRPr="00D6380D">
        <w:t>2021.</w:t>
      </w:r>
      <w:r w:rsidRPr="00D6380D">
        <w:t xml:space="preserve">126, e2021JB023027. </w:t>
      </w:r>
    </w:p>
    <w:p w14:paraId="3CD5029C" w14:textId="0ECC9A19" w:rsidR="00AE5393" w:rsidRPr="00AE5393" w:rsidRDefault="002C292B" w:rsidP="00D6380D">
      <w:pPr>
        <w:pStyle w:val="a0"/>
        <w:rPr>
          <w:lang w:val="en-US"/>
        </w:rPr>
      </w:pPr>
      <w:r w:rsidRPr="00081B97">
        <w:rPr>
          <w:lang w:val="en-US"/>
        </w:rPr>
        <w:t xml:space="preserve">E. C. Hettiaratchy, J. S. Jamison, B. Wang, N. Bagués, R. A. Guest, D. W. McComb, and R. C. Myers. Interface-induced ferromagnetism in </w:t>
      </w:r>
      <w:r w:rsidRPr="00D6380D">
        <w:t>μ</w:t>
      </w:r>
      <w:r w:rsidRPr="00081B97">
        <w:rPr>
          <w:lang w:val="en-US"/>
        </w:rPr>
        <w:t>-Fe2O3/</w:t>
      </w:r>
      <w:r w:rsidRPr="00D6380D">
        <w:t>β</w:t>
      </w:r>
      <w:r w:rsidRPr="00081B97">
        <w:rPr>
          <w:lang w:val="en-US"/>
        </w:rPr>
        <w:t xml:space="preserve">-Ga2O3 superlattices // Journal Vacuum Science &amp; Technology A. 2020. </w:t>
      </w:r>
      <w:r w:rsidRPr="00D6380D">
        <w:t>38, 063413.</w:t>
      </w:r>
    </w:p>
    <w:p w14:paraId="43CB71B2" w14:textId="77777777" w:rsidR="00D6380D" w:rsidRDefault="00D6380D" w:rsidP="00601A25">
      <w:pPr>
        <w:pStyle w:val="a3"/>
        <w:jc w:val="center"/>
        <w:rPr>
          <w:lang w:val="en-US"/>
        </w:rPr>
        <w:sectPr w:rsidR="00D6380D" w:rsidSect="00D6380D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4FDF3F6" w14:textId="55C36375" w:rsidR="00BB2667" w:rsidRDefault="00BB2667" w:rsidP="00601A25">
      <w:pPr>
        <w:pStyle w:val="a3"/>
        <w:jc w:val="center"/>
        <w:rPr>
          <w:lang w:val="en-US"/>
        </w:rPr>
      </w:pPr>
    </w:p>
    <w:sectPr w:rsidR="00BB2667" w:rsidSect="00D6380D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4769E" w14:textId="77777777" w:rsidR="00081B97" w:rsidRDefault="00081B97" w:rsidP="00081B97">
      <w:r>
        <w:separator/>
      </w:r>
    </w:p>
  </w:endnote>
  <w:endnote w:type="continuationSeparator" w:id="0">
    <w:p w14:paraId="1DC67620" w14:textId="77777777" w:rsidR="00081B97" w:rsidRDefault="00081B97" w:rsidP="00081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8989555"/>
      <w:docPartObj>
        <w:docPartGallery w:val="Page Numbers (Bottom of Page)"/>
        <w:docPartUnique/>
      </w:docPartObj>
    </w:sdtPr>
    <w:sdtContent>
      <w:p w14:paraId="7BF72167" w14:textId="16332C19" w:rsidR="00081B97" w:rsidRDefault="00081B97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DEF60" w14:textId="77777777" w:rsidR="00081B97" w:rsidRDefault="00081B97" w:rsidP="00081B97">
      <w:r>
        <w:separator/>
      </w:r>
    </w:p>
  </w:footnote>
  <w:footnote w:type="continuationSeparator" w:id="0">
    <w:p w14:paraId="334478D9" w14:textId="77777777" w:rsidR="00081B97" w:rsidRDefault="00081B97" w:rsidP="00081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1E079A"/>
    <w:multiLevelType w:val="hybridMultilevel"/>
    <w:tmpl w:val="7E34FFFA"/>
    <w:lvl w:ilvl="0" w:tplc="BF8AA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86E2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3586B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8C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B24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E2865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D08F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38FF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63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323409">
    <w:abstractNumId w:val="14"/>
  </w:num>
  <w:num w:numId="2" w16cid:durableId="1775056430">
    <w:abstractNumId w:val="15"/>
  </w:num>
  <w:num w:numId="3" w16cid:durableId="682242761">
    <w:abstractNumId w:val="15"/>
  </w:num>
  <w:num w:numId="4" w16cid:durableId="988896773">
    <w:abstractNumId w:val="15"/>
  </w:num>
  <w:num w:numId="5" w16cid:durableId="679045351">
    <w:abstractNumId w:val="15"/>
  </w:num>
  <w:num w:numId="6" w16cid:durableId="1796828199">
    <w:abstractNumId w:val="21"/>
  </w:num>
  <w:num w:numId="7" w16cid:durableId="719326894">
    <w:abstractNumId w:val="19"/>
  </w:num>
  <w:num w:numId="8" w16cid:durableId="619805397">
    <w:abstractNumId w:val="18"/>
  </w:num>
  <w:num w:numId="9" w16cid:durableId="1318611019">
    <w:abstractNumId w:val="12"/>
  </w:num>
  <w:num w:numId="10" w16cid:durableId="98992070">
    <w:abstractNumId w:val="15"/>
  </w:num>
  <w:num w:numId="11" w16cid:durableId="1408652921">
    <w:abstractNumId w:val="15"/>
  </w:num>
  <w:num w:numId="12" w16cid:durableId="1031761589">
    <w:abstractNumId w:val="15"/>
  </w:num>
  <w:num w:numId="13" w16cid:durableId="59061191">
    <w:abstractNumId w:val="15"/>
  </w:num>
  <w:num w:numId="14" w16cid:durableId="386682285">
    <w:abstractNumId w:val="21"/>
  </w:num>
  <w:num w:numId="15" w16cid:durableId="1779399851">
    <w:abstractNumId w:val="19"/>
  </w:num>
  <w:num w:numId="16" w16cid:durableId="502399786">
    <w:abstractNumId w:val="18"/>
  </w:num>
  <w:num w:numId="17" w16cid:durableId="511071074">
    <w:abstractNumId w:val="12"/>
  </w:num>
  <w:num w:numId="18" w16cid:durableId="690110922">
    <w:abstractNumId w:val="11"/>
  </w:num>
  <w:num w:numId="19" w16cid:durableId="1690793696">
    <w:abstractNumId w:val="13"/>
  </w:num>
  <w:num w:numId="20" w16cid:durableId="719091920">
    <w:abstractNumId w:val="22"/>
  </w:num>
  <w:num w:numId="21" w16cid:durableId="1435706935">
    <w:abstractNumId w:val="9"/>
  </w:num>
  <w:num w:numId="22" w16cid:durableId="723599799">
    <w:abstractNumId w:val="7"/>
  </w:num>
  <w:num w:numId="23" w16cid:durableId="1813250422">
    <w:abstractNumId w:val="6"/>
  </w:num>
  <w:num w:numId="24" w16cid:durableId="1890652570">
    <w:abstractNumId w:val="5"/>
  </w:num>
  <w:num w:numId="25" w16cid:durableId="1056900345">
    <w:abstractNumId w:val="4"/>
  </w:num>
  <w:num w:numId="26" w16cid:durableId="1815945632">
    <w:abstractNumId w:val="8"/>
  </w:num>
  <w:num w:numId="27" w16cid:durableId="649796020">
    <w:abstractNumId w:val="3"/>
  </w:num>
  <w:num w:numId="28" w16cid:durableId="1129281376">
    <w:abstractNumId w:val="2"/>
  </w:num>
  <w:num w:numId="29" w16cid:durableId="277028328">
    <w:abstractNumId w:val="1"/>
  </w:num>
  <w:num w:numId="30" w16cid:durableId="1284388172">
    <w:abstractNumId w:val="0"/>
  </w:num>
  <w:num w:numId="31" w16cid:durableId="361906126">
    <w:abstractNumId w:val="17"/>
  </w:num>
  <w:num w:numId="32" w16cid:durableId="1242907287">
    <w:abstractNumId w:val="20"/>
  </w:num>
  <w:num w:numId="33" w16cid:durableId="273366671">
    <w:abstractNumId w:val="16"/>
  </w:num>
  <w:num w:numId="34" w16cid:durableId="1963265830">
    <w:abstractNumId w:val="23"/>
  </w:num>
  <w:num w:numId="35" w16cid:durableId="16870572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06359A"/>
    <w:rsid w:val="00080BB0"/>
    <w:rsid w:val="00081B97"/>
    <w:rsid w:val="000840FA"/>
    <w:rsid w:val="00124624"/>
    <w:rsid w:val="0013123C"/>
    <w:rsid w:val="0018724A"/>
    <w:rsid w:val="00214854"/>
    <w:rsid w:val="002314C1"/>
    <w:rsid w:val="00252F87"/>
    <w:rsid w:val="002800E0"/>
    <w:rsid w:val="00281E1B"/>
    <w:rsid w:val="002C292B"/>
    <w:rsid w:val="002D540B"/>
    <w:rsid w:val="003378F6"/>
    <w:rsid w:val="00373376"/>
    <w:rsid w:val="003915FB"/>
    <w:rsid w:val="003A21DC"/>
    <w:rsid w:val="003B543B"/>
    <w:rsid w:val="003D785D"/>
    <w:rsid w:val="003E3192"/>
    <w:rsid w:val="0041356D"/>
    <w:rsid w:val="004165FC"/>
    <w:rsid w:val="00420452"/>
    <w:rsid w:val="00420BDD"/>
    <w:rsid w:val="00430E92"/>
    <w:rsid w:val="0046125D"/>
    <w:rsid w:val="0047652D"/>
    <w:rsid w:val="004B14C2"/>
    <w:rsid w:val="004B1F01"/>
    <w:rsid w:val="004C40DB"/>
    <w:rsid w:val="004D4B95"/>
    <w:rsid w:val="004D7E92"/>
    <w:rsid w:val="00502710"/>
    <w:rsid w:val="0051183D"/>
    <w:rsid w:val="00522632"/>
    <w:rsid w:val="00535924"/>
    <w:rsid w:val="005630E7"/>
    <w:rsid w:val="005963D0"/>
    <w:rsid w:val="005A3B77"/>
    <w:rsid w:val="005B40C9"/>
    <w:rsid w:val="005B4932"/>
    <w:rsid w:val="005E1162"/>
    <w:rsid w:val="00601A25"/>
    <w:rsid w:val="00637502"/>
    <w:rsid w:val="006679C9"/>
    <w:rsid w:val="00686211"/>
    <w:rsid w:val="006A2613"/>
    <w:rsid w:val="006D605D"/>
    <w:rsid w:val="006E7589"/>
    <w:rsid w:val="00711520"/>
    <w:rsid w:val="0071573A"/>
    <w:rsid w:val="00731522"/>
    <w:rsid w:val="007316B2"/>
    <w:rsid w:val="0074558F"/>
    <w:rsid w:val="00791CA2"/>
    <w:rsid w:val="007B6A69"/>
    <w:rsid w:val="007C2613"/>
    <w:rsid w:val="007F24A4"/>
    <w:rsid w:val="0081787C"/>
    <w:rsid w:val="00834097"/>
    <w:rsid w:val="0087270B"/>
    <w:rsid w:val="008834FE"/>
    <w:rsid w:val="00895823"/>
    <w:rsid w:val="008B5F8D"/>
    <w:rsid w:val="008C64AA"/>
    <w:rsid w:val="008E60EA"/>
    <w:rsid w:val="008E7515"/>
    <w:rsid w:val="00940220"/>
    <w:rsid w:val="009B12C5"/>
    <w:rsid w:val="009F446D"/>
    <w:rsid w:val="00A11853"/>
    <w:rsid w:val="00A25034"/>
    <w:rsid w:val="00A66010"/>
    <w:rsid w:val="00AB2DB7"/>
    <w:rsid w:val="00AC08AA"/>
    <w:rsid w:val="00AC597A"/>
    <w:rsid w:val="00AD208C"/>
    <w:rsid w:val="00AE5393"/>
    <w:rsid w:val="00AE5CFD"/>
    <w:rsid w:val="00AE6C42"/>
    <w:rsid w:val="00AF069A"/>
    <w:rsid w:val="00B30E48"/>
    <w:rsid w:val="00B77B07"/>
    <w:rsid w:val="00BB04D5"/>
    <w:rsid w:val="00BB2667"/>
    <w:rsid w:val="00BB39F8"/>
    <w:rsid w:val="00BD2BC3"/>
    <w:rsid w:val="00C04BD9"/>
    <w:rsid w:val="00C1568C"/>
    <w:rsid w:val="00C71A3E"/>
    <w:rsid w:val="00C903D0"/>
    <w:rsid w:val="00C9188D"/>
    <w:rsid w:val="00C94B03"/>
    <w:rsid w:val="00CC6D5A"/>
    <w:rsid w:val="00D27032"/>
    <w:rsid w:val="00D27CC7"/>
    <w:rsid w:val="00D6380D"/>
    <w:rsid w:val="00D63B97"/>
    <w:rsid w:val="00D804F3"/>
    <w:rsid w:val="00D80951"/>
    <w:rsid w:val="00D83A43"/>
    <w:rsid w:val="00D902B8"/>
    <w:rsid w:val="00DA480C"/>
    <w:rsid w:val="00DC542A"/>
    <w:rsid w:val="00DD2326"/>
    <w:rsid w:val="00E152C5"/>
    <w:rsid w:val="00E41AEA"/>
    <w:rsid w:val="00E90217"/>
    <w:rsid w:val="00EC44A2"/>
    <w:rsid w:val="00ED563F"/>
    <w:rsid w:val="00F05068"/>
    <w:rsid w:val="00F074EC"/>
    <w:rsid w:val="00F20F9D"/>
    <w:rsid w:val="00F30112"/>
    <w:rsid w:val="00FC41F7"/>
    <w:rsid w:val="00FE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2C8DB"/>
  <w15:docId w15:val="{334F46A0-4EAB-4D6A-8FA2-7B86101B6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D6380D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DD2326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DD2326"/>
    <w:rPr>
      <w:color w:val="605E5C"/>
      <w:shd w:val="clear" w:color="auto" w:fill="E1DFDD"/>
    </w:rPr>
  </w:style>
  <w:style w:type="paragraph" w:styleId="af3">
    <w:name w:val="caption"/>
    <w:basedOn w:val="a2"/>
    <w:next w:val="a2"/>
    <w:uiPriority w:val="35"/>
    <w:unhideWhenUsed/>
    <w:qFormat/>
    <w:rsid w:val="00A66010"/>
    <w:pPr>
      <w:spacing w:after="200"/>
    </w:pPr>
    <w:rPr>
      <w:i/>
      <w:iCs/>
      <w:color w:val="1F497D" w:themeColor="text2"/>
      <w:sz w:val="18"/>
      <w:szCs w:val="18"/>
    </w:rPr>
  </w:style>
  <w:style w:type="paragraph" w:styleId="af4">
    <w:name w:val="List Paragraph"/>
    <w:basedOn w:val="a2"/>
    <w:uiPriority w:val="34"/>
    <w:rsid w:val="004B1F01"/>
    <w:pPr>
      <w:ind w:left="720"/>
      <w:contextualSpacing/>
    </w:pPr>
  </w:style>
  <w:style w:type="paragraph" w:styleId="af5">
    <w:name w:val="header"/>
    <w:basedOn w:val="a2"/>
    <w:link w:val="af6"/>
    <w:unhideWhenUsed/>
    <w:rsid w:val="00081B97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rsid w:val="00081B97"/>
    <w:rPr>
      <w:rFonts w:ascii="Times New Roman" w:hAnsi="Times New Roman" w:cs="Times New Roman"/>
      <w:sz w:val="20"/>
      <w:szCs w:val="20"/>
      <w:lang w:eastAsia="en-US"/>
    </w:rPr>
  </w:style>
  <w:style w:type="paragraph" w:styleId="af7">
    <w:name w:val="footer"/>
    <w:basedOn w:val="a2"/>
    <w:link w:val="af8"/>
    <w:unhideWhenUsed/>
    <w:rsid w:val="00081B97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4"/>
    <w:link w:val="af7"/>
    <w:rsid w:val="00081B97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1550</Words>
  <Characters>8838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2026-04-16T19:01:00Z</dcterms:created>
  <dcterms:modified xsi:type="dcterms:W3CDTF">2026-04-16T19:01:00Z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