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20FAFC" w14:textId="24CC14E6" w:rsidR="00D80951" w:rsidRDefault="00740545" w:rsidP="00383E96">
      <w:pPr>
        <w:pStyle w:val="a7"/>
      </w:pPr>
      <w:r>
        <w:t xml:space="preserve">Метрика неравномерности частотной характеристики канала для адаптивного подключения оценки канала методом максимизации математического ожидания </w:t>
      </w:r>
      <w:r w:rsidR="00542B8B">
        <w:br/>
      </w:r>
      <w:r>
        <w:t>в системах с ортогональным частотным разделением</w:t>
      </w:r>
      <w:r w:rsidR="00542B8B">
        <w:t xml:space="preserve"> </w:t>
      </w:r>
    </w:p>
    <w:p w14:paraId="599B8AEE" w14:textId="69E4E3E0" w:rsidR="007137B3" w:rsidRPr="007137B3" w:rsidRDefault="00D36608" w:rsidP="007137B3">
      <w:pPr>
        <w:pStyle w:val="aa"/>
      </w:pPr>
      <w:r>
        <w:t>М</w:t>
      </w:r>
      <w:r w:rsidR="00F05068">
        <w:t xml:space="preserve">. </w:t>
      </w:r>
      <w:r>
        <w:t>М</w:t>
      </w:r>
      <w:r w:rsidR="00F05068">
        <w:t xml:space="preserve">. </w:t>
      </w:r>
      <w:r>
        <w:t>Попов</w:t>
      </w:r>
      <w:r w:rsidR="007137B3">
        <w:t xml:space="preserve">, </w:t>
      </w:r>
      <w:r w:rsidR="00F61DF2">
        <w:t xml:space="preserve">А. Л. Гельгор, </w:t>
      </w:r>
      <w:r w:rsidR="007137B3">
        <w:t>Д. А. Ткаченко</w:t>
      </w:r>
    </w:p>
    <w:p w14:paraId="36E50F75" w14:textId="31B396F4" w:rsidR="0013123C" w:rsidRPr="00D80951" w:rsidRDefault="007137B3" w:rsidP="00D80951">
      <w:pPr>
        <w:pStyle w:val="ab"/>
      </w:pPr>
      <w:r w:rsidRPr="007137B3">
        <w:t>Санкт-Петербургский политехнический университет Петра Великого</w:t>
      </w:r>
    </w:p>
    <w:p w14:paraId="41D1CB5D" w14:textId="293D6912" w:rsidR="00D80951" w:rsidRDefault="007137B3" w:rsidP="003B0BF8">
      <w:pPr>
        <w:pStyle w:val="ac"/>
        <w:rPr>
          <w:i/>
        </w:rPr>
      </w:pPr>
      <w:r w:rsidRPr="007137B3">
        <w:t>mikhail.popov@metalab.ifmo.ru</w:t>
      </w:r>
      <w:r>
        <w:t xml:space="preserve">, </w:t>
      </w:r>
      <w:r w:rsidRPr="007137B3">
        <w:t>agelgor@spbstu.ru</w:t>
      </w:r>
      <w:r w:rsidR="00F61DF2">
        <w:t xml:space="preserve">, </w:t>
      </w:r>
      <w:r w:rsidR="00F61DF2" w:rsidRPr="007137B3">
        <w:t>ppdtkach@mail.ru</w:t>
      </w:r>
    </w:p>
    <w:p w14:paraId="019D98A4" w14:textId="77777777" w:rsidR="00542B8B" w:rsidRPr="00D80951" w:rsidRDefault="00542B8B" w:rsidP="00D80951">
      <w:pPr>
        <w:pStyle w:val="ab"/>
        <w:sectPr w:rsidR="00542B8B" w:rsidRPr="00D80951" w:rsidSect="003B0BF8">
          <w:footerReference w:type="default" r:id="rId9"/>
          <w:type w:val="continuous"/>
          <w:pgSz w:w="11906" w:h="16838" w:code="9"/>
          <w:pgMar w:top="907" w:right="907" w:bottom="1440" w:left="907" w:header="709" w:footer="709" w:gutter="0"/>
          <w:pgNumType w:start="54"/>
          <w:cols w:space="708"/>
          <w:docGrid w:linePitch="360"/>
        </w:sectPr>
      </w:pPr>
    </w:p>
    <w:p w14:paraId="726A1E03" w14:textId="77777777" w:rsidR="008A0E30" w:rsidRDefault="008A0E30" w:rsidP="008A0E30">
      <w:pPr>
        <w:sectPr w:rsidR="008A0E30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6C0E4522" w14:textId="4F211859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A713E8">
        <w:rPr>
          <w:rFonts w:eastAsia="MS Mincho"/>
        </w:rPr>
        <w:t>Статья</w:t>
      </w:r>
      <w:r w:rsidR="007137B3" w:rsidRPr="007137B3">
        <w:rPr>
          <w:rFonts w:eastAsia="MS Mincho"/>
        </w:rPr>
        <w:t xml:space="preserve"> посвящен</w:t>
      </w:r>
      <w:r w:rsidR="00A713E8">
        <w:rPr>
          <w:rFonts w:eastAsia="MS Mincho"/>
        </w:rPr>
        <w:t>а</w:t>
      </w:r>
      <w:r w:rsidR="007137B3" w:rsidRPr="007137B3">
        <w:rPr>
          <w:rFonts w:eastAsia="MS Mincho"/>
        </w:rPr>
        <w:t xml:space="preserve"> анализу эффективности </w:t>
      </w:r>
      <w:r w:rsidR="00A713E8">
        <w:rPr>
          <w:rFonts w:eastAsia="MS Mincho"/>
        </w:rPr>
        <w:t xml:space="preserve">подключения </w:t>
      </w:r>
      <w:r w:rsidR="007137B3" w:rsidRPr="007137B3">
        <w:rPr>
          <w:rFonts w:eastAsia="MS Mincho"/>
        </w:rPr>
        <w:t xml:space="preserve">EM-метода </w:t>
      </w:r>
      <w:r w:rsidR="00A713E8">
        <w:rPr>
          <w:rFonts w:eastAsia="MS Mincho"/>
        </w:rPr>
        <w:t xml:space="preserve">к </w:t>
      </w:r>
      <w:r w:rsidR="00A713E8">
        <w:rPr>
          <w:rFonts w:eastAsia="MS Mincho"/>
          <w:lang w:val="en-US"/>
        </w:rPr>
        <w:t>ZF</w:t>
      </w:r>
      <w:r w:rsidR="00A713E8" w:rsidRPr="00A713E8">
        <w:rPr>
          <w:rFonts w:eastAsia="MS Mincho"/>
        </w:rPr>
        <w:t>-</w:t>
      </w:r>
      <w:r w:rsidR="007137B3" w:rsidRPr="007137B3">
        <w:rPr>
          <w:rFonts w:eastAsia="MS Mincho"/>
        </w:rPr>
        <w:t xml:space="preserve">эквализации в сравнении с </w:t>
      </w:r>
      <w:r w:rsidR="00A713E8">
        <w:rPr>
          <w:rFonts w:eastAsia="MS Mincho"/>
        </w:rPr>
        <w:t>традиционн</w:t>
      </w:r>
      <w:r w:rsidR="007137B3" w:rsidRPr="007137B3">
        <w:rPr>
          <w:rFonts w:eastAsia="MS Mincho"/>
        </w:rPr>
        <w:t xml:space="preserve">ой ZF-эквализацией. </w:t>
      </w:r>
      <w:r w:rsidR="00A713E8" w:rsidRPr="00A713E8">
        <w:rPr>
          <w:rFonts w:eastAsia="MS Mincho"/>
        </w:rPr>
        <w:t xml:space="preserve">Предложена метрика, которая характеризует неравномерность частотной характеристики канала и </w:t>
      </w:r>
      <w:r w:rsidR="007137B3" w:rsidRPr="007137B3">
        <w:rPr>
          <w:rFonts w:eastAsia="MS Mincho"/>
        </w:rPr>
        <w:t>позволяет определить границы применимости методов: в каналах</w:t>
      </w:r>
      <w:r w:rsidR="00F61DF2">
        <w:rPr>
          <w:rFonts w:eastAsia="MS Mincho"/>
        </w:rPr>
        <w:t>, где значение метрики превышает единицу,</w:t>
      </w:r>
      <w:r w:rsidR="007137B3">
        <w:rPr>
          <w:rFonts w:eastAsia="MS Mincho"/>
        </w:rPr>
        <w:t xml:space="preserve"> </w:t>
      </w:r>
      <w:r w:rsidR="00A713E8">
        <w:rPr>
          <w:rFonts w:eastAsia="MS Mincho"/>
        </w:rPr>
        <w:t xml:space="preserve">применение </w:t>
      </w:r>
      <w:r w:rsidR="007137B3" w:rsidRPr="007137B3">
        <w:rPr>
          <w:rFonts w:eastAsia="MS Mincho"/>
        </w:rPr>
        <w:t>EM-алгоритм</w:t>
      </w:r>
      <w:r w:rsidR="00A713E8">
        <w:rPr>
          <w:rFonts w:eastAsia="MS Mincho"/>
        </w:rPr>
        <w:t>а</w:t>
      </w:r>
      <w:r w:rsidR="007137B3">
        <w:rPr>
          <w:rFonts w:eastAsia="MS Mincho"/>
        </w:rPr>
        <w:t xml:space="preserve"> </w:t>
      </w:r>
      <w:r w:rsidR="007137B3" w:rsidRPr="007137B3">
        <w:rPr>
          <w:rFonts w:eastAsia="MS Mincho"/>
        </w:rPr>
        <w:t xml:space="preserve">обеспечивает существенный выигрыш, тогда как в иных условиях его применение не дает </w:t>
      </w:r>
      <w:r w:rsidR="00F61DF2">
        <w:rPr>
          <w:rFonts w:eastAsia="MS Mincho"/>
        </w:rPr>
        <w:t xml:space="preserve">заметных </w:t>
      </w:r>
      <w:r w:rsidR="007137B3" w:rsidRPr="007137B3">
        <w:rPr>
          <w:rFonts w:eastAsia="MS Mincho"/>
        </w:rPr>
        <w:t>преимуществ перед ZF-эквализацией.</w:t>
      </w:r>
    </w:p>
    <w:p w14:paraId="7A7F26DA" w14:textId="11FCA82A" w:rsidR="0013123C" w:rsidRDefault="0013123C" w:rsidP="0013123C">
      <w:pPr>
        <w:pStyle w:val="ae"/>
      </w:pPr>
      <w:r w:rsidRPr="0013123C">
        <w:t xml:space="preserve">Ключевые слова: </w:t>
      </w:r>
      <w:r w:rsidR="007137B3" w:rsidRPr="007137B3">
        <w:t>полуслепые методы оценки канала</w:t>
      </w:r>
      <w:r w:rsidR="006A0D29" w:rsidRPr="006A0D29">
        <w:t>;</w:t>
      </w:r>
      <w:r w:rsidR="007137B3" w:rsidRPr="007137B3">
        <w:t xml:space="preserve"> максимизация математического ожидания</w:t>
      </w:r>
      <w:r w:rsidR="006A0D29" w:rsidRPr="006A0D29">
        <w:t>;</w:t>
      </w:r>
      <w:r w:rsidR="00F61DF2">
        <w:t xml:space="preserve"> </w:t>
      </w:r>
      <w:r w:rsidR="00F61DF2">
        <w:rPr>
          <w:lang w:val="en-US"/>
        </w:rPr>
        <w:t>OFDM</w:t>
      </w:r>
      <w:r w:rsidR="006A0D29" w:rsidRPr="006A0D29">
        <w:t>;</w:t>
      </w:r>
      <w:r w:rsidR="00F61DF2" w:rsidRPr="00F61DF2">
        <w:t xml:space="preserve"> </w:t>
      </w:r>
      <w:r w:rsidR="00F61DF2">
        <w:t xml:space="preserve">адаптивная </w:t>
      </w:r>
      <w:proofErr w:type="spellStart"/>
      <w:r w:rsidR="00F61DF2">
        <w:t>эквализация</w:t>
      </w:r>
      <w:proofErr w:type="spellEnd"/>
    </w:p>
    <w:p w14:paraId="7B0282FC" w14:textId="2E1A02E0" w:rsidR="0013123C" w:rsidRDefault="007137B3" w:rsidP="0013123C">
      <w:pPr>
        <w:pStyle w:val="1"/>
      </w:pPr>
      <w:r>
        <w:t>Введение</w:t>
      </w:r>
    </w:p>
    <w:p w14:paraId="5ABF6AB5" w14:textId="77777777" w:rsidR="00F90AAB" w:rsidRDefault="00F90AAB" w:rsidP="00F90AAB">
      <w:pPr>
        <w:pStyle w:val="a3"/>
      </w:pPr>
      <w:r w:rsidRPr="00F90AAB">
        <w:t xml:space="preserve">В основе физического уровня современных стандартов беспроводной связи, таких как </w:t>
      </w:r>
      <w:proofErr w:type="spellStart"/>
      <w:r w:rsidRPr="00F90AAB">
        <w:t>Wi-Fi</w:t>
      </w:r>
      <w:proofErr w:type="spellEnd"/>
      <w:r w:rsidRPr="00F90AAB">
        <w:t xml:space="preserve">, </w:t>
      </w:r>
      <w:proofErr w:type="spellStart"/>
      <w:r w:rsidRPr="00F90AAB">
        <w:t>Long</w:t>
      </w:r>
      <w:proofErr w:type="spellEnd"/>
      <w:r w:rsidRPr="00F90AAB">
        <w:t xml:space="preserve"> </w:t>
      </w:r>
      <w:proofErr w:type="spellStart"/>
      <w:r w:rsidRPr="00F90AAB">
        <w:t>Term</w:t>
      </w:r>
      <w:proofErr w:type="spellEnd"/>
      <w:r w:rsidRPr="00F90AAB">
        <w:t xml:space="preserve"> </w:t>
      </w:r>
      <w:proofErr w:type="spellStart"/>
      <w:r w:rsidRPr="00F90AAB">
        <w:t>Evolution</w:t>
      </w:r>
      <w:proofErr w:type="spellEnd"/>
      <w:r w:rsidRPr="00F90AAB">
        <w:t xml:space="preserve"> (LTE) и New Radio (NR), лежит технология ортогонального частотного разделения каналов (Orthogonal Frequency-Division Multiplexing, OFDM) [1]. Высокая спектральная эффективность и устойчивость OFDM к межсимвольной интерференции обеспечивают надежную передачу данных в условиях многолучевого распространения. Ключевой принцип OFDM заключается в разделении высокоскоростного потока данных на множество параллельных низкоскоростных потоков, передаваемых на ортогональных поднесущих частотах.</w:t>
      </w:r>
    </w:p>
    <w:p w14:paraId="3C2F4FC7" w14:textId="715630CB" w:rsidR="00F90AAB" w:rsidRDefault="00F90AAB" w:rsidP="00F90AAB">
      <w:pPr>
        <w:pStyle w:val="a3"/>
      </w:pPr>
      <w:r>
        <w:t xml:space="preserve">При прохождении через беспроводной канал сигнал искажается под воздействием многолучевости и шума, что требует компенсации влияния канала — </w:t>
      </w:r>
      <w:r w:rsidR="00DC2003">
        <w:t xml:space="preserve">решения </w:t>
      </w:r>
      <w:r>
        <w:t xml:space="preserve">задачи эквализации. В OFDM воздействие канала на каждую </w:t>
      </w:r>
      <w:proofErr w:type="spellStart"/>
      <w:r>
        <w:t>поднесущую</w:t>
      </w:r>
      <w:proofErr w:type="spellEnd"/>
      <w:r>
        <w:t xml:space="preserve"> сводится к умножению переданного символа на комплексный коэффициент — значение частотной характеристики канала (CFR) [2], поэтому эквализация заключается в оценке CFR и последующем обращении его влияния.</w:t>
      </w:r>
    </w:p>
    <w:p w14:paraId="6D701A15" w14:textId="3CEEB3A8" w:rsidR="00F90AAB" w:rsidRDefault="00F90AAB" w:rsidP="00F90AAB">
      <w:pPr>
        <w:pStyle w:val="a3"/>
      </w:pPr>
      <w:r>
        <w:t xml:space="preserve">Простейшим подходом является ZF-эквализация (Zero-Forcing), при которой переданный символ восстанавливается делением принятого сигнала на оценку CFR [1–3]. Для получения оценки используются пилотные символы с последующей интерполяцией. </w:t>
      </w:r>
      <w:r>
        <w:lastRenderedPageBreak/>
        <w:t xml:space="preserve">Основной недостаток </w:t>
      </w:r>
      <w:r w:rsidR="00DC2003">
        <w:t>такого способа -</w:t>
      </w:r>
      <w:r>
        <w:t xml:space="preserve"> снижение спектральной эффективности из-за необходимости размещать большое количество пилот</w:t>
      </w:r>
      <w:r w:rsidR="00AC2DB3">
        <w:t>ных символов</w:t>
      </w:r>
      <w:r>
        <w:t>, что особенно критично для многоантенных систем и сценариев высокой мобильности.</w:t>
      </w:r>
    </w:p>
    <w:p w14:paraId="5CAE8903" w14:textId="3F4943AF" w:rsidR="00AC2DB3" w:rsidRDefault="00AC2DB3" w:rsidP="009F446D">
      <w:pPr>
        <w:pStyle w:val="a3"/>
      </w:pPr>
      <w:r w:rsidRPr="00AC2DB3">
        <w:t>Для преодоления этого ограничения были разработаны полуслепые (semiblind) алгоритмы оценки канала [4]. В них используется минимальное количество пилотных символов для получения начального приближения, после чего выполняется итерационное уточнение оценки с учетом априорной информации о системе и свойств принятого сигнала. Одним из эффективных методов данного класса является метод максимизации математического ожидания (Expectation-Maximization, EM) [5, 6, 7].</w:t>
      </w:r>
    </w:p>
    <w:p w14:paraId="15BEDD2A" w14:textId="4F0EB083" w:rsidR="00397E1E" w:rsidRDefault="00397E1E" w:rsidP="009F446D">
      <w:pPr>
        <w:pStyle w:val="a3"/>
      </w:pPr>
      <w:r>
        <w:t>Применение п</w:t>
      </w:r>
      <w:r w:rsidRPr="00397E1E">
        <w:t>олуслепы</w:t>
      </w:r>
      <w:r>
        <w:t>х</w:t>
      </w:r>
      <w:r w:rsidRPr="00397E1E">
        <w:t xml:space="preserve"> алгоритм</w:t>
      </w:r>
      <w:r>
        <w:t>ов</w:t>
      </w:r>
      <w:r w:rsidRPr="00397E1E">
        <w:t xml:space="preserve"> не всегда </w:t>
      </w:r>
      <w:r>
        <w:t>приводит к улучшению характеристик системы</w:t>
      </w:r>
      <w:r w:rsidR="00265CDC">
        <w:t xml:space="preserve"> беспроводной связи</w:t>
      </w:r>
      <w:r w:rsidRPr="00397E1E">
        <w:t>: в условиях высокого отношения сигнал-шум</w:t>
      </w:r>
      <w:r w:rsidR="00D34F0F">
        <w:t xml:space="preserve"> (ОСШ)</w:t>
      </w:r>
      <w:r w:rsidRPr="00397E1E">
        <w:t xml:space="preserve"> или при достаточном количестве пилот</w:t>
      </w:r>
      <w:r w:rsidR="00492111">
        <w:t>ных символов</w:t>
      </w:r>
      <w:r w:rsidRPr="00397E1E">
        <w:t xml:space="preserve"> традиционные методы могут работать не хуже, но с меньшими вычислительными затратами</w:t>
      </w:r>
      <w:r w:rsidR="00C00B7F">
        <w:t xml:space="preserve">. </w:t>
      </w:r>
      <w:r w:rsidR="00492111" w:rsidRPr="00492111">
        <w:t>В связи с этим актуальной задачей является разработка метрики неравномерности частотной характеристики канала, которая позволяла бы адаптивно подключать полуслепой алгоритм эквализации в зависимости от текущей ситуации.</w:t>
      </w:r>
      <w:r w:rsidR="00E87F5F" w:rsidRPr="00E87F5F">
        <w:t xml:space="preserve"> </w:t>
      </w:r>
      <w:r>
        <w:t>Оставшаяся часть работы устроена следующим образом:</w:t>
      </w:r>
    </w:p>
    <w:p w14:paraId="24156AE9" w14:textId="5BBE49AD" w:rsidR="00397E1E" w:rsidRDefault="00397E1E" w:rsidP="00397E1E">
      <w:pPr>
        <w:pStyle w:val="a3"/>
        <w:numPr>
          <w:ilvl w:val="0"/>
          <w:numId w:val="35"/>
        </w:numPr>
        <w:ind w:left="567"/>
      </w:pPr>
      <w:r>
        <w:t xml:space="preserve">в разделе </w:t>
      </w:r>
      <w:r w:rsidR="008A56A5">
        <w:rPr>
          <w:lang w:val="en-US"/>
        </w:rPr>
        <w:t>II</w:t>
      </w:r>
      <w:r>
        <w:t xml:space="preserve"> дано краткое описание </w:t>
      </w:r>
      <w:r w:rsidR="008A56A5">
        <w:t xml:space="preserve">алгоритмов </w:t>
      </w:r>
      <w:r w:rsidR="008A56A5">
        <w:rPr>
          <w:lang w:val="en-US"/>
        </w:rPr>
        <w:t>ZF</w:t>
      </w:r>
      <w:r w:rsidR="008A56A5" w:rsidRPr="008A56A5">
        <w:t xml:space="preserve">- </w:t>
      </w:r>
      <w:r w:rsidR="008A56A5">
        <w:t xml:space="preserve">и </w:t>
      </w:r>
      <w:r w:rsidR="008A56A5">
        <w:rPr>
          <w:lang w:val="en-US"/>
        </w:rPr>
        <w:t>EM</w:t>
      </w:r>
      <w:r w:rsidR="008A56A5" w:rsidRPr="008A56A5">
        <w:t>-</w:t>
      </w:r>
      <w:r w:rsidR="008A56A5">
        <w:t>эквализации;</w:t>
      </w:r>
    </w:p>
    <w:p w14:paraId="3E89F0BA" w14:textId="31620234" w:rsidR="008A56A5" w:rsidRDefault="008A56A5" w:rsidP="00397E1E">
      <w:pPr>
        <w:pStyle w:val="a3"/>
        <w:numPr>
          <w:ilvl w:val="0"/>
          <w:numId w:val="35"/>
        </w:numPr>
        <w:ind w:left="567"/>
      </w:pPr>
      <w:r>
        <w:t xml:space="preserve">в разделе </w:t>
      </w:r>
      <w:r>
        <w:rPr>
          <w:lang w:val="en-US"/>
        </w:rPr>
        <w:t>III</w:t>
      </w:r>
      <w:r w:rsidRPr="008A56A5">
        <w:t xml:space="preserve"> </w:t>
      </w:r>
      <w:r>
        <w:t>предложена метрика</w:t>
      </w:r>
      <w:r w:rsidR="001D0029">
        <w:t xml:space="preserve"> </w:t>
      </w:r>
      <w:r w:rsidR="006F6AE3">
        <w:t>μ</w:t>
      </w:r>
      <w:r>
        <w:t xml:space="preserve"> </w:t>
      </w:r>
      <w:r w:rsidR="00F420EE">
        <w:t xml:space="preserve">неравномерности передаточной характеристики </w:t>
      </w:r>
      <w:r>
        <w:t>частотно-селективн</w:t>
      </w:r>
      <w:r w:rsidR="00F420EE">
        <w:t>ого</w:t>
      </w:r>
      <w:r>
        <w:t xml:space="preserve"> канала;</w:t>
      </w:r>
    </w:p>
    <w:p w14:paraId="641FC22D" w14:textId="77777777" w:rsidR="008A56A5" w:rsidRDefault="008A56A5" w:rsidP="00397E1E">
      <w:pPr>
        <w:pStyle w:val="a3"/>
        <w:numPr>
          <w:ilvl w:val="0"/>
          <w:numId w:val="35"/>
        </w:numPr>
        <w:ind w:left="567"/>
      </w:pPr>
      <w:r>
        <w:t xml:space="preserve">в разделе </w:t>
      </w:r>
      <w:r>
        <w:rPr>
          <w:lang w:val="en-US"/>
        </w:rPr>
        <w:t>IV</w:t>
      </w:r>
      <w:r w:rsidRPr="008A56A5">
        <w:t xml:space="preserve"> </w:t>
      </w:r>
      <w:r>
        <w:t>приведены результаты численного моделирования, подтверждающие применимость предложенной метрики;</w:t>
      </w:r>
    </w:p>
    <w:p w14:paraId="17B64092" w14:textId="4730357D" w:rsidR="008A56A5" w:rsidRDefault="008A56A5" w:rsidP="00397E1E">
      <w:pPr>
        <w:pStyle w:val="a3"/>
        <w:numPr>
          <w:ilvl w:val="0"/>
          <w:numId w:val="35"/>
        </w:numPr>
        <w:ind w:left="567"/>
      </w:pPr>
      <w:bookmarkStart w:id="0" w:name="_GoBack"/>
      <w:bookmarkEnd w:id="0"/>
      <w:r>
        <w:t xml:space="preserve">в разделе </w:t>
      </w:r>
      <w:r>
        <w:rPr>
          <w:lang w:val="en-US"/>
        </w:rPr>
        <w:t>V</w:t>
      </w:r>
      <w:r w:rsidRPr="008A56A5">
        <w:t xml:space="preserve"> </w:t>
      </w:r>
      <w:r>
        <w:t xml:space="preserve">сформулированы выводы. </w:t>
      </w:r>
    </w:p>
    <w:p w14:paraId="27CE5944" w14:textId="1132439D" w:rsidR="00255B41" w:rsidRDefault="00255B41" w:rsidP="00403C68">
      <w:pPr>
        <w:pStyle w:val="1"/>
      </w:pPr>
      <w:r>
        <w:lastRenderedPageBreak/>
        <w:t>Алгоритмы эквализации</w:t>
      </w:r>
    </w:p>
    <w:p w14:paraId="0A4C6C8E" w14:textId="7BDA72FE" w:rsidR="00665B88" w:rsidRPr="00665B88" w:rsidRDefault="00665B88" w:rsidP="00542B8B">
      <w:pPr>
        <w:pStyle w:val="2"/>
        <w:rPr>
          <w:rFonts w:eastAsia="MS Mincho"/>
        </w:rPr>
      </w:pPr>
      <w:r>
        <w:rPr>
          <w:lang w:val="en-US"/>
        </w:rPr>
        <w:t>ZF-</w:t>
      </w:r>
      <w:r w:rsidR="00542B8B">
        <w:t xml:space="preserve">алгоритм </w:t>
      </w:r>
    </w:p>
    <w:p w14:paraId="71F85311" w14:textId="444A7387" w:rsidR="00255B41" w:rsidRPr="005E25D9" w:rsidRDefault="005E25D9" w:rsidP="00542B8B">
      <w:pPr>
        <w:pStyle w:val="a3"/>
      </w:pPr>
      <w:r w:rsidRPr="005E25D9">
        <w:t>Рассмотрим модель OFDM-системы в частотной области. Переда</w:t>
      </w:r>
      <w:r w:rsidR="00665B88">
        <w:t>ваем</w:t>
      </w:r>
      <w:r w:rsidRPr="005E25D9">
        <w:t xml:space="preserve">ый сигнал на каждой </w:t>
      </w:r>
      <w:r>
        <w:t>из</w:t>
      </w:r>
      <w:r w:rsidRPr="005E25D9">
        <w:t xml:space="preserve"> </w:t>
      </w:r>
      <w:r w:rsidR="00C60606" w:rsidRPr="00C60606">
        <w:rPr>
          <w:i/>
          <w:iCs/>
          <w:lang w:val="en-US"/>
        </w:rPr>
        <w:t>J</w:t>
      </w:r>
      <w:r w:rsidRPr="005E25D9">
        <w:t xml:space="preserve"> поднесущ</w:t>
      </w:r>
      <w:r>
        <w:t>их</w:t>
      </w:r>
      <w:r w:rsidRPr="005E25D9">
        <w:t xml:space="preserve"> представляется комплексным символом</w:t>
      </w:r>
      <w:r w:rsidR="00383E96" w:rsidRPr="00383E96">
        <w:t xml:space="preserve"> </w:t>
      </w:r>
      <w:r w:rsidR="00383E96" w:rsidRPr="00383E96">
        <w:rPr>
          <w:i/>
          <w:iCs/>
          <w:lang w:val="en-US"/>
        </w:rPr>
        <w:t>x</w:t>
      </w:r>
      <w:r w:rsidR="00383E96" w:rsidRPr="00383E96">
        <w:rPr>
          <w:i/>
          <w:iCs/>
          <w:vertAlign w:val="subscript"/>
          <w:lang w:val="en-US"/>
        </w:rPr>
        <w:t>j</w:t>
      </w:r>
      <w:r w:rsidR="00665B88" w:rsidRPr="00665B88">
        <w:t xml:space="preserve"> </w:t>
      </w:r>
      <w:r w:rsidR="00EE371A" w:rsidRPr="00EE371A">
        <w:t>(</w:t>
      </w:r>
      <w:r w:rsidR="00EE371A" w:rsidRPr="00EE371A">
        <w:rPr>
          <w:i/>
          <w:iCs/>
          <w:lang w:val="en-US"/>
        </w:rPr>
        <w:t>j</w:t>
      </w:r>
      <w:r w:rsidR="00FC68C8">
        <w:rPr>
          <w:i/>
          <w:iCs/>
          <w:lang w:val="en-US"/>
        </w:rPr>
        <w:t> </w:t>
      </w:r>
      <w:r w:rsidR="00EE371A" w:rsidRPr="00EE371A">
        <w:rPr>
          <w:i/>
          <w:iCs/>
        </w:rPr>
        <w:t>=</w:t>
      </w:r>
      <w:r w:rsidR="00FC68C8">
        <w:rPr>
          <w:i/>
          <w:iCs/>
          <w:lang w:val="en-US"/>
        </w:rPr>
        <w:t> </w:t>
      </w:r>
      <w:r w:rsidR="00EE371A" w:rsidRPr="00383E96">
        <w:t>1</w:t>
      </w:r>
      <w:r w:rsidR="00EE371A" w:rsidRPr="00EE371A">
        <w:rPr>
          <w:i/>
          <w:iCs/>
        </w:rPr>
        <w:t>..</w:t>
      </w:r>
      <w:r w:rsidR="00EE371A" w:rsidRPr="00EE371A">
        <w:rPr>
          <w:i/>
          <w:iCs/>
          <w:lang w:val="en-US"/>
        </w:rPr>
        <w:t>J</w:t>
      </w:r>
      <w:r w:rsidR="00EE371A" w:rsidRPr="00EE371A">
        <w:t>)</w:t>
      </w:r>
      <w:r w:rsidR="00665B88" w:rsidRPr="00665B88">
        <w:t>.</w:t>
      </w:r>
      <w:r w:rsidRPr="005E25D9">
        <w:t xml:space="preserve"> </w:t>
      </w:r>
      <w:r w:rsidR="00665B88">
        <w:t xml:space="preserve">Все комплексные символы принадлежат созвездию </w:t>
      </w:r>
      <w:r w:rsidR="00FC68C8" w:rsidRPr="009F569D">
        <w:rPr>
          <w:position w:val="-14"/>
        </w:rPr>
        <w:object w:dxaOrig="620" w:dyaOrig="420" w14:anchorId="2FE4F71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5pt;height:21.5pt" o:ole="">
            <v:imagedata r:id="rId10" o:title=""/>
          </v:shape>
          <o:OLEObject Type="Embed" ProgID="Equation.DSMT4" ShapeID="_x0000_i1025" DrawAspect="Content" ObjectID="_1837693337" r:id="rId11"/>
        </w:object>
      </w:r>
      <w:r w:rsidR="00665B88" w:rsidRPr="00665B88">
        <w:t xml:space="preserve">, </w:t>
      </w:r>
      <w:r w:rsidR="00665B88">
        <w:t xml:space="preserve">где </w:t>
      </w:r>
      <w:r w:rsidR="00C60606" w:rsidRPr="00C60606">
        <w:rPr>
          <w:i/>
          <w:iCs/>
          <w:lang w:val="en-US"/>
        </w:rPr>
        <w:t>C</w:t>
      </w:r>
      <w:r w:rsidR="00665B88" w:rsidRPr="00665B88">
        <w:t xml:space="preserve"> </w:t>
      </w:r>
      <w:r w:rsidR="00665B88">
        <w:t>–</w:t>
      </w:r>
      <w:r w:rsidR="00665B88" w:rsidRPr="00665B88">
        <w:t xml:space="preserve"> </w:t>
      </w:r>
      <w:r w:rsidR="00665B88">
        <w:t xml:space="preserve">размер созвездия. </w:t>
      </w:r>
      <w:r w:rsidRPr="005E25D9">
        <w:t>При распространении сигнал подвергается воздействию частотно-селективного канала с комплексной частотной характеристикой</w:t>
      </w:r>
      <w:r w:rsidR="00FC68C8" w:rsidRPr="009F569D">
        <w:rPr>
          <w:position w:val="-20"/>
        </w:rPr>
        <w:object w:dxaOrig="720" w:dyaOrig="499" w14:anchorId="3BFBB1A6">
          <v:shape id="_x0000_i1026" type="#_x0000_t75" style="width:36.5pt;height:25pt" o:ole="">
            <v:imagedata r:id="rId12" o:title=""/>
          </v:shape>
          <o:OLEObject Type="Embed" ProgID="Equation.DSMT4" ShapeID="_x0000_i1026" DrawAspect="Content" ObjectID="_1837693338" r:id="rId13"/>
        </w:object>
      </w:r>
      <w:r w:rsidR="00383E96" w:rsidRPr="00383E96">
        <w:t xml:space="preserve"> </w:t>
      </w:r>
      <w:r w:rsidRPr="005E25D9">
        <w:t xml:space="preserve">и аддитивного белого </w:t>
      </w:r>
      <w:proofErr w:type="spellStart"/>
      <w:r w:rsidRPr="005E25D9">
        <w:t>гауссовского</w:t>
      </w:r>
      <w:proofErr w:type="spellEnd"/>
      <w:r w:rsidRPr="005E25D9">
        <w:t xml:space="preserve"> шума </w:t>
      </w:r>
      <w:r w:rsidR="00FC68C8" w:rsidRPr="009F569D">
        <w:rPr>
          <w:position w:val="-20"/>
        </w:rPr>
        <w:object w:dxaOrig="639" w:dyaOrig="499" w14:anchorId="5B84E25B">
          <v:shape id="_x0000_i1027" type="#_x0000_t75" style="width:32pt;height:25pt" o:ole="">
            <v:imagedata r:id="rId14" o:title=""/>
          </v:shape>
          <o:OLEObject Type="Embed" ProgID="Equation.DSMT4" ShapeID="_x0000_i1027" DrawAspect="Content" ObjectID="_1837693339" r:id="rId15"/>
        </w:object>
      </w:r>
      <w:r w:rsidRPr="005E25D9">
        <w:t xml:space="preserve"> с нулевым средним и дисперсией</w:t>
      </w:r>
      <w:r w:rsidR="00383E96" w:rsidRPr="00383E96"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σ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5E25D9">
        <w:t>. Принятый си</w:t>
      </w:r>
      <w:r>
        <w:t xml:space="preserve">мвол </w:t>
      </w:r>
      <w:proofErr w:type="spellStart"/>
      <w:r w:rsidR="00383E96" w:rsidRPr="00383E96">
        <w:rPr>
          <w:i/>
          <w:iCs/>
          <w:lang w:val="en-US"/>
        </w:rPr>
        <w:t>r</w:t>
      </w:r>
      <w:r w:rsidR="00383E96" w:rsidRPr="00383E96">
        <w:rPr>
          <w:i/>
          <w:iCs/>
          <w:vertAlign w:val="subscript"/>
          <w:lang w:val="en-US"/>
        </w:rPr>
        <w:t>j</w:t>
      </w:r>
      <w:proofErr w:type="spellEnd"/>
      <w:r w:rsidRPr="005E25D9">
        <w:t xml:space="preserve"> на</w:t>
      </w:r>
      <w:r w:rsidR="00383E96" w:rsidRPr="00383E96">
        <w:t xml:space="preserve"> </w:t>
      </w:r>
      <w:r w:rsidR="00C60606" w:rsidRPr="00C60606">
        <w:rPr>
          <w:i/>
          <w:iCs/>
          <w:lang w:val="en-US"/>
        </w:rPr>
        <w:t>j</w:t>
      </w:r>
      <w:r w:rsidRPr="005E25D9">
        <w:t xml:space="preserve">-й </w:t>
      </w:r>
      <w:proofErr w:type="spellStart"/>
      <w:r w:rsidRPr="005E25D9">
        <w:t>поднесущей</w:t>
      </w:r>
      <w:proofErr w:type="spellEnd"/>
      <w:r w:rsidRPr="005E25D9">
        <w:t xml:space="preserve"> описывается выражением</w:t>
      </w:r>
    </w:p>
    <w:p w14:paraId="4B8545D0" w14:textId="2C087A0D" w:rsidR="005E25D9" w:rsidRPr="00835771" w:rsidRDefault="009F569D" w:rsidP="009F569D">
      <w:pPr>
        <w:pStyle w:val="MTDisplayEquation"/>
      </w:pPr>
      <w:r>
        <w:tab/>
      </w:r>
      <w:r w:rsidR="00835771">
        <w:rPr>
          <w:iCs/>
        </w:rPr>
        <w:fldChar w:fldCharType="begin"/>
      </w:r>
      <w:r w:rsidR="00835771">
        <w:rPr>
          <w:iCs/>
        </w:rPr>
        <w:instrText xml:space="preserve"> GOTOBUTTON ZEqnNum224883  \* MERGEFORMAT </w:instrText>
      </w:r>
      <w:r w:rsidR="00835771">
        <w:rPr>
          <w:iCs/>
        </w:rPr>
        <w:fldChar w:fldCharType="end"/>
      </w:r>
      <w:r w:rsidR="00FC68C8" w:rsidRPr="009F569D">
        <w:rPr>
          <w:position w:val="-14"/>
        </w:rPr>
        <w:object w:dxaOrig="1280" w:dyaOrig="340" w14:anchorId="4C3094F9">
          <v:shape id="_x0000_i1028" type="#_x0000_t75" style="width:64pt;height:17.5pt" o:ole="">
            <v:imagedata r:id="rId16" o:title=""/>
          </v:shape>
          <o:OLEObject Type="Embed" ProgID="Equation.DSMT4" ShapeID="_x0000_i1028" DrawAspect="Content" ObjectID="_1837693340" r:id="rId17"/>
        </w:object>
      </w:r>
      <w:r w:rsidR="00835771">
        <w:tab/>
      </w:r>
      <w:r w:rsidR="00835771">
        <w:fldChar w:fldCharType="begin"/>
      </w:r>
      <w:r w:rsidR="00835771">
        <w:instrText xml:space="preserve"> MACROBUTTON MTPlaceRef \* MERGEFORMAT </w:instrText>
      </w:r>
      <w:r w:rsidR="00835771">
        <w:fldChar w:fldCharType="begin"/>
      </w:r>
      <w:r w:rsidR="00835771">
        <w:instrText xml:space="preserve"> SEQ MTEqn \h \* MERGEFORMAT </w:instrText>
      </w:r>
      <w:r w:rsidR="00835771">
        <w:fldChar w:fldCharType="end"/>
      </w:r>
      <w:r w:rsidR="00835771">
        <w:instrText>(</w:instrText>
      </w:r>
      <w:fldSimple w:instr=" SEQ MTEqn \c \* Arabic \* MERGEFORMAT ">
        <w:r w:rsidR="00403C68">
          <w:rPr>
            <w:noProof/>
          </w:rPr>
          <w:instrText>1</w:instrText>
        </w:r>
      </w:fldSimple>
      <w:r w:rsidR="00835771">
        <w:instrText>)</w:instrText>
      </w:r>
      <w:r w:rsidR="00835771">
        <w:fldChar w:fldCharType="end"/>
      </w:r>
    </w:p>
    <w:p w14:paraId="1967BF44" w14:textId="067A863E" w:rsidR="00665B88" w:rsidRDefault="00665B88" w:rsidP="00542B8B">
      <w:pPr>
        <w:pStyle w:val="a3"/>
      </w:pPr>
      <w:r w:rsidRPr="00665B88">
        <w:t xml:space="preserve">Для получения начальной оценки канала используются пилотные символы, размещенные на определенном подмножестве </w:t>
      </w:r>
      <w:proofErr w:type="spellStart"/>
      <w:r w:rsidRPr="00665B88">
        <w:t>поднесущих</w:t>
      </w:r>
      <w:proofErr w:type="spellEnd"/>
      <w:r w:rsidR="00383E96" w:rsidRPr="00383E96">
        <w:t xml:space="preserve"> </w:t>
      </w:r>
      <w:r w:rsidR="003424DC" w:rsidRPr="009F569D">
        <w:rPr>
          <w:position w:val="-6"/>
        </w:rPr>
        <w:object w:dxaOrig="240" w:dyaOrig="240" w14:anchorId="637BA0C8">
          <v:shape id="_x0000_i1029" type="#_x0000_t75" style="width:12pt;height:12pt" o:ole="">
            <v:imagedata r:id="rId18" o:title=""/>
          </v:shape>
          <o:OLEObject Type="Embed" ProgID="Equation.DSMT4" ShapeID="_x0000_i1029" DrawAspect="Content" ObjectID="_1837693341" r:id="rId19"/>
        </w:object>
      </w:r>
      <w:r w:rsidRPr="00665B88">
        <w:t xml:space="preserve">. Обозначим пилотный символ на </w:t>
      </w:r>
      <w:proofErr w:type="spellStart"/>
      <w:r w:rsidRPr="00665B88">
        <w:t>поднесущей</w:t>
      </w:r>
      <w:proofErr w:type="spellEnd"/>
      <w:r w:rsidR="00383E96" w:rsidRPr="00383E96">
        <w:t xml:space="preserve"> </w:t>
      </w:r>
      <w:r w:rsidR="003424DC" w:rsidRPr="009F569D">
        <w:rPr>
          <w:position w:val="-6"/>
        </w:rPr>
        <w:object w:dxaOrig="499" w:dyaOrig="260" w14:anchorId="51A64487">
          <v:shape id="_x0000_i1030" type="#_x0000_t75" style="width:25pt;height:12.5pt" o:ole="">
            <v:imagedata r:id="rId20" o:title=""/>
          </v:shape>
          <o:OLEObject Type="Embed" ProgID="Equation.DSMT4" ShapeID="_x0000_i1030" DrawAspect="Content" ObjectID="_1837693342" r:id="rId21"/>
        </w:object>
      </w:r>
      <w:r w:rsidR="00383E96" w:rsidRPr="00383E96">
        <w:t xml:space="preserve"> </w:t>
      </w:r>
      <w:r w:rsidRPr="00665B88">
        <w:t>как</w:t>
      </w:r>
      <w:r w:rsidR="00383E96" w:rsidRPr="003424DC">
        <w:t xml:space="preserve"> </w:t>
      </w:r>
      <w:r w:rsidR="00383E96" w:rsidRPr="00383E96">
        <w:rPr>
          <w:i/>
          <w:iCs/>
          <w:lang w:val="en-US"/>
        </w:rPr>
        <w:t>p</w:t>
      </w:r>
      <w:r w:rsidR="00383E96" w:rsidRPr="00383E96">
        <w:rPr>
          <w:i/>
          <w:iCs/>
          <w:vertAlign w:val="subscript"/>
          <w:lang w:val="en-US"/>
        </w:rPr>
        <w:t>l</w:t>
      </w:r>
      <w:r w:rsidRPr="00665B88">
        <w:t>. Тогда оценка частотной характеристики канала на пилотных позициях вычисляется путем деления принятого си</w:t>
      </w:r>
      <w:r w:rsidR="00A05F20">
        <w:t>мво</w:t>
      </w:r>
      <w:r w:rsidRPr="00665B88">
        <w:t xml:space="preserve">ла на </w:t>
      </w:r>
      <w:proofErr w:type="gramStart"/>
      <w:r w:rsidRPr="00665B88">
        <w:t>известный</w:t>
      </w:r>
      <w:proofErr w:type="gramEnd"/>
      <w:r w:rsidRPr="00665B88">
        <w:t xml:space="preserve"> пилотный</w:t>
      </w:r>
      <w:r w:rsidR="00A05F20">
        <w:t>:</w:t>
      </w:r>
    </w:p>
    <w:p w14:paraId="3A39C970" w14:textId="0A748154" w:rsidR="00665B88" w:rsidRPr="00835771" w:rsidRDefault="00835771" w:rsidP="009F569D">
      <w:pPr>
        <w:pStyle w:val="MTDisplayEquation"/>
      </w:pPr>
      <w:r>
        <w:tab/>
      </w:r>
      <w:r w:rsidR="009D1C0B" w:rsidRPr="003424DC">
        <w:rPr>
          <w:position w:val="-26"/>
        </w:rPr>
        <w:object w:dxaOrig="1680" w:dyaOrig="600" w14:anchorId="00072820">
          <v:shape id="_x0000_i1031" type="#_x0000_t75" style="width:83.5pt;height:30pt" o:ole="">
            <v:imagedata r:id="rId22" o:title=""/>
          </v:shape>
          <o:OLEObject Type="Embed" ProgID="Equation.DSMT4" ShapeID="_x0000_i1031" DrawAspect="Content" ObjectID="_1837693343" r:id="rId23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1" w:name="ZEqnNum195903"/>
      <w:r>
        <w:instrText>(</w:instrText>
      </w:r>
      <w:fldSimple w:instr=" SEQ MTEqn \c \* Arabic \* MERGEFORMAT ">
        <w:r w:rsidR="00403C68">
          <w:rPr>
            <w:noProof/>
          </w:rPr>
          <w:instrText>2</w:instrText>
        </w:r>
      </w:fldSimple>
      <w:r>
        <w:instrText>)</w:instrText>
      </w:r>
      <w:bookmarkEnd w:id="1"/>
      <w:r>
        <w:fldChar w:fldCharType="end"/>
      </w:r>
    </w:p>
    <w:p w14:paraId="6EBAA936" w14:textId="6E53F842" w:rsidR="00665B88" w:rsidRPr="00542B8B" w:rsidRDefault="00B457CA" w:rsidP="00542B8B">
      <w:pPr>
        <w:pStyle w:val="a3"/>
      </w:pPr>
      <w:r>
        <w:t>О</w:t>
      </w:r>
      <w:r w:rsidRPr="00B457CA">
        <w:t>ценка</w:t>
      </w:r>
      <w:r>
        <w:t xml:space="preserve">, определяемая выражением </w:t>
      </w:r>
      <w:r w:rsidR="00835771">
        <w:rPr>
          <w:iCs/>
        </w:rPr>
        <w:fldChar w:fldCharType="begin"/>
      </w:r>
      <w:r w:rsidR="00835771">
        <w:rPr>
          <w:iCs/>
        </w:rPr>
        <w:instrText xml:space="preserve"> GOTOBUTTON ZEqnNum195903  \* MERGEFORMAT </w:instrText>
      </w:r>
      <w:r w:rsidR="00835771">
        <w:rPr>
          <w:iCs/>
        </w:rPr>
        <w:fldChar w:fldCharType="begin"/>
      </w:r>
      <w:r w:rsidR="00835771">
        <w:rPr>
          <w:iCs/>
        </w:rPr>
        <w:instrText xml:space="preserve"> REF ZEqnNum195903 \* Charformat \! \* MERGEFORMAT </w:instrText>
      </w:r>
      <w:r w:rsidR="00835771">
        <w:rPr>
          <w:iCs/>
        </w:rPr>
        <w:fldChar w:fldCharType="separate"/>
      </w:r>
      <w:r w:rsidR="00403C68" w:rsidRPr="00403C68">
        <w:rPr>
          <w:iCs/>
        </w:rPr>
        <w:instrText>(2)</w:instrText>
      </w:r>
      <w:r w:rsidR="00835771">
        <w:rPr>
          <w:iCs/>
        </w:rPr>
        <w:fldChar w:fldCharType="end"/>
      </w:r>
      <w:r w:rsidR="00835771">
        <w:rPr>
          <w:iCs/>
        </w:rPr>
        <w:fldChar w:fldCharType="end"/>
      </w:r>
      <w:r>
        <w:t>,</w:t>
      </w:r>
      <w:r w:rsidRPr="00B457CA">
        <w:t xml:space="preserve"> содержит шумовую компоненту. </w:t>
      </w:r>
      <w:r>
        <w:t xml:space="preserve">Алгоритм </w:t>
      </w:r>
      <w:r>
        <w:rPr>
          <w:lang w:val="en-US"/>
        </w:rPr>
        <w:t>ZF</w:t>
      </w:r>
      <w:r w:rsidRPr="00B457CA">
        <w:t>-</w:t>
      </w:r>
      <w:r>
        <w:t xml:space="preserve">эквализации состоит в делении принятого сигнала в частотной области на оценку канала, полученную путем интерполяции результатов (2) на все поднесущие. </w:t>
      </w:r>
      <w:r w:rsidRPr="00B457CA">
        <w:t xml:space="preserve">Для приемлемого качества интерполяции пилотные поднесущие должны располагаться достаточно часто, чтобы отслеживать частотно-селективные изменения канала. </w:t>
      </w:r>
      <w:r>
        <w:t>Например, в</w:t>
      </w:r>
      <w:r w:rsidRPr="00B457CA">
        <w:t xml:space="preserve"> стандарте LTE, пилотные символы размещаются с шагом </w:t>
      </w:r>
      <w:r w:rsidR="00383E96" w:rsidRPr="009D1C0B">
        <w:t>Δ</w:t>
      </w:r>
      <w:r w:rsidR="00383E96" w:rsidRPr="00383E96">
        <w:t>=6</w:t>
      </w:r>
      <w:r w:rsidRPr="00B457CA">
        <w:t xml:space="preserve"> поднесущих</w:t>
      </w:r>
      <w:r>
        <w:t xml:space="preserve"> </w:t>
      </w:r>
      <w:r w:rsidRPr="00B457CA">
        <w:t>[</w:t>
      </w:r>
      <w:r w:rsidR="00835A42" w:rsidRPr="00835A42">
        <w:t>8</w:t>
      </w:r>
      <w:r w:rsidRPr="00B457CA">
        <w:t>]</w:t>
      </w:r>
      <w:r w:rsidR="007E53B7">
        <w:t xml:space="preserve">, т. е. </w:t>
      </w:r>
      <w:r w:rsidR="007E53B7" w:rsidRPr="007E53B7">
        <w:t xml:space="preserve">между двумя соседними пилотными </w:t>
      </w:r>
      <w:proofErr w:type="spellStart"/>
      <w:r w:rsidR="007E53B7" w:rsidRPr="007E53B7">
        <w:t>поднесущими</w:t>
      </w:r>
      <w:proofErr w:type="spellEnd"/>
      <w:r w:rsidR="007E53B7" w:rsidRPr="007E53B7">
        <w:t xml:space="preserve"> располагается </w:t>
      </w:r>
      <w:r w:rsidR="006A6F00">
        <w:t>5</w:t>
      </w:r>
      <w:r w:rsidR="007E53B7" w:rsidRPr="007E53B7">
        <w:t xml:space="preserve"> </w:t>
      </w:r>
      <w:proofErr w:type="spellStart"/>
      <w:r w:rsidR="007E53B7" w:rsidRPr="007E53B7">
        <w:t>поднесущ</w:t>
      </w:r>
      <w:r w:rsidR="006A6F00">
        <w:t>их</w:t>
      </w:r>
      <w:proofErr w:type="spellEnd"/>
      <w:r w:rsidR="007E53B7" w:rsidRPr="007E53B7">
        <w:t xml:space="preserve"> с данными</w:t>
      </w:r>
      <w:r w:rsidR="007E53B7">
        <w:t>.</w:t>
      </w:r>
    </w:p>
    <w:p w14:paraId="67E01E1D" w14:textId="2667F669" w:rsidR="005E0F65" w:rsidRDefault="005E0F65" w:rsidP="00542B8B">
      <w:pPr>
        <w:pStyle w:val="2"/>
      </w:pPr>
      <w:r>
        <w:rPr>
          <w:lang w:val="en-US"/>
        </w:rPr>
        <w:t>EM-</w:t>
      </w:r>
      <w:r>
        <w:t>алгоритм</w:t>
      </w:r>
    </w:p>
    <w:p w14:paraId="58414114" w14:textId="7D64EC56" w:rsidR="00B457CA" w:rsidRPr="00404DAA" w:rsidRDefault="005E0F65" w:rsidP="00542B8B">
      <w:pPr>
        <w:pStyle w:val="a3"/>
      </w:pPr>
      <w:r>
        <w:t xml:space="preserve">Предположим, что на </w:t>
      </w:r>
      <w:proofErr w:type="spellStart"/>
      <w:r>
        <w:t>поднесущих</w:t>
      </w:r>
      <w:proofErr w:type="spellEnd"/>
      <w:r>
        <w:t xml:space="preserve"> с индексами</w:t>
      </w:r>
      <w:r w:rsidR="00383E96" w:rsidRPr="00383E96">
        <w:t xml:space="preserve"> </w:t>
      </w:r>
      <w:r w:rsidR="00383E96" w:rsidRPr="00383E96">
        <w:rPr>
          <w:i/>
          <w:iCs/>
          <w:lang w:val="en-US"/>
        </w:rPr>
        <w:t>d</w:t>
      </w:r>
      <w:r w:rsidR="00FC68C8">
        <w:rPr>
          <w:i/>
          <w:iCs/>
          <w:lang w:val="en-US"/>
        </w:rPr>
        <w:t> </w:t>
      </w:r>
      <w:r w:rsidR="00383E96" w:rsidRPr="00383E96">
        <w:rPr>
          <w:i/>
          <w:iCs/>
        </w:rPr>
        <w:t>=</w:t>
      </w:r>
      <w:r w:rsidR="00FC68C8">
        <w:rPr>
          <w:i/>
          <w:iCs/>
          <w:lang w:val="en-US"/>
        </w:rPr>
        <w:t> </w:t>
      </w:r>
      <w:r w:rsidR="00383E96" w:rsidRPr="00383E96">
        <w:t>1</w:t>
      </w:r>
      <w:r w:rsidR="00383E96" w:rsidRPr="00383E96">
        <w:rPr>
          <w:i/>
          <w:iCs/>
        </w:rPr>
        <w:t>..</w:t>
      </w:r>
      <w:r w:rsidR="00383E96" w:rsidRPr="00383E96">
        <w:rPr>
          <w:i/>
          <w:iCs/>
          <w:lang w:val="en-US"/>
        </w:rPr>
        <w:t>D</w:t>
      </w:r>
      <w:r w:rsidR="00FF7657" w:rsidRPr="00FF7657">
        <w:t xml:space="preserve"> </w:t>
      </w:r>
      <w:r w:rsidR="00FF7657">
        <w:t xml:space="preserve">частотная характеристика канала не менялась и была равна </w:t>
      </w:r>
      <w:r w:rsidR="003424DC" w:rsidRPr="003424DC">
        <w:rPr>
          <w:position w:val="-10"/>
        </w:rPr>
        <w:object w:dxaOrig="220" w:dyaOrig="300" w14:anchorId="21950F05">
          <v:shape id="_x0000_i1032" type="#_x0000_t75" style="width:10.5pt;height:15pt" o:ole="">
            <v:imagedata r:id="rId24" o:title=""/>
          </v:shape>
          <o:OLEObject Type="Embed" ProgID="Equation.DSMT4" ShapeID="_x0000_i1032" DrawAspect="Content" ObjectID="_1837693344" r:id="rId25"/>
        </w:object>
      </w:r>
      <w:r w:rsidR="00C17425" w:rsidRPr="00C17425">
        <w:t xml:space="preserve">. </w:t>
      </w:r>
      <w:r w:rsidR="00C17425">
        <w:t xml:space="preserve">Для использования </w:t>
      </w:r>
      <w:r w:rsidR="00C17425">
        <w:rPr>
          <w:lang w:val="en-US"/>
        </w:rPr>
        <w:t>EM</w:t>
      </w:r>
      <w:r w:rsidR="00C17425" w:rsidRPr="00FF7657">
        <w:t>-</w:t>
      </w:r>
      <w:r w:rsidR="00C17425">
        <w:t xml:space="preserve">алгоритма в качестве начального приближения используем оценку, </w:t>
      </w:r>
      <w:r w:rsidR="00EE371A">
        <w:t>используем</w:t>
      </w:r>
      <w:r w:rsidR="00C17425">
        <w:t xml:space="preserve">ую </w:t>
      </w:r>
      <w:r w:rsidR="00C17425">
        <w:rPr>
          <w:lang w:val="en-US"/>
        </w:rPr>
        <w:t>ZF</w:t>
      </w:r>
      <w:r w:rsidR="00C17425" w:rsidRPr="00FF7657">
        <w:t>-</w:t>
      </w:r>
      <w:r w:rsidR="00C17425">
        <w:t>алгоритмом</w:t>
      </w:r>
      <w:r w:rsidR="00EE371A">
        <w:t>, т. е.</w:t>
      </w:r>
      <w:r w:rsidR="00C17425">
        <w:t xml:space="preserve"> результат линейной интерполяции</w:t>
      </w:r>
      <w:r w:rsidR="00C17425" w:rsidRPr="00C17425">
        <w:t xml:space="preserve"> </w:t>
      </w:r>
      <w:r w:rsidR="003424DC" w:rsidRPr="003424DC">
        <w:rPr>
          <w:position w:val="-18"/>
        </w:rPr>
        <w:object w:dxaOrig="1140" w:dyaOrig="499" w14:anchorId="70241EF1">
          <v:shape id="_x0000_i1033" type="#_x0000_t75" style="width:57pt;height:25pt" o:ole="">
            <v:imagedata r:id="rId26" o:title=""/>
          </v:shape>
          <o:OLEObject Type="Embed" ProgID="Equation.DSMT4" ShapeID="_x0000_i1033" DrawAspect="Content" ObjectID="_1837693345" r:id="rId27"/>
        </w:object>
      </w:r>
      <w:r w:rsidR="00C17425">
        <w:t>.</w:t>
      </w:r>
      <w:r w:rsidR="00C17425" w:rsidRPr="00C17425">
        <w:t xml:space="preserve"> </w:t>
      </w:r>
      <w:r w:rsidR="00C17425">
        <w:t>С учетом (1), условная плотность вероятности</w:t>
      </w:r>
      <w:r w:rsidR="00404DAA">
        <w:t xml:space="preserve"> последовательности переданных и </w:t>
      </w:r>
      <w:r w:rsidR="00C17425">
        <w:t>принят</w:t>
      </w:r>
      <w:r w:rsidR="00404DAA">
        <w:t>ых</w:t>
      </w:r>
      <w:r w:rsidR="00C17425">
        <w:t xml:space="preserve"> символ</w:t>
      </w:r>
      <w:r w:rsidR="00404DAA">
        <w:t>ов</w:t>
      </w:r>
      <w:r w:rsidR="00C17425">
        <w:t xml:space="preserve"> </w:t>
      </w:r>
      <w:r w:rsidR="003424DC" w:rsidRPr="003424DC">
        <w:rPr>
          <w:position w:val="-14"/>
        </w:rPr>
        <w:object w:dxaOrig="1960" w:dyaOrig="420" w14:anchorId="400E2636">
          <v:shape id="_x0000_i1034" type="#_x0000_t75" style="width:97.5pt;height:21.5pt" o:ole="">
            <v:imagedata r:id="rId28" o:title=""/>
          </v:shape>
          <o:OLEObject Type="Embed" ProgID="Equation.DSMT4" ShapeID="_x0000_i1034" DrawAspect="Content" ObjectID="_1837693346" r:id="rId29"/>
        </w:object>
      </w:r>
    </w:p>
    <w:p w14:paraId="78930C19" w14:textId="77777777" w:rsidR="00542B8B" w:rsidRDefault="0063135E" w:rsidP="00F90AAB">
      <w:pPr>
        <w:pStyle w:val="MTDisplayEquation"/>
      </w:pPr>
      <w:r>
        <w:tab/>
      </w:r>
      <w:r w:rsidR="005F0775" w:rsidRPr="003424DC">
        <w:rPr>
          <w:position w:val="-30"/>
        </w:rPr>
        <w:object w:dxaOrig="3960" w:dyaOrig="700" w14:anchorId="3662F1B8">
          <v:shape id="_x0000_i1035" type="#_x0000_t75" style="width:198pt;height:35pt" o:ole="">
            <v:imagedata r:id="rId30" o:title=""/>
          </v:shape>
          <o:OLEObject Type="Embed" ProgID="Equation.DSMT4" ShapeID="_x0000_i1035" DrawAspect="Content" ObjectID="_1837693347" r:id="rId31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Eqn \c \* Arabic \* MERGEFORMAT ">
        <w:r w:rsidR="00403C68">
          <w:rPr>
            <w:noProof/>
          </w:rPr>
          <w:instrText>3</w:instrText>
        </w:r>
      </w:fldSimple>
      <w:r>
        <w:instrText>)</w:instrText>
      </w:r>
      <w:r>
        <w:fldChar w:fldCharType="end"/>
      </w:r>
    </w:p>
    <w:p w14:paraId="63D80E82" w14:textId="3A306464" w:rsidR="00B122F4" w:rsidRPr="0057077C" w:rsidRDefault="00542B8B" w:rsidP="00403C68">
      <w:pPr>
        <w:pStyle w:val="a3"/>
      </w:pPr>
      <w:r>
        <w:br w:type="column"/>
      </w:r>
      <w:r w:rsidR="00404DAA">
        <w:lastRenderedPageBreak/>
        <w:t xml:space="preserve">Определим функцию правдоподобия </w:t>
      </w:r>
      <w:r w:rsidR="003424DC" w:rsidRPr="003424DC">
        <w:rPr>
          <w:position w:val="-10"/>
        </w:rPr>
        <w:object w:dxaOrig="800" w:dyaOrig="340" w14:anchorId="01F95081">
          <v:shape id="_x0000_i1036" type="#_x0000_t75" style="width:40pt;height:17.5pt" o:ole="">
            <v:imagedata r:id="rId32" o:title=""/>
          </v:shape>
          <o:OLEObject Type="Embed" ProgID="Equation.DSMT4" ShapeID="_x0000_i1036" DrawAspect="Content" ObjectID="_1837693348" r:id="rId33"/>
        </w:object>
      </w:r>
      <w:r w:rsidR="0057077C" w:rsidRPr="0057077C">
        <w:t xml:space="preserve"> </w:t>
      </w:r>
      <w:r w:rsidR="0057077C" w:rsidRPr="00404DAA">
        <w:t>[</w:t>
      </w:r>
      <w:r w:rsidR="00D34F0F">
        <w:t>3</w:t>
      </w:r>
      <w:r w:rsidR="0057077C" w:rsidRPr="00404DAA">
        <w:t>]</w:t>
      </w:r>
      <w:r w:rsidR="00404DAA" w:rsidRPr="00404DAA">
        <w:t xml:space="preserve"> </w:t>
      </w:r>
      <w:r w:rsidR="00404DAA">
        <w:t>как</w:t>
      </w:r>
      <w:r w:rsidR="0057077C" w:rsidRPr="0057077C">
        <w:t xml:space="preserve"> </w:t>
      </w:r>
      <w:r w:rsidR="0057077C">
        <w:t>условно</w:t>
      </w:r>
      <w:r w:rsidR="001D0029">
        <w:t>е</w:t>
      </w:r>
      <w:r w:rsidR="0057077C">
        <w:t xml:space="preserve"> математическое ожидание логарифма выражения (3)</w:t>
      </w:r>
      <w:r w:rsidR="00404DAA">
        <w:t xml:space="preserve"> </w:t>
      </w:r>
    </w:p>
    <w:p w14:paraId="0537E712" w14:textId="75D271B1" w:rsidR="0057077C" w:rsidRPr="0063135E" w:rsidRDefault="0063135E" w:rsidP="009F569D">
      <w:pPr>
        <w:pStyle w:val="MTDisplayEquation"/>
      </w:pPr>
      <w:r>
        <w:tab/>
      </w:r>
      <w:r w:rsidR="00D77C91" w:rsidRPr="00D77C91">
        <w:rPr>
          <w:position w:val="-16"/>
        </w:rPr>
        <w:object w:dxaOrig="2900" w:dyaOrig="420" w14:anchorId="2D2B45E8">
          <v:shape id="_x0000_i1037" type="#_x0000_t75" style="width:144.5pt;height:21.5pt" o:ole="">
            <v:imagedata r:id="rId34" o:title=""/>
          </v:shape>
          <o:OLEObject Type="Embed" ProgID="Equation.DSMT4" ShapeID="_x0000_i1037" DrawAspect="Content" ObjectID="_1837693349" r:id="rId35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Eqn \c \* Arabic \* MERGEFORMAT ">
        <w:r w:rsidR="00403C68">
          <w:rPr>
            <w:noProof/>
          </w:rPr>
          <w:instrText>4</w:instrText>
        </w:r>
      </w:fldSimple>
      <w:r>
        <w:instrText>)</w:instrText>
      </w:r>
      <w:r>
        <w:fldChar w:fldCharType="end"/>
      </w:r>
    </w:p>
    <w:p w14:paraId="6CB52D06" w14:textId="2BB7E247" w:rsidR="0057077C" w:rsidRPr="00835771" w:rsidRDefault="0057077C" w:rsidP="00542B8B">
      <w:pPr>
        <w:pStyle w:val="a3"/>
        <w:ind w:firstLine="0"/>
      </w:pPr>
      <w:r>
        <w:t>где в качестве условных переменных выбраны вектор принятых символов</w:t>
      </w:r>
      <w:r w:rsidR="001D0029">
        <w:t xml:space="preserve"> </w:t>
      </w:r>
      <w:r w:rsidR="003424DC" w:rsidRPr="003424DC">
        <w:rPr>
          <w:b/>
          <w:bCs/>
          <w:i/>
          <w:iCs/>
          <w:lang w:val="en-US"/>
        </w:rPr>
        <w:t>r</w:t>
      </w:r>
      <w:r>
        <w:t xml:space="preserve"> и </w:t>
      </w:r>
      <w:r w:rsidR="00CE19D5">
        <w:t xml:space="preserve">вектор </w:t>
      </w:r>
      <w:r>
        <w:t>начальн</w:t>
      </w:r>
      <w:r w:rsidR="00CE19D5">
        <w:t>ой</w:t>
      </w:r>
      <w:r>
        <w:t xml:space="preserve"> оценк</w:t>
      </w:r>
      <w:r w:rsidR="00CE19D5">
        <w:t>и</w:t>
      </w:r>
      <w:r>
        <w:t xml:space="preserve"> канала</w:t>
      </w:r>
      <w:r w:rsidR="001D0029">
        <w:t xml:space="preserve"> </w:t>
      </w:r>
      <w:r w:rsidR="003424DC" w:rsidRPr="00025957">
        <w:rPr>
          <w:position w:val="-4"/>
        </w:rPr>
        <w:object w:dxaOrig="260" w:dyaOrig="279" w14:anchorId="72140084">
          <v:shape id="_x0000_i1038" type="#_x0000_t75" style="width:12.5pt;height:14.5pt" o:ole="">
            <v:imagedata r:id="rId36" o:title=""/>
          </v:shape>
          <o:OLEObject Type="Embed" ProgID="Equation.DSMT4" ShapeID="_x0000_i1038" DrawAspect="Content" ObjectID="_1837693350" r:id="rId37"/>
        </w:object>
      </w:r>
      <w:r>
        <w:t>.</w:t>
      </w:r>
      <w:r w:rsidR="00CE19D5">
        <w:t xml:space="preserve"> Примем в качестве уточненного значения оценки канала такое значение аргумента </w:t>
      </w:r>
      <w:r w:rsidR="003424DC" w:rsidRPr="003424DC">
        <w:rPr>
          <w:position w:val="-10"/>
        </w:rPr>
        <w:object w:dxaOrig="220" w:dyaOrig="300" w14:anchorId="227F94A6">
          <v:shape id="_x0000_i1039" type="#_x0000_t75" style="width:10.5pt;height:15pt" o:ole="">
            <v:imagedata r:id="rId38" o:title=""/>
          </v:shape>
          <o:OLEObject Type="Embed" ProgID="Equation.DSMT4" ShapeID="_x0000_i1039" DrawAspect="Content" ObjectID="_1837693351" r:id="rId39"/>
        </w:object>
      </w:r>
      <w:r w:rsidR="00CE19D5" w:rsidRPr="00CE19D5">
        <w:t xml:space="preserve">, </w:t>
      </w:r>
      <w:r w:rsidR="00CE19D5">
        <w:t xml:space="preserve">при котором функция правдоподобия (4) будет максимальна. Путем </w:t>
      </w:r>
      <w:r w:rsidR="00B122F4">
        <w:t xml:space="preserve">прямого </w:t>
      </w:r>
      <w:r w:rsidR="00CE19D5">
        <w:t>дифференцирования по сопряженному аргументу, можно показать, что</w:t>
      </w:r>
    </w:p>
    <w:p w14:paraId="1AC374D7" w14:textId="5AF84DBF" w:rsidR="00CE19D5" w:rsidRPr="0063135E" w:rsidRDefault="0063135E" w:rsidP="00542B8B">
      <w:pPr>
        <w:pStyle w:val="MTDisplayEquation"/>
        <w:spacing w:after="240"/>
      </w:pPr>
      <w:r>
        <w:tab/>
      </w:r>
      <w:r w:rsidR="003424DC" w:rsidRPr="003424DC">
        <w:rPr>
          <w:position w:val="-40"/>
        </w:rPr>
        <w:object w:dxaOrig="2220" w:dyaOrig="900" w14:anchorId="27D3A20D">
          <v:shape id="_x0000_i1040" type="#_x0000_t75" style="width:110.5pt;height:45pt" o:ole="">
            <v:imagedata r:id="rId40" o:title=""/>
          </v:shape>
          <o:OLEObject Type="Embed" ProgID="Equation.DSMT4" ShapeID="_x0000_i1040" DrawAspect="Content" ObjectID="_1837693352" r:id="rId41"/>
        </w:objec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Eqn \c \* Arabic \* MERGEFORMAT ">
        <w:r w:rsidR="00403C68">
          <w:rPr>
            <w:noProof/>
          </w:rPr>
          <w:instrText>5</w:instrText>
        </w:r>
      </w:fldSimple>
      <w:r>
        <w:instrText>)</w:instrText>
      </w:r>
      <w:r>
        <w:fldChar w:fldCharType="end"/>
      </w:r>
    </w:p>
    <w:p w14:paraId="0A6B2BC9" w14:textId="2ACD2F93" w:rsidR="00CE19D5" w:rsidRDefault="00B122F4" w:rsidP="00542B8B">
      <w:pPr>
        <w:pStyle w:val="a3"/>
        <w:ind w:firstLine="0"/>
      </w:pPr>
      <w:r>
        <w:t xml:space="preserve">где веса </w:t>
      </w:r>
      <w:proofErr w:type="spellStart"/>
      <w:r w:rsidR="003424DC" w:rsidRPr="003424DC">
        <w:rPr>
          <w:i/>
          <w:iCs/>
          <w:lang w:val="en-US"/>
        </w:rPr>
        <w:t>w</w:t>
      </w:r>
      <w:r w:rsidR="003424DC" w:rsidRPr="003424DC">
        <w:rPr>
          <w:i/>
          <w:iCs/>
          <w:vertAlign w:val="subscript"/>
          <w:lang w:val="en-US"/>
        </w:rPr>
        <w:t>c</w:t>
      </w:r>
      <w:proofErr w:type="spellEnd"/>
      <w:r w:rsidR="003424DC" w:rsidRPr="003424DC">
        <w:rPr>
          <w:i/>
          <w:iCs/>
          <w:vertAlign w:val="subscript"/>
        </w:rPr>
        <w:t>,</w:t>
      </w:r>
      <w:r w:rsidR="003424DC" w:rsidRPr="003424DC">
        <w:rPr>
          <w:i/>
          <w:iCs/>
          <w:vertAlign w:val="subscript"/>
          <w:lang w:val="en-US"/>
        </w:rPr>
        <w:t>d</w:t>
      </w:r>
      <w:r>
        <w:t xml:space="preserve"> определяются выражением</w:t>
      </w:r>
    </w:p>
    <w:p w14:paraId="023EFF6F" w14:textId="069CABD7" w:rsidR="00B122F4" w:rsidRPr="0063135E" w:rsidRDefault="0063135E" w:rsidP="00542B8B">
      <w:pPr>
        <w:pStyle w:val="MTDisplayEquation"/>
        <w:spacing w:after="240"/>
      </w:pPr>
      <w:r>
        <w:tab/>
      </w:r>
      <w:bookmarkStart w:id="2" w:name="MTBlankEqn"/>
      <w:r w:rsidR="005F0775" w:rsidRPr="005F0775">
        <w:rPr>
          <w:position w:val="-62"/>
        </w:rPr>
        <w:object w:dxaOrig="2940" w:dyaOrig="1340" w14:anchorId="397798D1">
          <v:shape id="_x0000_i1041" type="#_x0000_t75" style="width:147pt;height:67.5pt" o:ole="">
            <v:imagedata r:id="rId42" o:title=""/>
          </v:shape>
          <o:OLEObject Type="Embed" ProgID="Equation.DSMT4" ShapeID="_x0000_i1041" DrawAspect="Content" ObjectID="_1837693353" r:id="rId43"/>
        </w:object>
      </w:r>
      <w:bookmarkEnd w:id="2"/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Eqn \c \* Arabic \* MERGEFORMAT ">
        <w:r w:rsidR="00403C68">
          <w:rPr>
            <w:noProof/>
          </w:rPr>
          <w:instrText>6</w:instrText>
        </w:r>
      </w:fldSimple>
      <w:r>
        <w:instrText>)</w:instrText>
      </w:r>
      <w:r>
        <w:fldChar w:fldCharType="end"/>
      </w:r>
    </w:p>
    <w:p w14:paraId="745FB2D2" w14:textId="77777777" w:rsidR="00C60606" w:rsidRPr="00D77C91" w:rsidRDefault="00B106A5" w:rsidP="00935379">
      <w:pPr>
        <w:ind w:firstLine="215"/>
        <w:jc w:val="both"/>
      </w:pPr>
      <w:r>
        <w:t>Процедура, описываемая выражениями (5), (6)</w:t>
      </w:r>
      <w:r w:rsidR="001D0029" w:rsidRPr="001D0029">
        <w:t xml:space="preserve">, </w:t>
      </w:r>
      <w:r>
        <w:t xml:space="preserve">итерационная и может быть повторена несколько раз, </w:t>
      </w:r>
      <w:r w:rsidR="006129FD">
        <w:t xml:space="preserve">если </w:t>
      </w:r>
      <w:r>
        <w:t>использ</w:t>
      </w:r>
      <w:r w:rsidR="006129FD">
        <w:t>овать</w:t>
      </w:r>
      <w:r>
        <w:t xml:space="preserve"> результат оценки на предыдущем шаге в качестве начального приближения</w:t>
      </w:r>
      <w:r w:rsidR="00EE371A" w:rsidRPr="00EE371A">
        <w:t xml:space="preserve"> </w:t>
      </w:r>
      <w:r w:rsidR="00EE371A">
        <w:t>нового шага</w:t>
      </w:r>
      <w:r>
        <w:t xml:space="preserve">. </w:t>
      </w:r>
      <w:r w:rsidR="00AE4F98" w:rsidRPr="00AE4F98">
        <w:t>На каждой итерации EM-алгоритм вычисляет более достоверные веса символов, что позволяет скорректировать оценку канала и тем самым снизить вероятность битовой ошибки</w:t>
      </w:r>
    </w:p>
    <w:p w14:paraId="6F5B9550" w14:textId="77777777" w:rsidR="00C60606" w:rsidRDefault="00C60606" w:rsidP="00C60606">
      <w:pPr>
        <w:pStyle w:val="1"/>
      </w:pPr>
      <w:r>
        <w:t>Метрика неравномерности передаточной характеристики частотно-селективного канала</w:t>
      </w:r>
    </w:p>
    <w:p w14:paraId="7AC2AACA" w14:textId="735E788D" w:rsidR="00D34F0F" w:rsidRPr="009D1C0B" w:rsidRDefault="00C60606" w:rsidP="00542B8B">
      <w:pPr>
        <w:pStyle w:val="a3"/>
      </w:pPr>
      <w:r w:rsidRPr="003C3B72">
        <w:t>Эффективность использования EM-алгоритма напрямую зависит от степени частотной селективности канала. В сильно селективных каналах EM-алгоритм позволяет существенно улучшить оценку канала за счет усреднения на каждой итерации множества возможных символов с весами, пропорциональными вероятности их передачи. Такое взвешенное усреднение снижает влияние</w:t>
      </w:r>
      <w:r w:rsidR="006B78AF" w:rsidRPr="006B78AF">
        <w:t xml:space="preserve"> </w:t>
      </w:r>
      <w:r w:rsidR="006B78AF" w:rsidRPr="003C3B72">
        <w:t>ошибочных решений на итоговую оценку, что</w:t>
      </w:r>
      <w:r w:rsidR="00540837" w:rsidRPr="000C178A">
        <w:t xml:space="preserve"> </w:t>
      </w:r>
      <w:r w:rsidR="005E0F65" w:rsidRPr="003C3B72">
        <w:t>особенно важно при высоких порядках модуляции, где символы расположены плотно и риск неверного</w:t>
      </w:r>
      <w:r w:rsidR="005E0F65" w:rsidRPr="005E0F65">
        <w:t xml:space="preserve"> </w:t>
      </w:r>
      <w:r w:rsidR="00E87F5F" w:rsidRPr="003C3B72">
        <w:t>детектирования велик. Чем больше расстояние между пилотными поднесущими, тем грубее исходная</w:t>
      </w:r>
      <w:r w:rsidR="00F90AAB">
        <w:t xml:space="preserve"> </w:t>
      </w:r>
      <w:r w:rsidR="00F90AAB" w:rsidRPr="003C3B72">
        <w:t>интерполяция и сильнее проявляется преимущество EM-алгоритма, который способен восстанавливать частотную характеристику канала по символам данных, компенсируя недостаток пилотной информации. В частотно-плоских каналах, напротив, даже редкая сетка пилотов обеспечивает приемлемое качество эквализации, и дополнительные итерации EM не дают существенного выигрыша, поскольку усреднение по символам не добавляет новой информации</w:t>
      </w:r>
      <w:r w:rsidR="00D34F0F">
        <w:t>.</w:t>
      </w:r>
    </w:p>
    <w:p w14:paraId="5E697B16" w14:textId="6D881256" w:rsidR="000C178A" w:rsidRDefault="00542B8B" w:rsidP="00542B8B">
      <w:pPr>
        <w:pStyle w:val="a3"/>
      </w:pPr>
      <w:r>
        <w:br w:type="column"/>
      </w:r>
      <w:r w:rsidR="007137BD">
        <w:lastRenderedPageBreak/>
        <w:t>Сказанное</w:t>
      </w:r>
      <w:r w:rsidR="007137BD" w:rsidRPr="00C41ABA">
        <w:t xml:space="preserve"> обуславливает необходимость</w:t>
      </w:r>
      <w:r w:rsidR="007137BD">
        <w:t xml:space="preserve"> введения </w:t>
      </w:r>
      <w:r w:rsidR="007137BD" w:rsidRPr="00C41ABA">
        <w:t>метрики, количественно оценивающей</w:t>
      </w:r>
      <w:r w:rsidR="007137BD">
        <w:t xml:space="preserve"> частотную </w:t>
      </w:r>
      <w:r w:rsidR="007137BD" w:rsidRPr="00C41ABA">
        <w:t>селективность канала для адаптивного выбора метода</w:t>
      </w:r>
      <w:r w:rsidR="000C178A" w:rsidRPr="000C178A">
        <w:t xml:space="preserve"> </w:t>
      </w:r>
      <w:r w:rsidR="000C178A" w:rsidRPr="00C41ABA">
        <w:t>оценки.</w:t>
      </w:r>
      <w:r w:rsidR="000C178A">
        <w:t xml:space="preserve"> В качестве подобной метрики мы предлагаем использовать следующее выражение</w:t>
      </w:r>
      <w:r w:rsidR="000C178A" w:rsidRPr="005704BF">
        <w:t>:</w:t>
      </w:r>
      <w:r w:rsidR="000C178A">
        <w:t xml:space="preserve"> </w:t>
      </w:r>
    </w:p>
    <w:p w14:paraId="1928AB1D" w14:textId="6629BEA6" w:rsidR="00542B8B" w:rsidRDefault="000C178A" w:rsidP="00542B8B">
      <w:pPr>
        <w:keepNext/>
        <w:jc w:val="right"/>
      </w:pPr>
      <w:r>
        <w:tab/>
      </w:r>
      <w:r w:rsidRPr="003424DC">
        <w:rPr>
          <w:position w:val="-50"/>
        </w:rPr>
        <w:object w:dxaOrig="2480" w:dyaOrig="1020" w14:anchorId="4EF9C0E2">
          <v:shape id="_x0000_i1042" type="#_x0000_t75" style="width:124.5pt;height:50.5pt" o:ole="">
            <v:imagedata r:id="rId44" o:title=""/>
          </v:shape>
          <o:OLEObject Type="Embed" ProgID="Equation.DSMT4" ShapeID="_x0000_i1042" DrawAspect="Content" ObjectID="_1837693354" r:id="rId45"/>
        </w:object>
      </w:r>
      <w:r>
        <w:tab/>
      </w:r>
      <w:r w:rsidR="00542B8B"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Eqn \c \* Arabic \* MERGEFORMAT ">
        <w:r w:rsidR="00403C68">
          <w:rPr>
            <w:noProof/>
          </w:rPr>
          <w:instrText>7</w:instrText>
        </w:r>
      </w:fldSimple>
      <w:r>
        <w:instrText>)</w:instrText>
      </w:r>
      <w:r>
        <w:fldChar w:fldCharType="end"/>
      </w:r>
    </w:p>
    <w:p w14:paraId="57E8D85A" w14:textId="76355C19" w:rsidR="00542B8B" w:rsidRPr="00424C07" w:rsidRDefault="00542B8B" w:rsidP="00542B8B">
      <w:pPr>
        <w:pStyle w:val="a3"/>
        <w:ind w:firstLine="0"/>
        <w:rPr>
          <w:i/>
        </w:rPr>
      </w:pPr>
      <w:r>
        <w:t xml:space="preserve">где </w:t>
      </w:r>
      <w:r w:rsidRPr="00383E96">
        <w:rPr>
          <w:i/>
          <w:iCs/>
          <w:lang w:val="en-US"/>
        </w:rPr>
        <w:t>C</w:t>
      </w:r>
      <w:r w:rsidRPr="005704BF">
        <w:t xml:space="preserve"> – </w:t>
      </w:r>
      <w:r>
        <w:t>размер модуляционного созвездия</w:t>
      </w:r>
      <w:r w:rsidRPr="00EE371A">
        <w:t>, используемого</w:t>
      </w:r>
      <w:r w:rsidRPr="00874C46">
        <w:t xml:space="preserve"> </w:t>
      </w:r>
      <w:r w:rsidRPr="00EE371A">
        <w:t xml:space="preserve">на </w:t>
      </w:r>
      <w:proofErr w:type="gramStart"/>
      <w:r w:rsidRPr="00EE371A">
        <w:t>информационных</w:t>
      </w:r>
      <w:proofErr w:type="gramEnd"/>
      <w:r w:rsidRPr="00EE371A">
        <w:t xml:space="preserve"> </w:t>
      </w:r>
      <w:proofErr w:type="spellStart"/>
      <w:r w:rsidRPr="00EE371A">
        <w:t>поднесущих</w:t>
      </w:r>
      <w:proofErr w:type="spellEnd"/>
      <w:r>
        <w:t>, Δ</w:t>
      </w:r>
      <w:r w:rsidRPr="00383E96">
        <w:t xml:space="preserve"> </w:t>
      </w:r>
      <w:r>
        <w:rPr>
          <w:iCs/>
        </w:rPr>
        <w:t xml:space="preserve">– шаг </w:t>
      </w:r>
      <w:proofErr w:type="spellStart"/>
      <w:r>
        <w:rPr>
          <w:iCs/>
        </w:rPr>
        <w:t>пилотныхсигналов</w:t>
      </w:r>
      <w:proofErr w:type="spellEnd"/>
      <w:r>
        <w:rPr>
          <w:iCs/>
        </w:rPr>
        <w:t xml:space="preserve"> (в </w:t>
      </w:r>
      <w:proofErr w:type="spellStart"/>
      <w:r>
        <w:rPr>
          <w:iCs/>
        </w:rPr>
        <w:t>поднесущих</w:t>
      </w:r>
      <w:proofErr w:type="spellEnd"/>
      <w:r>
        <w:rPr>
          <w:iCs/>
        </w:rPr>
        <w:t>)</w:t>
      </w:r>
      <w:r w:rsidRPr="0048708F">
        <w:rPr>
          <w:iCs/>
        </w:rPr>
        <w:t xml:space="preserve">, </w:t>
      </w:r>
      <w:r w:rsidRPr="003424DC">
        <w:rPr>
          <w:position w:val="-22"/>
        </w:rPr>
        <w:object w:dxaOrig="2020" w:dyaOrig="540" w14:anchorId="6FEE0452">
          <v:shape id="_x0000_i1043" type="#_x0000_t75" style="width:101.5pt;height:27pt" o:ole="">
            <v:imagedata r:id="rId46" o:title=""/>
          </v:shape>
          <o:OLEObject Type="Embed" ProgID="Equation.DSMT4" ShapeID="_x0000_i1043" DrawAspect="Content" ObjectID="_1837693355" r:id="rId47"/>
        </w:object>
      </w:r>
      <w:r w:rsidRPr="002B7C67">
        <w:t xml:space="preserve"> – </w:t>
      </w:r>
      <w:r>
        <w:t xml:space="preserve">обратное преобразование Фурье от </w:t>
      </w:r>
      <w:r>
        <w:rPr>
          <w:lang w:val="en-US"/>
        </w:rPr>
        <w:t>CFR</w:t>
      </w:r>
      <w:r w:rsidRPr="005704BF">
        <w:rPr>
          <w:iCs/>
        </w:rPr>
        <w:t>.</w:t>
      </w:r>
      <w:r w:rsidRPr="006129FD">
        <w:rPr>
          <w:iCs/>
        </w:rPr>
        <w:t xml:space="preserve"> </w:t>
      </w:r>
      <w:r>
        <w:rPr>
          <w:iCs/>
        </w:rPr>
        <w:t xml:space="preserve">Метрика </w:t>
      </w:r>
      <w:r w:rsidRPr="009D1C0B">
        <w:rPr>
          <w:i/>
          <w:iCs/>
        </w:rPr>
        <w:t>μ</w:t>
      </w:r>
      <w:r w:rsidRPr="005704BF">
        <w:t xml:space="preserve"> </w:t>
      </w:r>
      <w:r>
        <w:t xml:space="preserve">растет при увеличении размера созвездия и расстояния между пилотными поднесущими. Последний сомножитель представляет собой величину, обратную к доле мощности, заключенной в главном луче: чем более частотно-селективным является канал, тем больше это отношение. Нормировочный коэффициент </w:t>
      </w:r>
      <w:r w:rsidRPr="006F6AE3">
        <w:t>1/20</w:t>
      </w:r>
      <w:r>
        <w:t xml:space="preserve"> в формуле (7) был подобран таким образом, чтобы</w:t>
      </w:r>
      <w:r w:rsidRPr="00EE371A">
        <w:t xml:space="preserve"> </w:t>
      </w:r>
      <w:r>
        <w:t xml:space="preserve">при значении </w:t>
      </w:r>
      <w:r w:rsidRPr="009D1C0B">
        <w:rPr>
          <w:i/>
          <w:iCs/>
        </w:rPr>
        <w:t>μ</w:t>
      </w:r>
      <w:r>
        <w:rPr>
          <w:lang w:val="en-US"/>
        </w:rPr>
        <w:t> </w:t>
      </w:r>
      <w:r w:rsidRPr="006F6AE3">
        <w:t>&gt;</w:t>
      </w:r>
      <w:r>
        <w:rPr>
          <w:lang w:val="en-US"/>
        </w:rPr>
        <w:t> </w:t>
      </w:r>
      <w:r w:rsidRPr="006F6AE3">
        <w:t>1</w:t>
      </w:r>
      <w:r>
        <w:t xml:space="preserve"> включение </w:t>
      </w:r>
      <w:r>
        <w:rPr>
          <w:lang w:val="en-US"/>
        </w:rPr>
        <w:t>EM</w:t>
      </w:r>
      <w:r w:rsidRPr="00EE371A">
        <w:t>-</w:t>
      </w:r>
      <w:r>
        <w:t xml:space="preserve">алгоритма обеспечивало улучшение </w:t>
      </w:r>
      <w:r w:rsidRPr="00155124">
        <w:t>в помехоустойчивости</w:t>
      </w:r>
      <w:r>
        <w:t xml:space="preserve"> </w:t>
      </w:r>
      <w:r w:rsidRPr="00F420EE">
        <w:t xml:space="preserve">~1 </w:t>
      </w:r>
      <w:r>
        <w:t>дБ при ОСШ</w:t>
      </w:r>
      <w:r w:rsidRPr="00747C1E">
        <w:t xml:space="preserve"> </w:t>
      </w:r>
      <w:r>
        <w:t xml:space="preserve">на бит </w:t>
      </w:r>
      <w:r w:rsidRPr="00F420EE">
        <w:t xml:space="preserve">~15 </w:t>
      </w:r>
      <w:r>
        <w:t>дБ.</w:t>
      </w:r>
    </w:p>
    <w:p w14:paraId="1FB05008" w14:textId="77777777" w:rsidR="00542B8B" w:rsidRDefault="00542B8B" w:rsidP="000C178A">
      <w:pPr>
        <w:pStyle w:val="MTDisplayEquation"/>
        <w:sectPr w:rsidR="00542B8B" w:rsidSect="00397E1E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0FA3E4CB" w14:textId="2FD1D39F" w:rsidR="000C178A" w:rsidRDefault="000C178A" w:rsidP="00542B8B">
      <w:pPr>
        <w:pStyle w:val="MTDisplayEquation"/>
        <w:spacing w:after="0"/>
      </w:pPr>
    </w:p>
    <w:p w14:paraId="2D4004EB" w14:textId="2A320BCE" w:rsidR="00542B8B" w:rsidRDefault="00542B8B" w:rsidP="00403C68">
      <w:pPr>
        <w:jc w:val="center"/>
      </w:pPr>
      <w:r>
        <w:rPr>
          <w:iCs/>
          <w:noProof/>
          <w:lang w:eastAsia="ru-RU"/>
        </w:rPr>
        <w:drawing>
          <wp:inline distT="0" distB="0" distL="0" distR="0" wp14:anchorId="5CFBAAA3" wp14:editId="381528AE">
            <wp:extent cx="5810250" cy="189405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564" cy="18957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096E49" w14:textId="38D5EF64" w:rsidR="00542B8B" w:rsidRPr="00542B8B" w:rsidRDefault="00542B8B" w:rsidP="00542B8B">
      <w:pPr>
        <w:pStyle w:val="a"/>
      </w:pPr>
      <w:r w:rsidRPr="006C2C6F">
        <w:t>Семейство кривых</w:t>
      </w:r>
      <w:proofErr w:type="gramStart"/>
      <w:r w:rsidRPr="006C2C6F">
        <w:t xml:space="preserve"> </w:t>
      </w:r>
      <w:r w:rsidRPr="00542B8B">
        <w:rPr>
          <w:i/>
          <w:iCs/>
        </w:rPr>
        <w:t>μ</w:t>
      </w:r>
      <w:r w:rsidRPr="006C2C6F">
        <w:t>(</w:t>
      </w:r>
      <w:r w:rsidRPr="00542B8B">
        <w:rPr>
          <w:lang w:val="en-US"/>
        </w:rPr>
        <w:t>Δ</w:t>
      </w:r>
      <w:r w:rsidRPr="006C2C6F">
        <w:t xml:space="preserve">) </w:t>
      </w:r>
      <w:proofErr w:type="gramEnd"/>
      <w:r w:rsidRPr="006C2C6F">
        <w:t xml:space="preserve">при </w:t>
      </w:r>
      <w:r w:rsidRPr="00542B8B">
        <w:rPr>
          <w:i/>
          <w:iCs/>
          <w:lang w:val="en-US"/>
        </w:rPr>
        <w:t>h</w:t>
      </w:r>
      <w:r w:rsidRPr="00542B8B">
        <w:rPr>
          <w:vertAlign w:val="superscript"/>
        </w:rPr>
        <w:t>2</w:t>
      </w:r>
      <w:r w:rsidRPr="006C2C6F">
        <w:t xml:space="preserve">=15 дБ. Черным пунктиром показано </w:t>
      </w:r>
      <w:proofErr w:type="spellStart"/>
      <w:r w:rsidRPr="006C2C6F">
        <w:t>референсное</w:t>
      </w:r>
      <w:proofErr w:type="spellEnd"/>
      <w:r w:rsidRPr="006C2C6F">
        <w:t xml:space="preserve"> значение </w:t>
      </w:r>
      <w:r w:rsidRPr="00542B8B">
        <w:rPr>
          <w:i/>
          <w:iCs/>
        </w:rPr>
        <w:t>μ</w:t>
      </w:r>
      <w:r w:rsidRPr="006C2C6F">
        <w:t>=1</w:t>
      </w:r>
    </w:p>
    <w:p w14:paraId="6076163D" w14:textId="77777777" w:rsidR="00542B8B" w:rsidRDefault="00542B8B" w:rsidP="00542B8B">
      <w:pPr>
        <w:sectPr w:rsidR="00542B8B" w:rsidSect="00542B8B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1F80543B" w14:textId="317D5821" w:rsidR="00C0715A" w:rsidRPr="00542B8B" w:rsidRDefault="00C0715A" w:rsidP="00542B8B">
      <w:pPr>
        <w:pStyle w:val="a3"/>
      </w:pPr>
      <w:r>
        <w:lastRenderedPageBreak/>
        <w:t>На рис. 1 приведено семейство кривых</w:t>
      </w:r>
      <w:proofErr w:type="gramStart"/>
      <w:r w:rsidR="006F6AE3" w:rsidRPr="006F6AE3">
        <w:t xml:space="preserve"> </w:t>
      </w:r>
      <w:r w:rsidR="006F6AE3" w:rsidRPr="006C2C6F">
        <w:rPr>
          <w:i/>
          <w:iCs/>
        </w:rPr>
        <w:t>μ</w:t>
      </w:r>
      <w:r w:rsidR="006F6AE3" w:rsidRPr="006F6AE3">
        <w:t>(</w:t>
      </w:r>
      <w:r w:rsidR="006F6AE3">
        <w:rPr>
          <w:lang w:val="en-US"/>
        </w:rPr>
        <w:t>Δ</w:t>
      </w:r>
      <w:r w:rsidR="006F6AE3" w:rsidRPr="006F6AE3">
        <w:t>)</w:t>
      </w:r>
      <w:r>
        <w:t xml:space="preserve">, </w:t>
      </w:r>
      <w:proofErr w:type="gramEnd"/>
      <w:r>
        <w:t>построенных для разных каналов</w:t>
      </w:r>
      <w:r w:rsidR="002B7C67">
        <w:t xml:space="preserve"> и</w:t>
      </w:r>
      <w:r>
        <w:t xml:space="preserve"> размеров созвездий </w:t>
      </w:r>
      <w:r w:rsidR="003424DC" w:rsidRPr="003424DC">
        <w:rPr>
          <w:i/>
          <w:iCs/>
          <w:lang w:val="en-US"/>
        </w:rPr>
        <w:t>C</w:t>
      </w:r>
      <w:r w:rsidR="003424DC" w:rsidRPr="003424DC">
        <w:t xml:space="preserve"> </w:t>
      </w:r>
      <w:r w:rsidR="002B7C67">
        <w:t xml:space="preserve">при фиксированном </w:t>
      </w:r>
      <w:r w:rsidR="00747C1E">
        <w:t>ОСШ</w:t>
      </w:r>
      <w:r w:rsidR="00BF624D">
        <w:t xml:space="preserve"> на бит</w:t>
      </w:r>
      <w:r w:rsidR="00383E96" w:rsidRPr="00383E96">
        <w:t xml:space="preserve"> </w:t>
      </w:r>
      <w:r w:rsidR="00383E96" w:rsidRPr="009D1C0B">
        <w:rPr>
          <w:i/>
          <w:iCs/>
          <w:lang w:val="en-US"/>
        </w:rPr>
        <w:t>h</w:t>
      </w:r>
      <w:r w:rsidR="00383E96" w:rsidRPr="009D1C0B">
        <w:rPr>
          <w:vertAlign w:val="superscript"/>
        </w:rPr>
        <w:t>2</w:t>
      </w:r>
      <w:r w:rsidR="00FC68C8" w:rsidRPr="00FC68C8">
        <w:rPr>
          <w:lang w:val="en-US"/>
        </w:rPr>
        <w:t> </w:t>
      </w:r>
      <w:r w:rsidR="00383E96" w:rsidRPr="00383E96">
        <w:t>=</w:t>
      </w:r>
      <w:r w:rsidR="00FC68C8">
        <w:rPr>
          <w:lang w:val="en-US"/>
        </w:rPr>
        <w:t> </w:t>
      </w:r>
      <w:r w:rsidR="00383E96" w:rsidRPr="00383E96">
        <w:t>15 дБ</w:t>
      </w:r>
      <w:r>
        <w:t>.</w:t>
      </w:r>
      <w:r w:rsidR="00F66968">
        <w:t xml:space="preserve"> </w:t>
      </w:r>
      <w:r w:rsidR="00F66968" w:rsidRPr="00F66968">
        <w:t>Для моделирования</w:t>
      </w:r>
      <w:r w:rsidR="00F66968">
        <w:t xml:space="preserve"> различных пространственных</w:t>
      </w:r>
      <w:r w:rsidR="00F66968" w:rsidRPr="00F66968">
        <w:t xml:space="preserve"> каналов использ</w:t>
      </w:r>
      <w:r w:rsidR="00F66968">
        <w:t>овались</w:t>
      </w:r>
      <w:r w:rsidR="00F66968" w:rsidRPr="00F66968">
        <w:t xml:space="preserve"> стандартизированные профили [</w:t>
      </w:r>
      <w:r w:rsidR="00835A42" w:rsidRPr="00EE371A">
        <w:t>9</w:t>
      </w:r>
      <w:r w:rsidR="00F66968" w:rsidRPr="00F66968">
        <w:t>] EPA (</w:t>
      </w:r>
      <w:proofErr w:type="spellStart"/>
      <w:r w:rsidR="00F66968" w:rsidRPr="00F66968">
        <w:t>Extended</w:t>
      </w:r>
      <w:proofErr w:type="spellEnd"/>
      <w:r w:rsidR="00F66968" w:rsidRPr="00F66968">
        <w:t xml:space="preserve"> </w:t>
      </w:r>
      <w:proofErr w:type="spellStart"/>
      <w:r w:rsidR="00F66968" w:rsidRPr="00F66968">
        <w:t>Pedestrian</w:t>
      </w:r>
      <w:proofErr w:type="spellEnd"/>
      <w:r w:rsidR="00F66968" w:rsidRPr="00F66968">
        <w:t xml:space="preserve"> A), EVA (</w:t>
      </w:r>
      <w:proofErr w:type="spellStart"/>
      <w:r w:rsidR="00F66968" w:rsidRPr="00F66968">
        <w:t>Extended</w:t>
      </w:r>
      <w:proofErr w:type="spellEnd"/>
      <w:r w:rsidR="00F66968" w:rsidRPr="00F66968">
        <w:t xml:space="preserve"> </w:t>
      </w:r>
      <w:proofErr w:type="spellStart"/>
      <w:r w:rsidR="00F66968" w:rsidRPr="00F66968">
        <w:t>Vehicular</w:t>
      </w:r>
      <w:proofErr w:type="spellEnd"/>
      <w:r w:rsidR="00F66968" w:rsidRPr="00F66968">
        <w:t xml:space="preserve"> A) и ETU (</w:t>
      </w:r>
      <w:proofErr w:type="spellStart"/>
      <w:r w:rsidR="00F66968" w:rsidRPr="00F66968">
        <w:t>Extended</w:t>
      </w:r>
      <w:proofErr w:type="spellEnd"/>
      <w:r w:rsidR="00F66968" w:rsidRPr="00F66968">
        <w:t xml:space="preserve"> </w:t>
      </w:r>
      <w:proofErr w:type="spellStart"/>
      <w:r w:rsidR="00F66968" w:rsidRPr="00F66968">
        <w:t>Typical</w:t>
      </w:r>
      <w:proofErr w:type="spellEnd"/>
      <w:r w:rsidR="00F66968" w:rsidRPr="00F66968">
        <w:t xml:space="preserve"> </w:t>
      </w:r>
      <w:proofErr w:type="spellStart"/>
      <w:r w:rsidR="00F66968" w:rsidRPr="00F66968">
        <w:t>Urban</w:t>
      </w:r>
      <w:proofErr w:type="spellEnd"/>
      <w:r w:rsidR="00F66968" w:rsidRPr="00F66968">
        <w:t>), определяющие различные сценарии многолучевого распространения</w:t>
      </w:r>
      <w:r w:rsidR="00F66968">
        <w:t>.</w:t>
      </w:r>
      <w:r w:rsidR="00BF624D">
        <w:t xml:space="preserve"> </w:t>
      </w:r>
    </w:p>
    <w:p w14:paraId="3725D7CF" w14:textId="16261A64" w:rsidR="00BF624D" w:rsidRDefault="00492111" w:rsidP="00542B8B">
      <w:pPr>
        <w:pStyle w:val="a3"/>
      </w:pPr>
      <w:r w:rsidRPr="00542B8B">
        <w:t>Рис.</w:t>
      </w:r>
      <w:r w:rsidR="00542B8B">
        <w:t> </w:t>
      </w:r>
      <w:r w:rsidRPr="00542B8B">
        <w:t>1</w:t>
      </w:r>
      <w:r w:rsidR="00BF624D" w:rsidRPr="00542B8B">
        <w:t xml:space="preserve"> </w:t>
      </w:r>
      <w:r w:rsidR="00647FB0" w:rsidRPr="00542B8B">
        <w:t>демонстриру</w:t>
      </w:r>
      <w:r w:rsidR="00BF624D" w:rsidRPr="00542B8B">
        <w:t>ет, что с увеличен</w:t>
      </w:r>
      <w:r w:rsidR="00BF624D" w:rsidRPr="00BF624D">
        <w:t>ием Δ необходимость в EM-алгоритме возрастает для всех типов канала, однако степень этого роста существенно зависит от частотной селективности. Для слабо</w:t>
      </w:r>
      <w:r w:rsidR="003C3B72" w:rsidRPr="003C3B72">
        <w:t xml:space="preserve"> </w:t>
      </w:r>
      <w:r w:rsidR="00BF624D" w:rsidRPr="00BF624D">
        <w:t xml:space="preserve">селективного канала EPA метрика остается невысокой даже при </w:t>
      </w:r>
      <w:r w:rsidR="00E840E3">
        <w:t xml:space="preserve">совсем </w:t>
      </w:r>
      <w:proofErr w:type="gramStart"/>
      <w:r w:rsidR="00E840E3">
        <w:t>редких</w:t>
      </w:r>
      <w:proofErr w:type="gramEnd"/>
      <w:r w:rsidR="00E840E3">
        <w:t xml:space="preserve"> пилотных поднесущих</w:t>
      </w:r>
      <w:r w:rsidR="00BF624D" w:rsidRPr="00BF624D">
        <w:t xml:space="preserve">, указывая на то, что ZF-эквализация </w:t>
      </w:r>
      <w:r>
        <w:t>оказыва</w:t>
      </w:r>
      <w:r w:rsidR="00BF624D" w:rsidRPr="00BF624D">
        <w:t>ется достаточной. Для сильно</w:t>
      </w:r>
      <w:r w:rsidR="003C3B72" w:rsidRPr="003C3B72">
        <w:t xml:space="preserve"> </w:t>
      </w:r>
      <w:r w:rsidR="00BF624D" w:rsidRPr="00BF624D">
        <w:t xml:space="preserve">селективных каналов EVA и ETU метрика быстро растет с увеличением </w:t>
      </w:r>
      <w:r w:rsidR="00E840E3">
        <w:t>расстояния между пилотными поднесущими</w:t>
      </w:r>
      <w:r w:rsidR="00BF624D" w:rsidRPr="00BF624D">
        <w:t xml:space="preserve">, </w:t>
      </w:r>
      <w:r w:rsidR="00E840E3">
        <w:t>сообщая</w:t>
      </w:r>
      <w:r w:rsidR="00BF624D" w:rsidRPr="00BF624D">
        <w:t xml:space="preserve"> о необходимости использования EM. Кроме того, метрика чувствительна к порядку модуляции: для 64-QAM она предсказывает более раннюю потребность в EM по сравнению с 4-QAM. </w:t>
      </w:r>
    </w:p>
    <w:p w14:paraId="26677AE0" w14:textId="5FD761AD" w:rsidR="00361F5B" w:rsidRDefault="00361F5B" w:rsidP="00361F5B">
      <w:pPr>
        <w:pStyle w:val="1"/>
      </w:pPr>
      <w:r>
        <w:t>Результаты</w:t>
      </w:r>
    </w:p>
    <w:p w14:paraId="5F4C4BFC" w14:textId="18346E6C" w:rsidR="009B0E74" w:rsidRDefault="008A5C2A" w:rsidP="00542B8B">
      <w:pPr>
        <w:pStyle w:val="a3"/>
      </w:pPr>
      <w:r w:rsidRPr="008A5C2A">
        <w:t>Для проверки работоспособности предложенной метрики в среде M</w:t>
      </w:r>
      <w:r w:rsidR="00EE371A">
        <w:rPr>
          <w:lang w:val="en-US"/>
        </w:rPr>
        <w:t>ATLAB</w:t>
      </w:r>
      <w:r w:rsidR="00EE371A" w:rsidRPr="00EE371A">
        <w:t xml:space="preserve"> </w:t>
      </w:r>
      <w:r w:rsidRPr="008A5C2A">
        <w:t xml:space="preserve">R2024a было выполнено имитационное моделирование для стандартизированных профилей канала EPA, EVA и ETU при различных отношениях сигнал-шум и порядках модуляции. Качество приема в каждом сценарии оценивалось по зависимости вероятности битовой ошибки </w:t>
      </w:r>
      <w:r w:rsidR="00191FFA">
        <w:t>(</w:t>
      </w:r>
      <w:r w:rsidR="00191FFA">
        <w:rPr>
          <w:lang w:val="en-US"/>
        </w:rPr>
        <w:t>BER</w:t>
      </w:r>
      <w:r w:rsidR="00191FFA">
        <w:t>)</w:t>
      </w:r>
      <w:r w:rsidR="00191FFA" w:rsidRPr="00191FFA">
        <w:t xml:space="preserve"> </w:t>
      </w:r>
      <w:r w:rsidRPr="008A5C2A">
        <w:t>от ОСШ</w:t>
      </w:r>
      <w:r w:rsidR="00647FB0">
        <w:t xml:space="preserve"> на бит</w:t>
      </w:r>
      <w:r w:rsidRPr="008A5C2A">
        <w:t>.</w:t>
      </w:r>
      <w:r w:rsidR="009B0E74" w:rsidRPr="009B0E74">
        <w:t xml:space="preserve"> </w:t>
      </w:r>
      <w:r w:rsidR="00191FFA">
        <w:t>Р</w:t>
      </w:r>
      <w:r w:rsidR="009B0E74" w:rsidRPr="00E45F7E">
        <w:t>езультаты</w:t>
      </w:r>
      <w:r w:rsidR="00191FFA">
        <w:t>, представленные на рис. 2, 3, 4,</w:t>
      </w:r>
      <w:r w:rsidR="009B0E74" w:rsidRPr="00E45F7E">
        <w:t xml:space="preserve"> получены для трех итераций EM-алгоритма с кусочно-постоянной интерполяцией частотной характеристики канала.</w:t>
      </w:r>
      <w:r w:rsidR="003C3B72">
        <w:t xml:space="preserve"> Размер сегмента </w:t>
      </w:r>
      <w:r w:rsidR="00622EB3" w:rsidRPr="00622EB3">
        <w:rPr>
          <w:i/>
          <w:iCs/>
          <w:lang w:val="en-US"/>
        </w:rPr>
        <w:t>D</w:t>
      </w:r>
      <w:r w:rsidR="00622EB3" w:rsidRPr="00622EB3">
        <w:t xml:space="preserve"> </w:t>
      </w:r>
      <w:r w:rsidR="003C3B72">
        <w:t xml:space="preserve">и расстояние между </w:t>
      </w:r>
      <w:r w:rsidR="003C3B72">
        <w:lastRenderedPageBreak/>
        <w:t>пилотными поднесущими</w:t>
      </w:r>
      <w:r w:rsidR="00622EB3" w:rsidRPr="00622EB3">
        <w:t xml:space="preserve"> </w:t>
      </w:r>
      <w:r w:rsidR="00622EB3">
        <w:t>Δ</w:t>
      </w:r>
      <w:r w:rsidR="003C3B72">
        <w:t xml:space="preserve"> принимались равными</w:t>
      </w:r>
      <w:r w:rsidR="00F820D1" w:rsidRPr="00D77C91">
        <w:t xml:space="preserve"> 64</w:t>
      </w:r>
      <w:r w:rsidR="003C3B72">
        <w:t>.</w:t>
      </w:r>
      <w:r w:rsidR="009B0E74" w:rsidRPr="00E45F7E">
        <w:t xml:space="preserve"> </w:t>
      </w:r>
      <w:r w:rsidR="009B0E74">
        <w:t>При расчетах</w:t>
      </w:r>
      <w:r w:rsidR="009B0E74" w:rsidRPr="00815A53">
        <w:t xml:space="preserve"> использова</w:t>
      </w:r>
      <w:r w:rsidR="009B0E74">
        <w:t>лся</w:t>
      </w:r>
      <w:r w:rsidR="009B0E74" w:rsidRPr="00815A53">
        <w:t xml:space="preserve"> </w:t>
      </w:r>
      <w:r w:rsidR="009B0E74">
        <w:t xml:space="preserve">битовый перемежитель и </w:t>
      </w:r>
      <w:r w:rsidR="009B0E74" w:rsidRPr="00815A53">
        <w:t>сверточн</w:t>
      </w:r>
      <w:r w:rsidR="009B0E74">
        <w:t>ый</w:t>
      </w:r>
      <w:r w:rsidR="009B0E74" w:rsidRPr="00815A53">
        <w:t xml:space="preserve"> код с длиной кодового ограничения 7</w:t>
      </w:r>
      <w:r w:rsidR="009B0E74">
        <w:t xml:space="preserve"> и порождающим полиномом</w:t>
      </w:r>
      <w:r w:rsidR="009B0E74" w:rsidRPr="00815A53">
        <w:t xml:space="preserve"> [133,171,165].</w:t>
      </w:r>
      <w:r w:rsidR="009B0E74">
        <w:t xml:space="preserve"> </w:t>
      </w:r>
      <w:r w:rsidR="009B0E74" w:rsidRPr="009B0E74">
        <w:t xml:space="preserve">Для оценки точности восстановления </w:t>
      </w:r>
      <w:proofErr w:type="gramStart"/>
      <w:r w:rsidR="009B0E74" w:rsidRPr="009B0E74">
        <w:t>канала</w:t>
      </w:r>
      <w:proofErr w:type="gramEnd"/>
      <w:r w:rsidR="009B0E74" w:rsidRPr="009B0E74">
        <w:t xml:space="preserve"> полученные </w:t>
      </w:r>
      <w:r w:rsidR="009B0E74">
        <w:t xml:space="preserve">кривые </w:t>
      </w:r>
      <w:r w:rsidR="009B0E74" w:rsidRPr="009B0E74">
        <w:t>сравнивались с истинной частотной характеристикой</w:t>
      </w:r>
      <w:r w:rsidR="009B0E74">
        <w:t xml:space="preserve"> (</w:t>
      </w:r>
      <w:r w:rsidR="005203FC">
        <w:t>«</w:t>
      </w:r>
      <w:r w:rsidR="009B0E74">
        <w:rPr>
          <w:lang w:val="en-US"/>
        </w:rPr>
        <w:t>truechan</w:t>
      </w:r>
      <w:r w:rsidR="005203FC">
        <w:t>»</w:t>
      </w:r>
      <w:r w:rsidR="009B0E74">
        <w:t>)</w:t>
      </w:r>
      <w:r w:rsidR="009B0E74" w:rsidRPr="009B0E74">
        <w:t>.</w:t>
      </w:r>
      <w:r w:rsidR="00191FFA">
        <w:t xml:space="preserve"> </w:t>
      </w:r>
    </w:p>
    <w:p w14:paraId="43EAD07E" w14:textId="68957690" w:rsidR="00F90AAB" w:rsidRDefault="00191FFA" w:rsidP="00542B8B">
      <w:pPr>
        <w:pStyle w:val="a3"/>
      </w:pPr>
      <w:r w:rsidRPr="00191FFA">
        <w:t>На рис</w:t>
      </w:r>
      <w:r>
        <w:t>.</w:t>
      </w:r>
      <w:r w:rsidR="00542B8B">
        <w:t> </w:t>
      </w:r>
      <w:r>
        <w:t>2</w:t>
      </w:r>
      <w:r w:rsidRPr="00191FFA">
        <w:t xml:space="preserve"> представлено сравнение </w:t>
      </w:r>
      <w:r w:rsidR="00617E77">
        <w:t>кривых помехоустойчивости</w:t>
      </w:r>
      <w:r w:rsidR="00617E77" w:rsidRPr="00617E77">
        <w:t xml:space="preserve"> </w:t>
      </w:r>
      <w:r w:rsidRPr="00191FFA">
        <w:t xml:space="preserve">для различных типов эквалайзеров в канале EPA при использовании модуляций 4-QAM, 16-QAM и 64-QAM. </w:t>
      </w:r>
      <w:r w:rsidR="00EE371A" w:rsidRPr="00EE371A">
        <w:t>Видно, что подключение EM-эквалайзера обеспечивает заметное уменьшение вероятности битовой ошибки только для 64-QAM</w:t>
      </w:r>
      <w:r w:rsidRPr="00191FFA">
        <w:t xml:space="preserve">, особенно в области средних и высоких </w:t>
      </w:r>
      <w:r w:rsidR="00747C1E">
        <w:t>значений ОСШ</w:t>
      </w:r>
      <w:r w:rsidR="001025BB">
        <w:t xml:space="preserve">, в то время как для меньших порядков </w:t>
      </w:r>
      <w:r w:rsidR="00F820D1">
        <w:t>модуляции итерационная процедура практически не</w:t>
      </w:r>
      <w:r w:rsidR="00F820D1" w:rsidRPr="00F820D1">
        <w:t xml:space="preserve"> </w:t>
      </w:r>
      <w:r w:rsidR="00F820D1">
        <w:t>приводит к улучшению помехоустойчивости</w:t>
      </w:r>
      <w:r w:rsidR="00F820D1" w:rsidRPr="00191FFA">
        <w:t>.</w:t>
      </w:r>
      <w:r w:rsidR="00F820D1" w:rsidRPr="00F820D1">
        <w:t xml:space="preserve"> </w:t>
      </w:r>
    </w:p>
    <w:p w14:paraId="610F2AD5" w14:textId="4A8D4F6A" w:rsidR="00F90AAB" w:rsidRPr="0071573A" w:rsidRDefault="00F90AAB" w:rsidP="00F90AAB">
      <w:pPr>
        <w:pStyle w:val="a1"/>
        <w:ind w:firstLine="279"/>
      </w:pPr>
      <w:r>
        <w:t xml:space="preserve">Значения метрики </w:t>
      </w:r>
      <m:oMath>
        <m:r>
          <w:rPr>
            <w:rFonts w:ascii="Cambria Math" w:hAnsi="Cambria Math"/>
          </w:rPr>
          <m:t>μ</m:t>
        </m:r>
      </m:oMath>
      <w:r>
        <w:t xml:space="preserve"> при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h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6F6AE3" w:rsidRPr="006F6AE3">
        <w:rPr>
          <w:szCs w:val="16"/>
        </w:rPr>
        <w:t xml:space="preserve">=15 </w:t>
      </w:r>
      <w:r w:rsidR="006F6AE3">
        <w:rPr>
          <w:szCs w:val="16"/>
        </w:rPr>
        <w:t>дБ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490"/>
        <w:gridCol w:w="1087"/>
        <w:gridCol w:w="1145"/>
        <w:gridCol w:w="1154"/>
      </w:tblGrid>
      <w:tr w:rsidR="00F90AAB" w14:paraId="0523DC93" w14:textId="77777777" w:rsidTr="00403C68">
        <w:trPr>
          <w:trHeight w:val="20"/>
          <w:jc w:val="center"/>
        </w:trPr>
        <w:tc>
          <w:tcPr>
            <w:tcW w:w="1475" w:type="dxa"/>
            <w:vMerge w:val="restart"/>
          </w:tcPr>
          <w:p w14:paraId="1DEB1CA6" w14:textId="77777777" w:rsidR="00F90AAB" w:rsidRPr="00AE6C42" w:rsidRDefault="00F90AAB" w:rsidP="00687613">
            <w:pPr>
              <w:pStyle w:val="af1"/>
              <w:rPr>
                <w:b/>
              </w:rPr>
            </w:pPr>
            <w:r>
              <w:rPr>
                <w:b/>
              </w:rPr>
              <w:t>Канал</w:t>
            </w:r>
          </w:p>
        </w:tc>
        <w:tc>
          <w:tcPr>
            <w:tcW w:w="3354" w:type="dxa"/>
            <w:gridSpan w:val="3"/>
          </w:tcPr>
          <w:p w14:paraId="5FB6DC07" w14:textId="77777777" w:rsidR="00F90AAB" w:rsidRPr="00935379" w:rsidRDefault="00F90AAB" w:rsidP="00687613">
            <w:pPr>
              <w:pStyle w:val="af1"/>
              <w:jc w:val="center"/>
              <w:rPr>
                <w:b/>
                <w:bCs/>
                <w:lang w:val="en-US"/>
              </w:rPr>
            </w:pPr>
            <w:r w:rsidRPr="0014303D">
              <w:rPr>
                <w:b/>
                <w:bCs/>
              </w:rPr>
              <w:t xml:space="preserve">Порядок модуляции </w:t>
            </w:r>
            <w:r w:rsidRPr="006C2C6F">
              <w:rPr>
                <w:b/>
                <w:bCs/>
                <w:i/>
                <w:iCs/>
                <w:lang w:val="en-US"/>
              </w:rPr>
              <w:t>C</w:t>
            </w:r>
          </w:p>
        </w:tc>
      </w:tr>
      <w:tr w:rsidR="00F90AAB" w14:paraId="44F53D02" w14:textId="77777777" w:rsidTr="00403C68">
        <w:trPr>
          <w:trHeight w:val="20"/>
          <w:jc w:val="center"/>
        </w:trPr>
        <w:tc>
          <w:tcPr>
            <w:tcW w:w="1475" w:type="dxa"/>
            <w:vMerge/>
          </w:tcPr>
          <w:p w14:paraId="4BD1B9AF" w14:textId="77777777" w:rsidR="00F90AAB" w:rsidRPr="00AE6C42" w:rsidRDefault="00F90AAB" w:rsidP="00687613">
            <w:pPr>
              <w:pStyle w:val="af1"/>
              <w:rPr>
                <w:b/>
              </w:rPr>
            </w:pPr>
          </w:p>
        </w:tc>
        <w:tc>
          <w:tcPr>
            <w:tcW w:w="1077" w:type="dxa"/>
          </w:tcPr>
          <w:p w14:paraId="47CD56F3" w14:textId="77777777" w:rsidR="00F90AAB" w:rsidRPr="0014303D" w:rsidRDefault="00F90AAB" w:rsidP="00687613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134" w:type="dxa"/>
          </w:tcPr>
          <w:p w14:paraId="2B8D8318" w14:textId="77777777" w:rsidR="00F90AAB" w:rsidRPr="0014303D" w:rsidRDefault="00F90AAB" w:rsidP="00687613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1143" w:type="dxa"/>
          </w:tcPr>
          <w:p w14:paraId="6EEAE8E3" w14:textId="77777777" w:rsidR="00F90AAB" w:rsidRPr="0014303D" w:rsidRDefault="00F90AAB" w:rsidP="00687613">
            <w:pPr>
              <w:pStyle w:val="af1"/>
              <w:jc w:val="center"/>
              <w:rPr>
                <w:lang w:val="en-US"/>
              </w:rPr>
            </w:pPr>
            <w:r>
              <w:rPr>
                <w:lang w:val="en-US"/>
              </w:rPr>
              <w:t>64</w:t>
            </w:r>
          </w:p>
        </w:tc>
      </w:tr>
      <w:tr w:rsidR="00F90AAB" w14:paraId="51C0929B" w14:textId="77777777" w:rsidTr="00403C68">
        <w:trPr>
          <w:trHeight w:val="20"/>
          <w:jc w:val="center"/>
        </w:trPr>
        <w:tc>
          <w:tcPr>
            <w:tcW w:w="1475" w:type="dxa"/>
          </w:tcPr>
          <w:p w14:paraId="0F3248FA" w14:textId="77777777" w:rsidR="00F90AAB" w:rsidRPr="0014303D" w:rsidRDefault="00F90AAB" w:rsidP="00687613">
            <w:pPr>
              <w:pStyle w:val="af1"/>
              <w:rPr>
                <w:bCs/>
                <w:lang w:val="en-US"/>
              </w:rPr>
            </w:pPr>
            <w:r w:rsidRPr="0014303D">
              <w:rPr>
                <w:bCs/>
                <w:lang w:val="en-US"/>
              </w:rPr>
              <w:t>EPA</w:t>
            </w:r>
          </w:p>
        </w:tc>
        <w:tc>
          <w:tcPr>
            <w:tcW w:w="1077" w:type="dxa"/>
          </w:tcPr>
          <w:p w14:paraId="17264ABB" w14:textId="2A5F21EC" w:rsidR="00F90AAB" w:rsidRPr="003A56C5" w:rsidRDefault="00F90AAB" w:rsidP="00687613">
            <w:pPr>
              <w:pStyle w:val="af1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  <w:r w:rsidR="009D1C0B">
              <w:rPr>
                <w:bCs/>
                <w:lang w:val="en-US"/>
              </w:rPr>
              <w:t>,</w:t>
            </w:r>
            <w:r>
              <w:rPr>
                <w:bCs/>
                <w:lang w:val="en-US"/>
              </w:rPr>
              <w:t>365</w:t>
            </w:r>
          </w:p>
        </w:tc>
        <w:tc>
          <w:tcPr>
            <w:tcW w:w="1134" w:type="dxa"/>
          </w:tcPr>
          <w:p w14:paraId="330DAC58" w14:textId="695D88F6" w:rsidR="00F90AAB" w:rsidRPr="003A56C5" w:rsidRDefault="00F90AAB" w:rsidP="00687613">
            <w:pPr>
              <w:pStyle w:val="af1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  <w:r w:rsidR="009D1C0B">
              <w:rPr>
                <w:bCs/>
                <w:lang w:val="en-US"/>
              </w:rPr>
              <w:t>,</w:t>
            </w:r>
            <w:r>
              <w:rPr>
                <w:bCs/>
                <w:lang w:val="en-US"/>
              </w:rPr>
              <w:t>730</w:t>
            </w:r>
          </w:p>
        </w:tc>
        <w:tc>
          <w:tcPr>
            <w:tcW w:w="1143" w:type="dxa"/>
          </w:tcPr>
          <w:p w14:paraId="2E997F97" w14:textId="1DB2DF97" w:rsidR="00F90AAB" w:rsidRPr="003A56C5" w:rsidRDefault="00F90AAB" w:rsidP="00687613">
            <w:pPr>
              <w:pStyle w:val="af1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  <w:r w:rsidR="009D1C0B">
              <w:rPr>
                <w:bCs/>
                <w:lang w:val="en-US"/>
              </w:rPr>
              <w:t>,</w:t>
            </w:r>
            <w:r>
              <w:rPr>
                <w:bCs/>
                <w:lang w:val="en-US"/>
              </w:rPr>
              <w:t xml:space="preserve">459 </w:t>
            </w:r>
            <w:r>
              <w:rPr>
                <w:bCs/>
              </w:rPr>
              <w:t>(</w:t>
            </w:r>
            <w:r w:rsidR="006F6AE3">
              <w:t>≥</w:t>
            </w:r>
            <w:r>
              <w:rPr>
                <w:bCs/>
                <w:lang w:val="en-US"/>
              </w:rPr>
              <w:t>1</w:t>
            </w:r>
            <w:r>
              <w:rPr>
                <w:bCs/>
              </w:rPr>
              <w:t>)</w:t>
            </w:r>
          </w:p>
        </w:tc>
      </w:tr>
      <w:tr w:rsidR="00F90AAB" w14:paraId="0659FCA5" w14:textId="77777777" w:rsidTr="00403C68">
        <w:trPr>
          <w:trHeight w:val="20"/>
          <w:jc w:val="center"/>
        </w:trPr>
        <w:tc>
          <w:tcPr>
            <w:tcW w:w="1475" w:type="dxa"/>
          </w:tcPr>
          <w:p w14:paraId="63C51A79" w14:textId="77777777" w:rsidR="00F90AAB" w:rsidRPr="0014303D" w:rsidRDefault="00F90AAB" w:rsidP="00687613">
            <w:pPr>
              <w:pStyle w:val="af1"/>
              <w:rPr>
                <w:bCs/>
                <w:lang w:val="en-US"/>
              </w:rPr>
            </w:pPr>
            <w:r w:rsidRPr="0014303D">
              <w:rPr>
                <w:bCs/>
                <w:lang w:val="en-US"/>
              </w:rPr>
              <w:t>EVA</w:t>
            </w:r>
          </w:p>
        </w:tc>
        <w:tc>
          <w:tcPr>
            <w:tcW w:w="1077" w:type="dxa"/>
          </w:tcPr>
          <w:p w14:paraId="1B958FD1" w14:textId="4268E260" w:rsidR="00F90AAB" w:rsidRPr="003A56C5" w:rsidRDefault="00F90AAB" w:rsidP="00687613">
            <w:pPr>
              <w:pStyle w:val="af1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  <w:r w:rsidR="009D1C0B">
              <w:rPr>
                <w:bCs/>
                <w:lang w:val="en-US"/>
              </w:rPr>
              <w:t>,</w:t>
            </w:r>
            <w:r>
              <w:rPr>
                <w:bCs/>
                <w:lang w:val="en-US"/>
              </w:rPr>
              <w:t>434</w:t>
            </w:r>
          </w:p>
        </w:tc>
        <w:tc>
          <w:tcPr>
            <w:tcW w:w="1134" w:type="dxa"/>
          </w:tcPr>
          <w:p w14:paraId="53BB0211" w14:textId="27B4289E" w:rsidR="00F90AAB" w:rsidRPr="003A56C5" w:rsidRDefault="00F90AAB" w:rsidP="00687613">
            <w:pPr>
              <w:pStyle w:val="af1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  <w:r w:rsidR="009D1C0B">
              <w:rPr>
                <w:bCs/>
                <w:lang w:val="en-US"/>
              </w:rPr>
              <w:t>,</w:t>
            </w:r>
            <w:r>
              <w:rPr>
                <w:bCs/>
                <w:lang w:val="en-US"/>
              </w:rPr>
              <w:t>868</w:t>
            </w:r>
          </w:p>
        </w:tc>
        <w:tc>
          <w:tcPr>
            <w:tcW w:w="1143" w:type="dxa"/>
          </w:tcPr>
          <w:p w14:paraId="484B2868" w14:textId="7AA59991" w:rsidR="00F90AAB" w:rsidRPr="003A56C5" w:rsidRDefault="00F90AAB" w:rsidP="00687613">
            <w:pPr>
              <w:pStyle w:val="af1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  <w:r w:rsidR="009D1C0B">
              <w:rPr>
                <w:bCs/>
                <w:lang w:val="en-US"/>
              </w:rPr>
              <w:t>,</w:t>
            </w:r>
            <w:r>
              <w:rPr>
                <w:bCs/>
                <w:lang w:val="en-US"/>
              </w:rPr>
              <w:t xml:space="preserve">736 </w:t>
            </w:r>
            <w:r>
              <w:rPr>
                <w:bCs/>
              </w:rPr>
              <w:t>(</w:t>
            </w:r>
            <w:r w:rsidR="006F6AE3">
              <w:t>≥</w:t>
            </w:r>
            <w:r>
              <w:rPr>
                <w:bCs/>
                <w:lang w:val="en-US"/>
              </w:rPr>
              <w:t>1</w:t>
            </w:r>
            <w:r>
              <w:rPr>
                <w:bCs/>
              </w:rPr>
              <w:t>)</w:t>
            </w:r>
          </w:p>
        </w:tc>
      </w:tr>
      <w:tr w:rsidR="00F90AAB" w14:paraId="705759CE" w14:textId="77777777" w:rsidTr="00403C68">
        <w:trPr>
          <w:trHeight w:val="20"/>
          <w:jc w:val="center"/>
        </w:trPr>
        <w:tc>
          <w:tcPr>
            <w:tcW w:w="1475" w:type="dxa"/>
          </w:tcPr>
          <w:p w14:paraId="453DF7C5" w14:textId="77777777" w:rsidR="00F90AAB" w:rsidRPr="0014303D" w:rsidRDefault="00F90AAB" w:rsidP="00687613">
            <w:pPr>
              <w:pStyle w:val="af1"/>
              <w:rPr>
                <w:bCs/>
                <w:lang w:val="en-US"/>
              </w:rPr>
            </w:pPr>
            <w:r w:rsidRPr="0014303D">
              <w:rPr>
                <w:bCs/>
                <w:lang w:val="en-US"/>
              </w:rPr>
              <w:t>ETU</w:t>
            </w:r>
          </w:p>
        </w:tc>
        <w:tc>
          <w:tcPr>
            <w:tcW w:w="1077" w:type="dxa"/>
          </w:tcPr>
          <w:p w14:paraId="75571263" w14:textId="326A4229" w:rsidR="00F90AAB" w:rsidRPr="003A56C5" w:rsidRDefault="00F90AAB" w:rsidP="00687613">
            <w:pPr>
              <w:pStyle w:val="af1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  <w:r w:rsidR="009D1C0B">
              <w:rPr>
                <w:bCs/>
                <w:lang w:val="en-US"/>
              </w:rPr>
              <w:t>,</w:t>
            </w:r>
            <w:r>
              <w:rPr>
                <w:bCs/>
                <w:lang w:val="en-US"/>
              </w:rPr>
              <w:t>643</w:t>
            </w:r>
          </w:p>
        </w:tc>
        <w:tc>
          <w:tcPr>
            <w:tcW w:w="1134" w:type="dxa"/>
          </w:tcPr>
          <w:p w14:paraId="2869474B" w14:textId="0572DDEF" w:rsidR="00F90AAB" w:rsidRPr="003A56C5" w:rsidRDefault="00F90AAB" w:rsidP="00687613">
            <w:pPr>
              <w:pStyle w:val="af1"/>
              <w:jc w:val="center"/>
              <w:rPr>
                <w:bCs/>
              </w:rPr>
            </w:pPr>
            <w:r>
              <w:rPr>
                <w:bCs/>
                <w:lang w:val="en-US"/>
              </w:rPr>
              <w:t>1</w:t>
            </w:r>
            <w:r w:rsidR="009D1C0B">
              <w:rPr>
                <w:bCs/>
                <w:lang w:val="en-US"/>
              </w:rPr>
              <w:t>,</w:t>
            </w:r>
            <w:r>
              <w:rPr>
                <w:bCs/>
                <w:lang w:val="en-US"/>
              </w:rPr>
              <w:t>287</w:t>
            </w:r>
            <w:r>
              <w:rPr>
                <w:bCs/>
              </w:rPr>
              <w:t xml:space="preserve"> (</w:t>
            </w:r>
            <w:r w:rsidR="006F6AE3">
              <w:t>≥</w:t>
            </w:r>
            <w:r>
              <w:rPr>
                <w:bCs/>
                <w:lang w:val="en-US"/>
              </w:rPr>
              <w:t>1</w:t>
            </w:r>
            <w:r>
              <w:rPr>
                <w:bCs/>
              </w:rPr>
              <w:t>)</w:t>
            </w:r>
          </w:p>
        </w:tc>
        <w:tc>
          <w:tcPr>
            <w:tcW w:w="1143" w:type="dxa"/>
          </w:tcPr>
          <w:p w14:paraId="69E0CE4D" w14:textId="542B736E" w:rsidR="00F90AAB" w:rsidRPr="003A56C5" w:rsidRDefault="00F90AAB" w:rsidP="00687613">
            <w:pPr>
              <w:pStyle w:val="af1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</w:t>
            </w:r>
            <w:r w:rsidR="009D1C0B">
              <w:rPr>
                <w:bCs/>
                <w:lang w:val="en-US"/>
              </w:rPr>
              <w:t>,</w:t>
            </w:r>
            <w:r>
              <w:rPr>
                <w:bCs/>
                <w:lang w:val="en-US"/>
              </w:rPr>
              <w:t xml:space="preserve">574 </w:t>
            </w:r>
            <w:r>
              <w:rPr>
                <w:bCs/>
              </w:rPr>
              <w:t>(</w:t>
            </w:r>
            <w:r w:rsidR="006F6AE3">
              <w:t>≥</w:t>
            </w:r>
            <w:r>
              <w:rPr>
                <w:bCs/>
                <w:lang w:val="en-US"/>
              </w:rPr>
              <w:t>1</w:t>
            </w:r>
            <w:r>
              <w:rPr>
                <w:bCs/>
              </w:rPr>
              <w:t>)</w:t>
            </w:r>
          </w:p>
        </w:tc>
      </w:tr>
    </w:tbl>
    <w:p w14:paraId="5C4405CB" w14:textId="4ECF1DC2" w:rsidR="00FC68C8" w:rsidRPr="00542B8B" w:rsidRDefault="00FC68C8" w:rsidP="00542B8B">
      <w:pPr>
        <w:pStyle w:val="a3"/>
        <w:spacing w:after="0"/>
        <w:ind w:firstLine="0"/>
      </w:pPr>
    </w:p>
    <w:p w14:paraId="1F43D9F2" w14:textId="2E7CDE68" w:rsidR="000C178A" w:rsidRDefault="00FC68C8" w:rsidP="00542B8B">
      <w:pPr>
        <w:pStyle w:val="a3"/>
      </w:pPr>
      <w:r w:rsidRPr="00617E77">
        <w:t>Такое поведение объясняется тем, что с ростом порядка</w:t>
      </w:r>
      <w:r>
        <w:t xml:space="preserve"> модуляции </w:t>
      </w:r>
      <w:r w:rsidRPr="00617E77">
        <w:t>расстояние между символами в созвездии уменьшается, что повышает чувствительность системы к точности оценки канала</w:t>
      </w:r>
      <w:r w:rsidRPr="00E87F5F">
        <w:t xml:space="preserve">. </w:t>
      </w:r>
      <w:r w:rsidRPr="009B6B49">
        <w:t>Аналогичные закономерности наблюдаются и для более частотно-селективных каналов</w:t>
      </w:r>
      <w:r w:rsidRPr="00F90AAB">
        <w:t xml:space="preserve"> </w:t>
      </w:r>
      <w:r w:rsidRPr="009B6B49">
        <w:t>EVA и ETU</w:t>
      </w:r>
      <w:r>
        <w:t xml:space="preserve"> (рис. 3, 4)</w:t>
      </w:r>
      <w:r w:rsidRPr="009B6B49">
        <w:t>, однако в них</w:t>
      </w:r>
      <w:r w:rsidR="004D6BE0" w:rsidRPr="004D6BE0">
        <w:t xml:space="preserve"> </w:t>
      </w:r>
      <w:r w:rsidR="004D6BE0" w:rsidRPr="009B6B49">
        <w:t>выигрыш от применения EM-алгоритма становится заметен уже начиная с 16-QAM, поскольку выраженная частотная избирательность этих каналов создает</w:t>
      </w:r>
      <w:r w:rsidR="004D6BE0" w:rsidRPr="004D6BE0">
        <w:t xml:space="preserve"> </w:t>
      </w:r>
      <w:r w:rsidR="004D6BE0" w:rsidRPr="009B6B49">
        <w:t>дополнительные сложности для интерполяции при ZF-</w:t>
      </w:r>
      <w:r w:rsidR="000C178A" w:rsidRPr="000C178A">
        <w:t xml:space="preserve"> </w:t>
      </w:r>
      <w:r w:rsidR="000C178A" w:rsidRPr="009B6B49">
        <w:lastRenderedPageBreak/>
        <w:t>оценке, и EM</w:t>
      </w:r>
      <w:r w:rsidR="000C178A">
        <w:t>-алгоритм</w:t>
      </w:r>
      <w:r w:rsidR="000C178A" w:rsidRPr="009B6B49">
        <w:t xml:space="preserve"> позволяет эффективнее использовать </w:t>
      </w:r>
      <w:r w:rsidR="000C178A" w:rsidRPr="00F90AAB">
        <w:t xml:space="preserve">информацию из </w:t>
      </w:r>
      <w:proofErr w:type="gramStart"/>
      <w:r w:rsidR="000C178A" w:rsidRPr="00F90AAB">
        <w:t>символов</w:t>
      </w:r>
      <w:proofErr w:type="gramEnd"/>
      <w:r w:rsidR="000C178A" w:rsidRPr="00F90AAB">
        <w:t xml:space="preserve"> данных для уточнения частотной характеристики.</w:t>
      </w:r>
    </w:p>
    <w:p w14:paraId="00CB8CB0" w14:textId="158002D0" w:rsidR="000C178A" w:rsidRPr="000C178A" w:rsidRDefault="000C178A" w:rsidP="00403C68">
      <w:pPr>
        <w:pStyle w:val="a3"/>
      </w:pPr>
      <w:r>
        <w:t>Подчеркнем</w:t>
      </w:r>
      <w:r w:rsidRPr="00155124">
        <w:t>, что результаты моделирования подтверждают работоспособность предложенной метрики (7): во всех рассмотренных сценариях, где</w:t>
      </w:r>
      <w:r>
        <w:t xml:space="preserve"> </w:t>
      </w:r>
      <w:r w:rsidRPr="009D1C0B">
        <w:rPr>
          <w:i/>
          <w:iCs/>
        </w:rPr>
        <w:t>μ</w:t>
      </w:r>
      <w:r>
        <w:rPr>
          <w:lang w:val="en-US"/>
        </w:rPr>
        <w:t> </w:t>
      </w:r>
      <w:r>
        <w:t>≥</w:t>
      </w:r>
      <w:r>
        <w:rPr>
          <w:lang w:val="en-US"/>
        </w:rPr>
        <w:t> </w:t>
      </w:r>
      <w:r w:rsidRPr="006F6AE3">
        <w:t>1</w:t>
      </w:r>
      <w:r w:rsidRPr="00155124">
        <w:t xml:space="preserve"> применение EM-алгоритма обеспечивало </w:t>
      </w:r>
      <w:r>
        <w:t xml:space="preserve">существенный </w:t>
      </w:r>
      <w:r w:rsidRPr="00155124">
        <w:t xml:space="preserve">выигрыш в помехоустойчивости, тогда как при значениях </w:t>
      </w:r>
      <w:r w:rsidRPr="009D1C0B">
        <w:rPr>
          <w:i/>
          <w:iCs/>
        </w:rPr>
        <w:t>μ</w:t>
      </w:r>
      <w:r>
        <w:rPr>
          <w:lang w:val="en-US"/>
        </w:rPr>
        <w:t> </w:t>
      </w:r>
      <w:r w:rsidRPr="006F6AE3">
        <w:t>&lt;</w:t>
      </w:r>
      <w:r>
        <w:rPr>
          <w:lang w:val="en-US"/>
        </w:rPr>
        <w:t> </w:t>
      </w:r>
      <w:r w:rsidRPr="006F6AE3">
        <w:t>1</w:t>
      </w:r>
      <w:r w:rsidRPr="00155124">
        <w:t xml:space="preserve"> EM</w:t>
      </w:r>
      <w:r>
        <w:t>-алгоритм практически</w:t>
      </w:r>
      <w:r w:rsidRPr="00155124">
        <w:t xml:space="preserve"> не давал улучшения по сравнению с ZF-эквалайзером.</w:t>
      </w:r>
      <w:r>
        <w:t xml:space="preserve"> Результаты расчета значений метрики </w:t>
      </w:r>
      <w:r w:rsidRPr="009D1C0B">
        <w:rPr>
          <w:i/>
          <w:iCs/>
        </w:rPr>
        <w:t>μ</w:t>
      </w:r>
      <w:r w:rsidRPr="0014303D">
        <w:t xml:space="preserve"> </w:t>
      </w:r>
      <w:r>
        <w:t xml:space="preserve">в точке </w:t>
      </w:r>
      <w:r w:rsidRPr="009D1C0B">
        <w:rPr>
          <w:i/>
          <w:iCs/>
          <w:lang w:val="en-US"/>
        </w:rPr>
        <w:t>h</w:t>
      </w:r>
      <w:r w:rsidRPr="006F6AE3">
        <w:rPr>
          <w:vertAlign w:val="superscript"/>
        </w:rPr>
        <w:t>2</w:t>
      </w:r>
      <w:r w:rsidRPr="00FC68C8">
        <w:rPr>
          <w:lang w:val="en-US"/>
        </w:rPr>
        <w:t> </w:t>
      </w:r>
      <w:r w:rsidRPr="006F6AE3">
        <w:t>=</w:t>
      </w:r>
      <w:r>
        <w:rPr>
          <w:lang w:val="en-US"/>
        </w:rPr>
        <w:t> </w:t>
      </w:r>
      <w:r w:rsidRPr="006F6AE3">
        <w:t>15 дБ</w:t>
      </w:r>
      <w:r>
        <w:t xml:space="preserve"> для каждого из рассмотренных случаев сведены в таблицу 1.</w:t>
      </w:r>
      <w:r w:rsidRPr="003A56C5">
        <w:t xml:space="preserve"> </w:t>
      </w:r>
      <w:r>
        <w:t xml:space="preserve">В таблице отмечены значения </w:t>
      </w:r>
      <w:r w:rsidRPr="009D1C0B">
        <w:rPr>
          <w:i/>
          <w:iCs/>
        </w:rPr>
        <w:t>μ</w:t>
      </w:r>
      <w:r>
        <w:rPr>
          <w:lang w:val="en-US"/>
        </w:rPr>
        <w:t> </w:t>
      </w:r>
      <w:r>
        <w:t>≥</w:t>
      </w:r>
      <w:r>
        <w:rPr>
          <w:lang w:val="en-US"/>
        </w:rPr>
        <w:t> </w:t>
      </w:r>
      <w:r w:rsidRPr="00FC68C8">
        <w:t>1</w:t>
      </w:r>
      <w:r>
        <w:t>.</w:t>
      </w:r>
    </w:p>
    <w:p w14:paraId="726BAE27" w14:textId="77777777" w:rsidR="00C00B7F" w:rsidRDefault="00C00B7F" w:rsidP="00C00B7F">
      <w:pPr>
        <w:pStyle w:val="1"/>
      </w:pPr>
      <w:r>
        <w:t>Заключение</w:t>
      </w:r>
    </w:p>
    <w:p w14:paraId="2805121E" w14:textId="5BB816FA" w:rsidR="00C00B7F" w:rsidRPr="005F401A" w:rsidRDefault="00C00B7F" w:rsidP="00C00B7F">
      <w:pPr>
        <w:pStyle w:val="a3"/>
      </w:pPr>
      <w:r w:rsidRPr="00FE6D3E">
        <w:t xml:space="preserve">В настоящей работе был реализован и исследован EM-эквалайзер для </w:t>
      </w:r>
      <w:r>
        <w:t xml:space="preserve">приемо-передающих </w:t>
      </w:r>
      <w:r w:rsidRPr="00FE6D3E">
        <w:t>систем с OFDM. Предложена метрика</w:t>
      </w:r>
      <w:r>
        <w:t xml:space="preserve"> </w:t>
      </w:r>
      <w:r w:rsidR="006F6AE3" w:rsidRPr="009D1C0B">
        <w:rPr>
          <w:i/>
          <w:iCs/>
        </w:rPr>
        <w:t>μ</w:t>
      </w:r>
      <w:r w:rsidRPr="00FE6D3E">
        <w:t xml:space="preserve">, позволяющая количественно оценить целесообразность применения итерационной процедуры, и </w:t>
      </w:r>
      <w:r>
        <w:t xml:space="preserve">с помощью имитационного моделирования </w:t>
      </w:r>
      <w:r w:rsidRPr="00FE6D3E">
        <w:t xml:space="preserve">показана ее работоспособность для различных типов каналов и порядков модуляции. </w:t>
      </w:r>
      <w:r>
        <w:t xml:space="preserve">Показано, что для значений </w:t>
      </w:r>
      <w:r w:rsidR="006F6AE3" w:rsidRPr="009D1C0B">
        <w:rPr>
          <w:i/>
          <w:iCs/>
        </w:rPr>
        <w:t>μ</w:t>
      </w:r>
      <w:r w:rsidR="00FC68C8">
        <w:rPr>
          <w:lang w:val="en-US"/>
        </w:rPr>
        <w:t> </w:t>
      </w:r>
      <w:r w:rsidR="006F6AE3">
        <w:t>≥</w:t>
      </w:r>
      <w:r w:rsidR="00FC68C8">
        <w:rPr>
          <w:lang w:val="en-US"/>
        </w:rPr>
        <w:t> </w:t>
      </w:r>
      <w:r w:rsidR="006F6AE3" w:rsidRPr="006F6AE3">
        <w:t>1</w:t>
      </w:r>
      <w:r w:rsidRPr="00FE6D3E">
        <w:t xml:space="preserve"> </w:t>
      </w:r>
      <w:r>
        <w:t xml:space="preserve">применение процедуры </w:t>
      </w:r>
      <w:r>
        <w:rPr>
          <w:lang w:val="en-US"/>
        </w:rPr>
        <w:t>EM</w:t>
      </w:r>
      <w:r w:rsidRPr="00FE6D3E">
        <w:t>-</w:t>
      </w:r>
      <w:r>
        <w:t xml:space="preserve">эквализации целесообразно. </w:t>
      </w:r>
    </w:p>
    <w:p w14:paraId="71F49F16" w14:textId="65433EBA" w:rsidR="00647FB0" w:rsidRDefault="00C00B7F" w:rsidP="005E0F65">
      <w:pPr>
        <w:pStyle w:val="a3"/>
      </w:pPr>
      <w:r w:rsidRPr="00FE6D3E">
        <w:t>Полученные результаты могут быть использованы при разработке адаптивных эквалайзеров, переключающихся между ZF</w:t>
      </w:r>
      <w:r>
        <w:t>-</w:t>
      </w:r>
      <w:r w:rsidRPr="00FE6D3E">
        <w:t xml:space="preserve"> и EM-режимами в зависимости от текущих характеристик канала, что позволяет достичь компромисса между вычислительной сложностью и помехоустойчивостью.</w:t>
      </w:r>
    </w:p>
    <w:p w14:paraId="677363C5" w14:textId="77777777" w:rsidR="003503AE" w:rsidRDefault="003503AE" w:rsidP="003503AE">
      <w:pPr>
        <w:pStyle w:val="a3"/>
        <w:ind w:firstLine="0"/>
      </w:pPr>
      <w:r>
        <w:rPr>
          <w:noProof/>
          <w:lang w:eastAsia="ru-RU"/>
        </w:rPr>
        <w:drawing>
          <wp:inline distT="0" distB="0" distL="0" distR="0" wp14:anchorId="4664ABAB" wp14:editId="2FF05289">
            <wp:extent cx="3093724" cy="2235200"/>
            <wp:effectExtent l="0" t="0" r="0" b="0"/>
            <wp:docPr id="656852034" name="Рисунок 6" descr="Изображение выглядит как текст, линия, диаграмма, Параллельный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758604" name="Рисунок 6" descr="Изображение выглядит как текст, линия, диаграмма, Параллельный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4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25"/>
                    <a:stretch/>
                  </pic:blipFill>
                  <pic:spPr bwMode="auto">
                    <a:xfrm>
                      <a:off x="0" y="0"/>
                      <a:ext cx="3096260" cy="22370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C7623E" w14:textId="7A04DED8" w:rsidR="003503AE" w:rsidRPr="00191FFA" w:rsidRDefault="003503AE" w:rsidP="00403C68">
      <w:pPr>
        <w:pStyle w:val="a"/>
        <w:rPr>
          <w:iCs/>
        </w:rPr>
      </w:pPr>
      <w:r w:rsidRPr="009B0E74">
        <w:t xml:space="preserve">Кривые помехоустойчивости для канала </w:t>
      </w:r>
      <w:r w:rsidRPr="009B0E74">
        <w:rPr>
          <w:lang w:val="en-US"/>
        </w:rPr>
        <w:t>EPA</w:t>
      </w:r>
    </w:p>
    <w:p w14:paraId="0C10D106" w14:textId="77777777" w:rsidR="003503AE" w:rsidRDefault="003503AE" w:rsidP="003503AE">
      <w:pPr>
        <w:keepNext/>
      </w:pPr>
      <w:r>
        <w:rPr>
          <w:noProof/>
          <w:lang w:eastAsia="ru-RU"/>
        </w:rPr>
        <w:lastRenderedPageBreak/>
        <w:drawing>
          <wp:inline distT="0" distB="0" distL="0" distR="0" wp14:anchorId="5B2E5E3E" wp14:editId="730E49C3">
            <wp:extent cx="3098800" cy="2235200"/>
            <wp:effectExtent l="0" t="0" r="6350" b="0"/>
            <wp:docPr id="1055269469" name="Рисунок 7" descr="Изображение выглядит как текст, линия, диаграмма, Параллельный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269469" name="Рисунок 7" descr="Изображение выглядит как текст, линия, диаграмма, Параллельный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25"/>
                    <a:stretch/>
                  </pic:blipFill>
                  <pic:spPr bwMode="auto">
                    <a:xfrm>
                      <a:off x="0" y="0"/>
                      <a:ext cx="3096260" cy="22333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20C006" w14:textId="319B2E4F" w:rsidR="003503AE" w:rsidRPr="003503AE" w:rsidRDefault="003503AE" w:rsidP="00403C68">
      <w:pPr>
        <w:pStyle w:val="a"/>
      </w:pPr>
      <w:r w:rsidRPr="009B0E74">
        <w:t xml:space="preserve">Кривые помехоустойчивости для канала </w:t>
      </w:r>
      <w:r w:rsidRPr="009B0E74">
        <w:rPr>
          <w:lang w:val="en-US"/>
        </w:rPr>
        <w:t>E</w:t>
      </w:r>
      <w:r>
        <w:rPr>
          <w:lang w:val="en-US"/>
        </w:rPr>
        <w:t>V</w:t>
      </w:r>
      <w:r w:rsidRPr="009B0E74">
        <w:rPr>
          <w:lang w:val="en-US"/>
        </w:rPr>
        <w:t>A</w:t>
      </w:r>
    </w:p>
    <w:p w14:paraId="17277373" w14:textId="77777777" w:rsidR="000C178A" w:rsidRDefault="000C178A" w:rsidP="000C178A">
      <w:pPr>
        <w:keepNext/>
      </w:pPr>
      <w:r>
        <w:rPr>
          <w:noProof/>
          <w:lang w:eastAsia="ru-RU"/>
        </w:rPr>
        <w:drawing>
          <wp:inline distT="0" distB="0" distL="0" distR="0" wp14:anchorId="04DFFB4C" wp14:editId="6507DF0D">
            <wp:extent cx="3098800" cy="2216150"/>
            <wp:effectExtent l="0" t="0" r="6350" b="0"/>
            <wp:docPr id="1253526290" name="Рисунок 8" descr="Изображение выглядит как текст, линия, диаграмма, Параллельный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245654" name="Рисунок 8" descr="Изображение выглядит как текст, линия, диаграмма, Параллельный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45"/>
                    <a:stretch/>
                  </pic:blipFill>
                  <pic:spPr bwMode="auto">
                    <a:xfrm>
                      <a:off x="0" y="0"/>
                      <a:ext cx="3096260" cy="2214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84CE02" w14:textId="294C4CB1" w:rsidR="000C178A" w:rsidRPr="000C178A" w:rsidRDefault="000C178A" w:rsidP="00403C68">
      <w:pPr>
        <w:pStyle w:val="a"/>
        <w:rPr>
          <w:i/>
          <w:iCs/>
        </w:rPr>
      </w:pPr>
      <w:r w:rsidRPr="009B0E74">
        <w:t xml:space="preserve">Кривые помехоустойчивости для канала </w:t>
      </w:r>
      <w:r w:rsidRPr="009B0E74">
        <w:rPr>
          <w:lang w:val="en-US"/>
        </w:rPr>
        <w:t>E</w:t>
      </w:r>
      <w:r>
        <w:rPr>
          <w:lang w:val="en-US"/>
        </w:rPr>
        <w:t>TU</w:t>
      </w:r>
    </w:p>
    <w:p w14:paraId="2F80458B" w14:textId="77777777" w:rsidR="00361F5B" w:rsidRDefault="00361F5B" w:rsidP="00361F5B">
      <w:pPr>
        <w:pStyle w:val="5"/>
      </w:pPr>
      <w:r>
        <w:t>Список литературы</w:t>
      </w:r>
    </w:p>
    <w:p w14:paraId="47F687AE" w14:textId="5EACF657" w:rsidR="00835A42" w:rsidRPr="009F569D" w:rsidRDefault="00361F5B" w:rsidP="00361F5B">
      <w:pPr>
        <w:pStyle w:val="a0"/>
        <w:rPr>
          <w:lang w:val="en-US"/>
        </w:rPr>
      </w:pPr>
      <w:proofErr w:type="spellStart"/>
      <w:r w:rsidRPr="00034CF2">
        <w:rPr>
          <w:lang w:val="en-US"/>
        </w:rPr>
        <w:t>Proakis</w:t>
      </w:r>
      <w:proofErr w:type="spellEnd"/>
      <w:r w:rsidRPr="00034CF2">
        <w:rPr>
          <w:lang w:val="en-US"/>
        </w:rPr>
        <w:t xml:space="preserve"> J. G., Sal</w:t>
      </w:r>
      <w:r w:rsidR="00403C68">
        <w:rPr>
          <w:lang w:val="en-US"/>
        </w:rPr>
        <w:t xml:space="preserve">ehi M. Digital communications. </w:t>
      </w:r>
      <w:r w:rsidRPr="00034CF2">
        <w:rPr>
          <w:lang w:val="en-US"/>
        </w:rPr>
        <w:t xml:space="preserve">New York: </w:t>
      </w:r>
      <w:proofErr w:type="spellStart"/>
      <w:r w:rsidRPr="00034CF2">
        <w:rPr>
          <w:lang w:val="en-US"/>
        </w:rPr>
        <w:t>McGraw-hill</w:t>
      </w:r>
      <w:proofErr w:type="spellEnd"/>
      <w:r w:rsidRPr="00034CF2">
        <w:rPr>
          <w:lang w:val="en-US"/>
        </w:rPr>
        <w:t>, 2001</w:t>
      </w:r>
      <w:r w:rsidR="00FB601A">
        <w:rPr>
          <w:lang w:val="en-US"/>
        </w:rPr>
        <w:t>.</w:t>
      </w:r>
    </w:p>
    <w:p w14:paraId="62B271E5" w14:textId="470914B1" w:rsidR="00361F5B" w:rsidRPr="00835A42" w:rsidRDefault="00403C68" w:rsidP="00361F5B">
      <w:pPr>
        <w:pStyle w:val="a0"/>
      </w:pPr>
      <w:proofErr w:type="spellStart"/>
      <w:r>
        <w:t>Гельгор</w:t>
      </w:r>
      <w:proofErr w:type="spellEnd"/>
      <w:r>
        <w:t xml:space="preserve"> А.</w:t>
      </w:r>
      <w:r w:rsidR="00835A42" w:rsidRPr="00835A42">
        <w:t>Л.</w:t>
      </w:r>
      <w:r>
        <w:t>,</w:t>
      </w:r>
      <w:r w:rsidR="00835A42" w:rsidRPr="00835A42">
        <w:t xml:space="preserve"> </w:t>
      </w:r>
      <w:r w:rsidRPr="00835A42">
        <w:t>Попов Е.А</w:t>
      </w:r>
      <w:r>
        <w:t xml:space="preserve">. </w:t>
      </w:r>
      <w:r w:rsidR="00835A42" w:rsidRPr="00835A42">
        <w:t xml:space="preserve">Технология </w:t>
      </w:r>
      <w:r w:rsidR="00835A42" w:rsidRPr="00835A42">
        <w:rPr>
          <w:lang w:val="en-US"/>
        </w:rPr>
        <w:t>LTE</w:t>
      </w:r>
      <w:r w:rsidR="00835A42" w:rsidRPr="00835A42">
        <w:t xml:space="preserve"> мобильной передачи данных: учеб</w:t>
      </w:r>
      <w:proofErr w:type="gramStart"/>
      <w:r w:rsidR="00835A42" w:rsidRPr="00835A42">
        <w:t>.</w:t>
      </w:r>
      <w:proofErr w:type="gramEnd"/>
      <w:r w:rsidR="00835A42" w:rsidRPr="00835A42">
        <w:t xml:space="preserve"> </w:t>
      </w:r>
      <w:proofErr w:type="gramStart"/>
      <w:r w:rsidR="00835A42" w:rsidRPr="00835A42">
        <w:t>п</w:t>
      </w:r>
      <w:proofErr w:type="gramEnd"/>
      <w:r w:rsidR="00835A42" w:rsidRPr="00835A42">
        <w:t xml:space="preserve">особие. Изд-во </w:t>
      </w:r>
      <w:proofErr w:type="spellStart"/>
      <w:r w:rsidR="00835A42" w:rsidRPr="00835A42">
        <w:t>Политехн</w:t>
      </w:r>
      <w:proofErr w:type="spellEnd"/>
      <w:r w:rsidR="00835A42" w:rsidRPr="00835A42">
        <w:t>. ун-та.</w:t>
      </w:r>
      <w:r>
        <w:t xml:space="preserve"> </w:t>
      </w:r>
      <w:r w:rsidR="00835A42" w:rsidRPr="00835A42">
        <w:t>2011.</w:t>
      </w:r>
      <w:r w:rsidR="00FB601A" w:rsidRPr="00FB601A">
        <w:t xml:space="preserve"> </w:t>
      </w:r>
      <w:r w:rsidR="00835A42" w:rsidRPr="00835A42">
        <w:t xml:space="preserve">204 с. </w:t>
      </w:r>
    </w:p>
    <w:p w14:paraId="72C8509B" w14:textId="426B95E7" w:rsidR="00361F5B" w:rsidRDefault="00361F5B" w:rsidP="00361F5B">
      <w:pPr>
        <w:pStyle w:val="a0"/>
        <w:rPr>
          <w:lang w:val="en-US"/>
        </w:rPr>
      </w:pPr>
      <w:r w:rsidRPr="00034CF2">
        <w:rPr>
          <w:lang w:val="en-US"/>
        </w:rPr>
        <w:t>Cho Y. S. et al. MIMO-OFDM wireless communications with MATLAB.  John Wiley &amp; Sons, 2010.</w:t>
      </w:r>
    </w:p>
    <w:p w14:paraId="40BE1AF5" w14:textId="77777777" w:rsidR="00FB601A" w:rsidRDefault="00FB601A" w:rsidP="00FB601A">
      <w:pPr>
        <w:pStyle w:val="a0"/>
        <w:rPr>
          <w:lang w:val="en-US"/>
        </w:rPr>
      </w:pPr>
      <w:r w:rsidRPr="00FB601A">
        <w:rPr>
          <w:lang w:val="en-US"/>
        </w:rPr>
        <w:t>E. de Carvahlo and D. T. M. Slock, “Semi-blind methods for FIR</w:t>
      </w:r>
      <w:r>
        <w:rPr>
          <w:lang w:val="en-US"/>
        </w:rPr>
        <w:t xml:space="preserve"> </w:t>
      </w:r>
      <w:r w:rsidRPr="00FB601A">
        <w:rPr>
          <w:lang w:val="en-US"/>
        </w:rPr>
        <w:t>multichannel estimation,” in Signal Processing Advances in Wireless</w:t>
      </w:r>
      <w:r>
        <w:rPr>
          <w:lang w:val="en-US"/>
        </w:rPr>
        <w:t xml:space="preserve"> </w:t>
      </w:r>
      <w:r w:rsidRPr="00FB601A">
        <w:rPr>
          <w:lang w:val="en-US"/>
        </w:rPr>
        <w:t>and Mobile Communications, Giannakis, Hua, Stoica, and Tong,</w:t>
      </w:r>
      <w:r>
        <w:rPr>
          <w:lang w:val="en-US"/>
        </w:rPr>
        <w:t xml:space="preserve"> </w:t>
      </w:r>
      <w:r w:rsidRPr="00FB601A">
        <w:rPr>
          <w:lang w:val="en-US"/>
        </w:rPr>
        <w:t xml:space="preserve">Eds. Englewood Cliffs, NJ: Prentice-Hall, 2000, pp. 211–254. </w:t>
      </w:r>
    </w:p>
    <w:p w14:paraId="06961F72" w14:textId="33E74030" w:rsidR="00361F5B" w:rsidRPr="00FB601A" w:rsidRDefault="00403C68" w:rsidP="00FB601A">
      <w:pPr>
        <w:pStyle w:val="a0"/>
        <w:rPr>
          <w:lang w:val="en-US"/>
        </w:rPr>
      </w:pPr>
      <w:proofErr w:type="spellStart"/>
      <w:r>
        <w:rPr>
          <w:lang w:val="en-US"/>
        </w:rPr>
        <w:t>Dempster</w:t>
      </w:r>
      <w:proofErr w:type="spellEnd"/>
      <w:r>
        <w:rPr>
          <w:lang w:val="en-US"/>
        </w:rPr>
        <w:t xml:space="preserve"> A.P., Laird N.M., Rubin D.</w:t>
      </w:r>
      <w:r w:rsidR="00361F5B" w:rsidRPr="00FB601A">
        <w:rPr>
          <w:lang w:val="en-US"/>
        </w:rPr>
        <w:t>B. Maximum likelihood from incomplete data via the EM algorithm //Journal of the royal statistical society: series B (methodological)</w:t>
      </w:r>
      <w:r>
        <w:t>.</w:t>
      </w:r>
      <w:r w:rsidR="00361F5B" w:rsidRPr="00FB601A">
        <w:rPr>
          <w:lang w:val="en-US"/>
        </w:rPr>
        <w:t xml:space="preserve"> 1977</w:t>
      </w:r>
      <w:r>
        <w:t>.</w:t>
      </w:r>
      <w:r w:rsidR="00FB601A">
        <w:rPr>
          <w:lang w:val="en-US"/>
        </w:rPr>
        <w:t xml:space="preserve"> vol. </w:t>
      </w:r>
      <w:r w:rsidR="00361F5B" w:rsidRPr="00FB601A">
        <w:rPr>
          <w:lang w:val="en-US"/>
        </w:rPr>
        <w:t>39</w:t>
      </w:r>
      <w:r w:rsidR="00FB601A">
        <w:rPr>
          <w:lang w:val="en-US"/>
        </w:rPr>
        <w:t xml:space="preserve"> (</w:t>
      </w:r>
      <w:r w:rsidR="00361F5B" w:rsidRPr="00FB601A">
        <w:rPr>
          <w:lang w:val="en-US"/>
        </w:rPr>
        <w:t>1</w:t>
      </w:r>
      <w:r w:rsidR="00FB601A">
        <w:rPr>
          <w:lang w:val="en-US"/>
        </w:rPr>
        <w:t>)</w:t>
      </w:r>
      <w:r>
        <w:t>.</w:t>
      </w:r>
      <w:r w:rsidR="00361F5B" w:rsidRPr="00FB601A">
        <w:rPr>
          <w:lang w:val="en-US"/>
        </w:rPr>
        <w:t xml:space="preserve"> </w:t>
      </w:r>
      <w:r w:rsidR="00FB601A">
        <w:rPr>
          <w:lang w:val="en-US"/>
        </w:rPr>
        <w:t>pp</w:t>
      </w:r>
      <w:r w:rsidR="00361F5B" w:rsidRPr="00FB601A">
        <w:rPr>
          <w:lang w:val="en-US"/>
        </w:rPr>
        <w:t>. 1-22.</w:t>
      </w:r>
    </w:p>
    <w:p w14:paraId="48411601" w14:textId="49963D6A" w:rsidR="00361F5B" w:rsidRDefault="00361F5B" w:rsidP="00361F5B">
      <w:pPr>
        <w:pStyle w:val="a0"/>
        <w:rPr>
          <w:lang w:val="en-US"/>
        </w:rPr>
      </w:pPr>
      <w:r w:rsidRPr="00BC263E">
        <w:rPr>
          <w:lang w:val="en-US"/>
        </w:rPr>
        <w:t xml:space="preserve">Ma X., Kobayashi H., Schwartz S.C. EM-based channel estimation algorithms for OFDM //EURASIP Journal on Advances in Signal Processing. 2004. </w:t>
      </w:r>
      <w:r w:rsidR="00FB601A">
        <w:rPr>
          <w:lang w:val="en-US"/>
        </w:rPr>
        <w:t xml:space="preserve">vol. </w:t>
      </w:r>
      <w:r w:rsidRPr="00BC263E">
        <w:rPr>
          <w:lang w:val="en-US"/>
        </w:rPr>
        <w:t>2004</w:t>
      </w:r>
      <w:r w:rsidR="00FB601A">
        <w:rPr>
          <w:lang w:val="en-US"/>
        </w:rPr>
        <w:t xml:space="preserve"> (</w:t>
      </w:r>
      <w:r w:rsidRPr="00BC263E">
        <w:rPr>
          <w:lang w:val="en-US"/>
        </w:rPr>
        <w:t>10</w:t>
      </w:r>
      <w:r w:rsidR="00FB601A">
        <w:rPr>
          <w:lang w:val="en-US"/>
        </w:rPr>
        <w:t>)</w:t>
      </w:r>
      <w:r w:rsidR="00403C68">
        <w:t>.</w:t>
      </w:r>
      <w:r w:rsidRPr="00BC263E">
        <w:rPr>
          <w:lang w:val="en-US"/>
        </w:rPr>
        <w:t xml:space="preserve"> </w:t>
      </w:r>
      <w:r w:rsidR="00FB601A">
        <w:rPr>
          <w:lang w:val="en-US"/>
        </w:rPr>
        <w:t>pp.</w:t>
      </w:r>
      <w:r w:rsidRPr="00BC263E">
        <w:rPr>
          <w:lang w:val="en-US"/>
        </w:rPr>
        <w:t xml:space="preserve"> 106272.</w:t>
      </w:r>
    </w:p>
    <w:p w14:paraId="03F60A0C" w14:textId="284D3D82" w:rsidR="00361F5B" w:rsidRPr="00B43DBE" w:rsidRDefault="00403C68" w:rsidP="00361F5B">
      <w:pPr>
        <w:pStyle w:val="a0"/>
        <w:rPr>
          <w:lang w:val="en-US"/>
        </w:rPr>
      </w:pPr>
      <w:r>
        <w:rPr>
          <w:lang w:val="en-US"/>
        </w:rPr>
        <w:t>Moon T.</w:t>
      </w:r>
      <w:r w:rsidR="00361F5B" w:rsidRPr="00BC263E">
        <w:rPr>
          <w:lang w:val="en-US"/>
        </w:rPr>
        <w:t xml:space="preserve">K. The expectation-maximization algorithm //IEEE Signal processing magazine. 1996. </w:t>
      </w:r>
      <w:r w:rsidR="00FB601A">
        <w:rPr>
          <w:lang w:val="en-US"/>
        </w:rPr>
        <w:t xml:space="preserve">vol. </w:t>
      </w:r>
      <w:r w:rsidR="00361F5B" w:rsidRPr="00BC263E">
        <w:rPr>
          <w:lang w:val="en-US"/>
        </w:rPr>
        <w:t>13</w:t>
      </w:r>
      <w:r w:rsidR="00FB601A">
        <w:rPr>
          <w:lang w:val="en-US"/>
        </w:rPr>
        <w:t xml:space="preserve"> (</w:t>
      </w:r>
      <w:r w:rsidR="00361F5B" w:rsidRPr="00FB601A">
        <w:rPr>
          <w:lang w:val="en-US"/>
        </w:rPr>
        <w:t>6</w:t>
      </w:r>
      <w:r w:rsidR="00FB601A">
        <w:rPr>
          <w:lang w:val="en-US"/>
        </w:rPr>
        <w:t>)</w:t>
      </w:r>
      <w:r>
        <w:t>.</w:t>
      </w:r>
      <w:r w:rsidR="00361F5B" w:rsidRPr="00FB601A">
        <w:rPr>
          <w:lang w:val="en-US"/>
        </w:rPr>
        <w:t xml:space="preserve"> </w:t>
      </w:r>
      <w:r w:rsidR="00FB601A">
        <w:rPr>
          <w:lang w:val="en-US"/>
        </w:rPr>
        <w:t>pp</w:t>
      </w:r>
      <w:r w:rsidR="00361F5B" w:rsidRPr="00FB601A">
        <w:rPr>
          <w:lang w:val="en-US"/>
        </w:rPr>
        <w:t>. 47-60.</w:t>
      </w:r>
    </w:p>
    <w:p w14:paraId="093982C8" w14:textId="444D4D2F" w:rsidR="00F66968" w:rsidRPr="00F66968" w:rsidRDefault="00361F5B" w:rsidP="00F66968">
      <w:pPr>
        <w:pStyle w:val="a0"/>
        <w:rPr>
          <w:lang w:val="en-US"/>
        </w:rPr>
      </w:pPr>
      <w:r w:rsidRPr="00B43DBE">
        <w:rPr>
          <w:lang w:val="en-US"/>
        </w:rPr>
        <w:t>3GPP TS 36.211. Technical Specification Group Radio Access Network; Evolved Universal Terrestrial Radio Access (E-UTRA); Physical channels and modulation (Release 8). 3GPP, 2009</w:t>
      </w:r>
      <w:r w:rsidR="00403C68">
        <w:t>.</w:t>
      </w:r>
      <w:r w:rsidR="00F66968" w:rsidRPr="00F66968">
        <w:rPr>
          <w:rFonts w:ascii="Segoe UI" w:eastAsia="Times New Roman" w:hAnsi="Segoe UI" w:cs="Segoe UI"/>
          <w:color w:val="0F1115"/>
          <w:sz w:val="20"/>
          <w:shd w:val="clear" w:color="auto" w:fill="FFFFFF"/>
          <w:lang w:val="en-US"/>
        </w:rPr>
        <w:t xml:space="preserve"> </w:t>
      </w:r>
    </w:p>
    <w:p w14:paraId="2AD22639" w14:textId="2DD44AFB" w:rsidR="00B457CA" w:rsidRPr="0048600F" w:rsidRDefault="00F66968" w:rsidP="0048600F">
      <w:pPr>
        <w:pStyle w:val="a0"/>
        <w:rPr>
          <w:lang w:val="en-US"/>
        </w:rPr>
      </w:pPr>
      <w:r w:rsidRPr="00F66968">
        <w:rPr>
          <w:lang w:val="en-US"/>
        </w:rPr>
        <w:t>3GPP TS 36.101. Technical Specification Group Radio Access Network; Evolved Universal Terrestrial Radio Access (E-UTRA); User Equipment (UE) radio transmission and reception (Release 8). 3GPP, 2009</w:t>
      </w:r>
      <w:r w:rsidR="00403C68">
        <w:t>.</w:t>
      </w:r>
    </w:p>
    <w:sectPr w:rsidR="00B457CA" w:rsidRPr="0048600F" w:rsidSect="00397E1E">
      <w:type w:val="continuous"/>
      <w:pgSz w:w="11906" w:h="16838" w:code="9"/>
      <w:pgMar w:top="907" w:right="907" w:bottom="1440" w:left="907" w:header="709" w:footer="709" w:gutter="0"/>
      <w:cols w:num="2"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006FCA" w14:textId="77777777" w:rsidR="006D3825" w:rsidRDefault="006D3825" w:rsidP="003B0BF8">
      <w:r>
        <w:separator/>
      </w:r>
    </w:p>
  </w:endnote>
  <w:endnote w:type="continuationSeparator" w:id="0">
    <w:p w14:paraId="68E2AC83" w14:textId="77777777" w:rsidR="006D3825" w:rsidRDefault="006D3825" w:rsidP="003B0B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7651873"/>
      <w:docPartObj>
        <w:docPartGallery w:val="Page Numbers (Bottom of Page)"/>
        <w:docPartUnique/>
      </w:docPartObj>
    </w:sdtPr>
    <w:sdtContent>
      <w:p w14:paraId="7C431E18" w14:textId="666957DD" w:rsidR="003B0BF8" w:rsidRDefault="003B0BF8">
        <w:pPr>
          <w:pStyle w:val="af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8F0D7E" w14:textId="77777777" w:rsidR="006D3825" w:rsidRDefault="006D3825" w:rsidP="003B0BF8">
      <w:r>
        <w:separator/>
      </w:r>
    </w:p>
  </w:footnote>
  <w:footnote w:type="continuationSeparator" w:id="0">
    <w:p w14:paraId="1ABF2390" w14:textId="77777777" w:rsidR="006D3825" w:rsidRDefault="006D3825" w:rsidP="003B0B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F600D4"/>
    <w:multiLevelType w:val="hybridMultilevel"/>
    <w:tmpl w:val="FBD01342"/>
    <w:lvl w:ilvl="0" w:tplc="0419000F">
      <w:start w:val="1"/>
      <w:numFmt w:val="decimal"/>
      <w:lvlText w:val="%1."/>
      <w:lvlJc w:val="left"/>
      <w:pPr>
        <w:ind w:left="1434" w:hanging="360"/>
      </w:pPr>
    </w:lvl>
    <w:lvl w:ilvl="1" w:tplc="04190019" w:tentative="1">
      <w:start w:val="1"/>
      <w:numFmt w:val="lowerLetter"/>
      <w:lvlText w:val="%2."/>
      <w:lvlJc w:val="left"/>
      <w:pPr>
        <w:ind w:left="2154" w:hanging="360"/>
      </w:pPr>
    </w:lvl>
    <w:lvl w:ilvl="2" w:tplc="0419001B" w:tentative="1">
      <w:start w:val="1"/>
      <w:numFmt w:val="lowerRoman"/>
      <w:lvlText w:val="%3."/>
      <w:lvlJc w:val="right"/>
      <w:pPr>
        <w:ind w:left="2874" w:hanging="180"/>
      </w:pPr>
    </w:lvl>
    <w:lvl w:ilvl="3" w:tplc="0419000F" w:tentative="1">
      <w:start w:val="1"/>
      <w:numFmt w:val="decimal"/>
      <w:lvlText w:val="%4."/>
      <w:lvlJc w:val="left"/>
      <w:pPr>
        <w:ind w:left="3594" w:hanging="360"/>
      </w:pPr>
    </w:lvl>
    <w:lvl w:ilvl="4" w:tplc="04190019" w:tentative="1">
      <w:start w:val="1"/>
      <w:numFmt w:val="lowerLetter"/>
      <w:lvlText w:val="%5."/>
      <w:lvlJc w:val="left"/>
      <w:pPr>
        <w:ind w:left="4314" w:hanging="360"/>
      </w:pPr>
    </w:lvl>
    <w:lvl w:ilvl="5" w:tplc="0419001B" w:tentative="1">
      <w:start w:val="1"/>
      <w:numFmt w:val="lowerRoman"/>
      <w:lvlText w:val="%6."/>
      <w:lvlJc w:val="right"/>
      <w:pPr>
        <w:ind w:left="5034" w:hanging="180"/>
      </w:pPr>
    </w:lvl>
    <w:lvl w:ilvl="6" w:tplc="0419000F" w:tentative="1">
      <w:start w:val="1"/>
      <w:numFmt w:val="decimal"/>
      <w:lvlText w:val="%7."/>
      <w:lvlJc w:val="left"/>
      <w:pPr>
        <w:ind w:left="5754" w:hanging="360"/>
      </w:pPr>
    </w:lvl>
    <w:lvl w:ilvl="7" w:tplc="04190019" w:tentative="1">
      <w:start w:val="1"/>
      <w:numFmt w:val="lowerLetter"/>
      <w:lvlText w:val="%8."/>
      <w:lvlJc w:val="left"/>
      <w:pPr>
        <w:ind w:left="6474" w:hanging="360"/>
      </w:pPr>
    </w:lvl>
    <w:lvl w:ilvl="8" w:tplc="041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1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2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1778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9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1777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2497" w:hanging="360"/>
      </w:pPr>
    </w:lvl>
    <w:lvl w:ilvl="2" w:tplc="0419001B" w:tentative="1">
      <w:start w:val="1"/>
      <w:numFmt w:val="lowerRoman"/>
      <w:lvlText w:val="%3."/>
      <w:lvlJc w:val="right"/>
      <w:pPr>
        <w:ind w:left="3217" w:hanging="180"/>
      </w:pPr>
    </w:lvl>
    <w:lvl w:ilvl="3" w:tplc="0419000F" w:tentative="1">
      <w:start w:val="1"/>
      <w:numFmt w:val="decimal"/>
      <w:lvlText w:val="%4."/>
      <w:lvlJc w:val="left"/>
      <w:pPr>
        <w:ind w:left="3937" w:hanging="360"/>
      </w:pPr>
    </w:lvl>
    <w:lvl w:ilvl="4" w:tplc="04190019" w:tentative="1">
      <w:start w:val="1"/>
      <w:numFmt w:val="lowerLetter"/>
      <w:lvlText w:val="%5."/>
      <w:lvlJc w:val="left"/>
      <w:pPr>
        <w:ind w:left="4657" w:hanging="360"/>
      </w:pPr>
    </w:lvl>
    <w:lvl w:ilvl="5" w:tplc="0419001B" w:tentative="1">
      <w:start w:val="1"/>
      <w:numFmt w:val="lowerRoman"/>
      <w:lvlText w:val="%6."/>
      <w:lvlJc w:val="right"/>
      <w:pPr>
        <w:ind w:left="5377" w:hanging="180"/>
      </w:pPr>
    </w:lvl>
    <w:lvl w:ilvl="6" w:tplc="0419000F" w:tentative="1">
      <w:start w:val="1"/>
      <w:numFmt w:val="decimal"/>
      <w:lvlText w:val="%7."/>
      <w:lvlJc w:val="left"/>
      <w:pPr>
        <w:ind w:left="6097" w:hanging="360"/>
      </w:pPr>
    </w:lvl>
    <w:lvl w:ilvl="7" w:tplc="04190019" w:tentative="1">
      <w:start w:val="1"/>
      <w:numFmt w:val="lowerLetter"/>
      <w:lvlText w:val="%8."/>
      <w:lvlJc w:val="left"/>
      <w:pPr>
        <w:ind w:left="6817" w:hanging="360"/>
      </w:pPr>
    </w:lvl>
    <w:lvl w:ilvl="8" w:tplc="041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4">
    <w:nsid w:val="7FC6108B"/>
    <w:multiLevelType w:val="hybridMultilevel"/>
    <w:tmpl w:val="B7189C7C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5"/>
  </w:num>
  <w:num w:numId="3">
    <w:abstractNumId w:val="15"/>
  </w:num>
  <w:num w:numId="4">
    <w:abstractNumId w:val="15"/>
  </w:num>
  <w:num w:numId="5">
    <w:abstractNumId w:val="15"/>
  </w:num>
  <w:num w:numId="6">
    <w:abstractNumId w:val="21"/>
  </w:num>
  <w:num w:numId="7">
    <w:abstractNumId w:val="19"/>
  </w:num>
  <w:num w:numId="8">
    <w:abstractNumId w:val="18"/>
  </w:num>
  <w:num w:numId="9">
    <w:abstractNumId w:val="12"/>
  </w:num>
  <w:num w:numId="10">
    <w:abstractNumId w:val="15"/>
  </w:num>
  <w:num w:numId="11">
    <w:abstractNumId w:val="15"/>
  </w:num>
  <w:num w:numId="12">
    <w:abstractNumId w:val="15"/>
  </w:num>
  <w:num w:numId="13">
    <w:abstractNumId w:val="15"/>
  </w:num>
  <w:num w:numId="14">
    <w:abstractNumId w:val="21"/>
  </w:num>
  <w:num w:numId="15">
    <w:abstractNumId w:val="19"/>
  </w:num>
  <w:num w:numId="16">
    <w:abstractNumId w:val="18"/>
  </w:num>
  <w:num w:numId="17">
    <w:abstractNumId w:val="12"/>
  </w:num>
  <w:num w:numId="18">
    <w:abstractNumId w:val="11"/>
  </w:num>
  <w:num w:numId="19">
    <w:abstractNumId w:val="13"/>
  </w:num>
  <w:num w:numId="20">
    <w:abstractNumId w:val="22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0"/>
  </w:num>
  <w:num w:numId="33">
    <w:abstractNumId w:val="16"/>
  </w:num>
  <w:num w:numId="34">
    <w:abstractNumId w:val="23"/>
  </w:num>
  <w:num w:numId="35">
    <w:abstractNumId w:val="24"/>
  </w:num>
  <w:num w:numId="36">
    <w:abstractNumId w:val="15"/>
  </w:num>
  <w:num w:numId="37">
    <w:abstractNumId w:val="10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043DC"/>
    <w:rsid w:val="00010D16"/>
    <w:rsid w:val="00013B51"/>
    <w:rsid w:val="00021199"/>
    <w:rsid w:val="00052062"/>
    <w:rsid w:val="00063E97"/>
    <w:rsid w:val="000C178A"/>
    <w:rsid w:val="000E0892"/>
    <w:rsid w:val="000F53C3"/>
    <w:rsid w:val="001025BB"/>
    <w:rsid w:val="001032DC"/>
    <w:rsid w:val="00113572"/>
    <w:rsid w:val="0013123C"/>
    <w:rsid w:val="0014303D"/>
    <w:rsid w:val="00155124"/>
    <w:rsid w:val="00191FFA"/>
    <w:rsid w:val="001D0029"/>
    <w:rsid w:val="001D39FB"/>
    <w:rsid w:val="001F02ED"/>
    <w:rsid w:val="00243F4F"/>
    <w:rsid w:val="00252F87"/>
    <w:rsid w:val="00255B41"/>
    <w:rsid w:val="002656AC"/>
    <w:rsid w:val="00265CDC"/>
    <w:rsid w:val="00283A99"/>
    <w:rsid w:val="002B7C67"/>
    <w:rsid w:val="002D540B"/>
    <w:rsid w:val="002E37AA"/>
    <w:rsid w:val="00305693"/>
    <w:rsid w:val="00305869"/>
    <w:rsid w:val="003378F6"/>
    <w:rsid w:val="003424DC"/>
    <w:rsid w:val="003503AE"/>
    <w:rsid w:val="00361F5B"/>
    <w:rsid w:val="00365D5D"/>
    <w:rsid w:val="00367B76"/>
    <w:rsid w:val="00373376"/>
    <w:rsid w:val="00383E96"/>
    <w:rsid w:val="003915FB"/>
    <w:rsid w:val="0039276E"/>
    <w:rsid w:val="00396BFB"/>
    <w:rsid w:val="00397E1E"/>
    <w:rsid w:val="003A56C5"/>
    <w:rsid w:val="003B0BF8"/>
    <w:rsid w:val="003C3B72"/>
    <w:rsid w:val="003C6803"/>
    <w:rsid w:val="003D785D"/>
    <w:rsid w:val="00403C68"/>
    <w:rsid w:val="00404DAA"/>
    <w:rsid w:val="004165FC"/>
    <w:rsid w:val="00420452"/>
    <w:rsid w:val="00424C07"/>
    <w:rsid w:val="004508F8"/>
    <w:rsid w:val="00457EF3"/>
    <w:rsid w:val="0047652D"/>
    <w:rsid w:val="0048600F"/>
    <w:rsid w:val="0048708F"/>
    <w:rsid w:val="00492111"/>
    <w:rsid w:val="00495EDF"/>
    <w:rsid w:val="004B14C2"/>
    <w:rsid w:val="004C40DB"/>
    <w:rsid w:val="004C4392"/>
    <w:rsid w:val="004D6BE0"/>
    <w:rsid w:val="004D7E92"/>
    <w:rsid w:val="00502710"/>
    <w:rsid w:val="005203FC"/>
    <w:rsid w:val="00520880"/>
    <w:rsid w:val="00535924"/>
    <w:rsid w:val="00540837"/>
    <w:rsid w:val="00542B8B"/>
    <w:rsid w:val="005630E7"/>
    <w:rsid w:val="005704BF"/>
    <w:rsid w:val="0057077C"/>
    <w:rsid w:val="0058014B"/>
    <w:rsid w:val="00595C19"/>
    <w:rsid w:val="005963D0"/>
    <w:rsid w:val="005D7C00"/>
    <w:rsid w:val="005E0F65"/>
    <w:rsid w:val="005E25D9"/>
    <w:rsid w:val="005F0775"/>
    <w:rsid w:val="005F401A"/>
    <w:rsid w:val="005F5868"/>
    <w:rsid w:val="006129FD"/>
    <w:rsid w:val="00617E77"/>
    <w:rsid w:val="00622EB3"/>
    <w:rsid w:val="006246A1"/>
    <w:rsid w:val="0063135E"/>
    <w:rsid w:val="00647FB0"/>
    <w:rsid w:val="006545D6"/>
    <w:rsid w:val="0065513B"/>
    <w:rsid w:val="00665B88"/>
    <w:rsid w:val="006A0D29"/>
    <w:rsid w:val="006A6434"/>
    <w:rsid w:val="006A6C07"/>
    <w:rsid w:val="006A6F00"/>
    <w:rsid w:val="006B78AF"/>
    <w:rsid w:val="006C2C6F"/>
    <w:rsid w:val="006C3B7A"/>
    <w:rsid w:val="006D3825"/>
    <w:rsid w:val="006D605D"/>
    <w:rsid w:val="006E5266"/>
    <w:rsid w:val="006F6AE3"/>
    <w:rsid w:val="00711520"/>
    <w:rsid w:val="007137B3"/>
    <w:rsid w:val="007137BD"/>
    <w:rsid w:val="0071573A"/>
    <w:rsid w:val="00723DBF"/>
    <w:rsid w:val="007316B2"/>
    <w:rsid w:val="00732CEF"/>
    <w:rsid w:val="00740545"/>
    <w:rsid w:val="0074263D"/>
    <w:rsid w:val="00747C1E"/>
    <w:rsid w:val="00791CA2"/>
    <w:rsid w:val="007A5F76"/>
    <w:rsid w:val="007B1ADD"/>
    <w:rsid w:val="007B29EB"/>
    <w:rsid w:val="007B6A69"/>
    <w:rsid w:val="007D360E"/>
    <w:rsid w:val="007E53B7"/>
    <w:rsid w:val="008131DD"/>
    <w:rsid w:val="00814422"/>
    <w:rsid w:val="00815A53"/>
    <w:rsid w:val="00835771"/>
    <w:rsid w:val="00835A42"/>
    <w:rsid w:val="00835FEB"/>
    <w:rsid w:val="00845B7A"/>
    <w:rsid w:val="0087270B"/>
    <w:rsid w:val="00874C46"/>
    <w:rsid w:val="008834FE"/>
    <w:rsid w:val="008A0E30"/>
    <w:rsid w:val="008A5469"/>
    <w:rsid w:val="008A56A5"/>
    <w:rsid w:val="008A5C2A"/>
    <w:rsid w:val="008A672C"/>
    <w:rsid w:val="008C64AA"/>
    <w:rsid w:val="008C74F4"/>
    <w:rsid w:val="008D3704"/>
    <w:rsid w:val="008E592E"/>
    <w:rsid w:val="00921E38"/>
    <w:rsid w:val="00935379"/>
    <w:rsid w:val="00940220"/>
    <w:rsid w:val="00945AC9"/>
    <w:rsid w:val="0099558A"/>
    <w:rsid w:val="009B0E74"/>
    <w:rsid w:val="009B6B49"/>
    <w:rsid w:val="009C0D3D"/>
    <w:rsid w:val="009D1C0B"/>
    <w:rsid w:val="009F446D"/>
    <w:rsid w:val="009F569D"/>
    <w:rsid w:val="00A05F20"/>
    <w:rsid w:val="00A25034"/>
    <w:rsid w:val="00A34D20"/>
    <w:rsid w:val="00A46C48"/>
    <w:rsid w:val="00A713E8"/>
    <w:rsid w:val="00AC08AA"/>
    <w:rsid w:val="00AC2DB3"/>
    <w:rsid w:val="00AE4875"/>
    <w:rsid w:val="00AE4F98"/>
    <w:rsid w:val="00AE6C42"/>
    <w:rsid w:val="00AF069A"/>
    <w:rsid w:val="00B106A5"/>
    <w:rsid w:val="00B122F4"/>
    <w:rsid w:val="00B144C6"/>
    <w:rsid w:val="00B211BC"/>
    <w:rsid w:val="00B457CA"/>
    <w:rsid w:val="00B64C18"/>
    <w:rsid w:val="00B77B07"/>
    <w:rsid w:val="00BA70F1"/>
    <w:rsid w:val="00BD2BC3"/>
    <w:rsid w:val="00BD3F8A"/>
    <w:rsid w:val="00BF624D"/>
    <w:rsid w:val="00C0084B"/>
    <w:rsid w:val="00C00B7F"/>
    <w:rsid w:val="00C0715A"/>
    <w:rsid w:val="00C1259B"/>
    <w:rsid w:val="00C17425"/>
    <w:rsid w:val="00C23E2D"/>
    <w:rsid w:val="00C41ABA"/>
    <w:rsid w:val="00C42730"/>
    <w:rsid w:val="00C60606"/>
    <w:rsid w:val="00C83C3A"/>
    <w:rsid w:val="00C903D0"/>
    <w:rsid w:val="00C9188D"/>
    <w:rsid w:val="00C936B0"/>
    <w:rsid w:val="00CB5A89"/>
    <w:rsid w:val="00CC6D5A"/>
    <w:rsid w:val="00CE07B9"/>
    <w:rsid w:val="00CE19D5"/>
    <w:rsid w:val="00D12401"/>
    <w:rsid w:val="00D1714D"/>
    <w:rsid w:val="00D34F0F"/>
    <w:rsid w:val="00D36608"/>
    <w:rsid w:val="00D51788"/>
    <w:rsid w:val="00D60A3F"/>
    <w:rsid w:val="00D724DE"/>
    <w:rsid w:val="00D77C91"/>
    <w:rsid w:val="00D80951"/>
    <w:rsid w:val="00DA0D88"/>
    <w:rsid w:val="00DA480C"/>
    <w:rsid w:val="00DC2003"/>
    <w:rsid w:val="00E152C5"/>
    <w:rsid w:val="00E45F7E"/>
    <w:rsid w:val="00E50C8B"/>
    <w:rsid w:val="00E66AB0"/>
    <w:rsid w:val="00E840E3"/>
    <w:rsid w:val="00E87F5F"/>
    <w:rsid w:val="00EC44A2"/>
    <w:rsid w:val="00EE371A"/>
    <w:rsid w:val="00EE4BEF"/>
    <w:rsid w:val="00EF0D36"/>
    <w:rsid w:val="00EF7A08"/>
    <w:rsid w:val="00F05068"/>
    <w:rsid w:val="00F074EC"/>
    <w:rsid w:val="00F20F9D"/>
    <w:rsid w:val="00F33FA3"/>
    <w:rsid w:val="00F420EE"/>
    <w:rsid w:val="00F4682F"/>
    <w:rsid w:val="00F61DF2"/>
    <w:rsid w:val="00F66968"/>
    <w:rsid w:val="00F735F8"/>
    <w:rsid w:val="00F820D1"/>
    <w:rsid w:val="00F8620E"/>
    <w:rsid w:val="00F90AAB"/>
    <w:rsid w:val="00FB3209"/>
    <w:rsid w:val="00FB601A"/>
    <w:rsid w:val="00FC68C8"/>
    <w:rsid w:val="00FE6D3E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122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1778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3B0BF8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7137B3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7137B3"/>
    <w:rPr>
      <w:color w:val="605E5C"/>
      <w:shd w:val="clear" w:color="auto" w:fill="E1DFDD"/>
    </w:rPr>
  </w:style>
  <w:style w:type="character" w:styleId="af3">
    <w:name w:val="Placeholder Text"/>
    <w:basedOn w:val="a4"/>
    <w:uiPriority w:val="99"/>
    <w:semiHidden/>
    <w:rsid w:val="005E25D9"/>
    <w:rPr>
      <w:color w:val="666666"/>
    </w:rPr>
  </w:style>
  <w:style w:type="paragraph" w:styleId="af4">
    <w:name w:val="List Paragraph"/>
    <w:basedOn w:val="a2"/>
    <w:uiPriority w:val="34"/>
    <w:qFormat/>
    <w:rsid w:val="00361F5B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paragraph" w:styleId="af5">
    <w:name w:val="caption"/>
    <w:basedOn w:val="a2"/>
    <w:next w:val="a2"/>
    <w:uiPriority w:val="35"/>
    <w:unhideWhenUsed/>
    <w:qFormat/>
    <w:rsid w:val="00C0715A"/>
    <w:pPr>
      <w:spacing w:after="200"/>
    </w:pPr>
    <w:rPr>
      <w:i/>
      <w:iCs/>
      <w:color w:val="1F497D" w:themeColor="text2"/>
      <w:sz w:val="18"/>
      <w:szCs w:val="18"/>
    </w:rPr>
  </w:style>
  <w:style w:type="paragraph" w:styleId="af6">
    <w:name w:val="Revision"/>
    <w:hidden/>
    <w:uiPriority w:val="99"/>
    <w:semiHidden/>
    <w:rsid w:val="0048708F"/>
    <w:pPr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character" w:styleId="af7">
    <w:name w:val="annotation reference"/>
    <w:basedOn w:val="a4"/>
    <w:uiPriority w:val="99"/>
    <w:semiHidden/>
    <w:unhideWhenUsed/>
    <w:rsid w:val="005F401A"/>
    <w:rPr>
      <w:sz w:val="16"/>
      <w:szCs w:val="16"/>
    </w:rPr>
  </w:style>
  <w:style w:type="paragraph" w:styleId="af8">
    <w:name w:val="annotation text"/>
    <w:basedOn w:val="a2"/>
    <w:link w:val="af9"/>
    <w:uiPriority w:val="99"/>
    <w:unhideWhenUsed/>
    <w:rsid w:val="005F401A"/>
  </w:style>
  <w:style w:type="character" w:customStyle="1" w:styleId="af9">
    <w:name w:val="Текст примечания Знак"/>
    <w:basedOn w:val="a4"/>
    <w:link w:val="af8"/>
    <w:uiPriority w:val="99"/>
    <w:rsid w:val="005F401A"/>
    <w:rPr>
      <w:rFonts w:ascii="Times New Roman" w:hAnsi="Times New Roman" w:cs="Times New Roman"/>
      <w:sz w:val="20"/>
      <w:szCs w:val="20"/>
      <w:lang w:eastAsia="en-US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5F401A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5F401A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fc">
    <w:name w:val="Balloon Text"/>
    <w:basedOn w:val="a2"/>
    <w:link w:val="afd"/>
    <w:uiPriority w:val="99"/>
    <w:semiHidden/>
    <w:unhideWhenUsed/>
    <w:rsid w:val="005F401A"/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4"/>
    <w:link w:val="afc"/>
    <w:uiPriority w:val="99"/>
    <w:semiHidden/>
    <w:rsid w:val="005F401A"/>
    <w:rPr>
      <w:rFonts w:ascii="Segoe UI" w:hAnsi="Segoe UI" w:cs="Segoe UI"/>
      <w:sz w:val="18"/>
      <w:szCs w:val="18"/>
      <w:lang w:eastAsia="en-US"/>
    </w:rPr>
  </w:style>
  <w:style w:type="character" w:customStyle="1" w:styleId="MTConvertedEquation">
    <w:name w:val="MTConvertedEquation"/>
    <w:basedOn w:val="a4"/>
    <w:rsid w:val="009F569D"/>
  </w:style>
  <w:style w:type="paragraph" w:customStyle="1" w:styleId="MTDisplayEquation">
    <w:name w:val="MTDisplayEquation"/>
    <w:basedOn w:val="a3"/>
    <w:next w:val="a2"/>
    <w:link w:val="MTDisplayEquation0"/>
    <w:rsid w:val="009F569D"/>
    <w:pPr>
      <w:tabs>
        <w:tab w:val="clear" w:pos="288"/>
        <w:tab w:val="center" w:pos="2440"/>
        <w:tab w:val="right" w:pos="4880"/>
      </w:tabs>
      <w:ind w:firstLine="0"/>
    </w:pPr>
  </w:style>
  <w:style w:type="character" w:customStyle="1" w:styleId="MTDisplayEquation0">
    <w:name w:val="MTDisplayEquation Знак"/>
    <w:basedOn w:val="a9"/>
    <w:link w:val="MTDisplayEquation"/>
    <w:rsid w:val="009F569D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character" w:customStyle="1" w:styleId="MTEquationSection">
    <w:name w:val="MTEquationSection"/>
    <w:basedOn w:val="a4"/>
    <w:rsid w:val="00835771"/>
    <w:rPr>
      <w:vanish/>
      <w:color w:val="FF0000"/>
    </w:rPr>
  </w:style>
  <w:style w:type="paragraph" w:styleId="afe">
    <w:name w:val="header"/>
    <w:basedOn w:val="a2"/>
    <w:link w:val="aff"/>
    <w:unhideWhenUsed/>
    <w:rsid w:val="003B0BF8"/>
    <w:pPr>
      <w:tabs>
        <w:tab w:val="center" w:pos="4677"/>
        <w:tab w:val="right" w:pos="9355"/>
      </w:tabs>
    </w:pPr>
  </w:style>
  <w:style w:type="character" w:customStyle="1" w:styleId="aff">
    <w:name w:val="Верхний колонтитул Знак"/>
    <w:basedOn w:val="a4"/>
    <w:link w:val="afe"/>
    <w:rsid w:val="003B0BF8"/>
    <w:rPr>
      <w:rFonts w:ascii="Times New Roman" w:hAnsi="Times New Roman" w:cs="Times New Roman"/>
      <w:sz w:val="20"/>
      <w:szCs w:val="20"/>
      <w:lang w:eastAsia="en-US"/>
    </w:rPr>
  </w:style>
  <w:style w:type="paragraph" w:styleId="aff0">
    <w:name w:val="footer"/>
    <w:basedOn w:val="a2"/>
    <w:link w:val="aff1"/>
    <w:uiPriority w:val="99"/>
    <w:unhideWhenUsed/>
    <w:rsid w:val="003B0BF8"/>
    <w:pPr>
      <w:tabs>
        <w:tab w:val="center" w:pos="4677"/>
        <w:tab w:val="right" w:pos="9355"/>
      </w:tabs>
    </w:pPr>
  </w:style>
  <w:style w:type="character" w:customStyle="1" w:styleId="aff1">
    <w:name w:val="Нижний колонтитул Знак"/>
    <w:basedOn w:val="a4"/>
    <w:link w:val="aff0"/>
    <w:uiPriority w:val="99"/>
    <w:rsid w:val="003B0BF8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1778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3B0BF8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7137B3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7137B3"/>
    <w:rPr>
      <w:color w:val="605E5C"/>
      <w:shd w:val="clear" w:color="auto" w:fill="E1DFDD"/>
    </w:rPr>
  </w:style>
  <w:style w:type="character" w:styleId="af3">
    <w:name w:val="Placeholder Text"/>
    <w:basedOn w:val="a4"/>
    <w:uiPriority w:val="99"/>
    <w:semiHidden/>
    <w:rsid w:val="005E25D9"/>
    <w:rPr>
      <w:color w:val="666666"/>
    </w:rPr>
  </w:style>
  <w:style w:type="paragraph" w:styleId="af4">
    <w:name w:val="List Paragraph"/>
    <w:basedOn w:val="a2"/>
    <w:uiPriority w:val="34"/>
    <w:qFormat/>
    <w:rsid w:val="00361F5B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paragraph" w:styleId="af5">
    <w:name w:val="caption"/>
    <w:basedOn w:val="a2"/>
    <w:next w:val="a2"/>
    <w:uiPriority w:val="35"/>
    <w:unhideWhenUsed/>
    <w:qFormat/>
    <w:rsid w:val="00C0715A"/>
    <w:pPr>
      <w:spacing w:after="200"/>
    </w:pPr>
    <w:rPr>
      <w:i/>
      <w:iCs/>
      <w:color w:val="1F497D" w:themeColor="text2"/>
      <w:sz w:val="18"/>
      <w:szCs w:val="18"/>
    </w:rPr>
  </w:style>
  <w:style w:type="paragraph" w:styleId="af6">
    <w:name w:val="Revision"/>
    <w:hidden/>
    <w:uiPriority w:val="99"/>
    <w:semiHidden/>
    <w:rsid w:val="0048708F"/>
    <w:pPr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character" w:styleId="af7">
    <w:name w:val="annotation reference"/>
    <w:basedOn w:val="a4"/>
    <w:uiPriority w:val="99"/>
    <w:semiHidden/>
    <w:unhideWhenUsed/>
    <w:rsid w:val="005F401A"/>
    <w:rPr>
      <w:sz w:val="16"/>
      <w:szCs w:val="16"/>
    </w:rPr>
  </w:style>
  <w:style w:type="paragraph" w:styleId="af8">
    <w:name w:val="annotation text"/>
    <w:basedOn w:val="a2"/>
    <w:link w:val="af9"/>
    <w:uiPriority w:val="99"/>
    <w:unhideWhenUsed/>
    <w:rsid w:val="005F401A"/>
  </w:style>
  <w:style w:type="character" w:customStyle="1" w:styleId="af9">
    <w:name w:val="Текст примечания Знак"/>
    <w:basedOn w:val="a4"/>
    <w:link w:val="af8"/>
    <w:uiPriority w:val="99"/>
    <w:rsid w:val="005F401A"/>
    <w:rPr>
      <w:rFonts w:ascii="Times New Roman" w:hAnsi="Times New Roman" w:cs="Times New Roman"/>
      <w:sz w:val="20"/>
      <w:szCs w:val="20"/>
      <w:lang w:eastAsia="en-US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5F401A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5F401A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fc">
    <w:name w:val="Balloon Text"/>
    <w:basedOn w:val="a2"/>
    <w:link w:val="afd"/>
    <w:uiPriority w:val="99"/>
    <w:semiHidden/>
    <w:unhideWhenUsed/>
    <w:rsid w:val="005F401A"/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4"/>
    <w:link w:val="afc"/>
    <w:uiPriority w:val="99"/>
    <w:semiHidden/>
    <w:rsid w:val="005F401A"/>
    <w:rPr>
      <w:rFonts w:ascii="Segoe UI" w:hAnsi="Segoe UI" w:cs="Segoe UI"/>
      <w:sz w:val="18"/>
      <w:szCs w:val="18"/>
      <w:lang w:eastAsia="en-US"/>
    </w:rPr>
  </w:style>
  <w:style w:type="character" w:customStyle="1" w:styleId="MTConvertedEquation">
    <w:name w:val="MTConvertedEquation"/>
    <w:basedOn w:val="a4"/>
    <w:rsid w:val="009F569D"/>
  </w:style>
  <w:style w:type="paragraph" w:customStyle="1" w:styleId="MTDisplayEquation">
    <w:name w:val="MTDisplayEquation"/>
    <w:basedOn w:val="a3"/>
    <w:next w:val="a2"/>
    <w:link w:val="MTDisplayEquation0"/>
    <w:rsid w:val="009F569D"/>
    <w:pPr>
      <w:tabs>
        <w:tab w:val="clear" w:pos="288"/>
        <w:tab w:val="center" w:pos="2440"/>
        <w:tab w:val="right" w:pos="4880"/>
      </w:tabs>
      <w:ind w:firstLine="0"/>
    </w:pPr>
  </w:style>
  <w:style w:type="character" w:customStyle="1" w:styleId="MTDisplayEquation0">
    <w:name w:val="MTDisplayEquation Знак"/>
    <w:basedOn w:val="a9"/>
    <w:link w:val="MTDisplayEquation"/>
    <w:rsid w:val="009F569D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character" w:customStyle="1" w:styleId="MTEquationSection">
    <w:name w:val="MTEquationSection"/>
    <w:basedOn w:val="a4"/>
    <w:rsid w:val="00835771"/>
    <w:rPr>
      <w:vanish/>
      <w:color w:val="FF0000"/>
    </w:rPr>
  </w:style>
  <w:style w:type="paragraph" w:styleId="afe">
    <w:name w:val="header"/>
    <w:basedOn w:val="a2"/>
    <w:link w:val="aff"/>
    <w:unhideWhenUsed/>
    <w:rsid w:val="003B0BF8"/>
    <w:pPr>
      <w:tabs>
        <w:tab w:val="center" w:pos="4677"/>
        <w:tab w:val="right" w:pos="9355"/>
      </w:tabs>
    </w:pPr>
  </w:style>
  <w:style w:type="character" w:customStyle="1" w:styleId="aff">
    <w:name w:val="Верхний колонтитул Знак"/>
    <w:basedOn w:val="a4"/>
    <w:link w:val="afe"/>
    <w:rsid w:val="003B0BF8"/>
    <w:rPr>
      <w:rFonts w:ascii="Times New Roman" w:hAnsi="Times New Roman" w:cs="Times New Roman"/>
      <w:sz w:val="20"/>
      <w:szCs w:val="20"/>
      <w:lang w:eastAsia="en-US"/>
    </w:rPr>
  </w:style>
  <w:style w:type="paragraph" w:styleId="aff0">
    <w:name w:val="footer"/>
    <w:basedOn w:val="a2"/>
    <w:link w:val="aff1"/>
    <w:uiPriority w:val="99"/>
    <w:unhideWhenUsed/>
    <w:rsid w:val="003B0BF8"/>
    <w:pPr>
      <w:tabs>
        <w:tab w:val="center" w:pos="4677"/>
        <w:tab w:val="right" w:pos="9355"/>
      </w:tabs>
    </w:pPr>
  </w:style>
  <w:style w:type="character" w:customStyle="1" w:styleId="aff1">
    <w:name w:val="Нижний колонтитул Знак"/>
    <w:basedOn w:val="a4"/>
    <w:link w:val="aff0"/>
    <w:uiPriority w:val="99"/>
    <w:rsid w:val="003B0BF8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26" Type="http://schemas.openxmlformats.org/officeDocument/2006/relationships/image" Target="media/image9.wmf"/><Relationship Id="rId39" Type="http://schemas.openxmlformats.org/officeDocument/2006/relationships/oleObject" Target="embeddings/oleObject15.bin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3.wmf"/><Relationship Id="rId42" Type="http://schemas.openxmlformats.org/officeDocument/2006/relationships/image" Target="media/image17.wmf"/><Relationship Id="rId47" Type="http://schemas.openxmlformats.org/officeDocument/2006/relationships/oleObject" Target="embeddings/oleObject19.bin"/><Relationship Id="rId50" Type="http://schemas.microsoft.com/office/2007/relationships/hdphoto" Target="media/hdphoto1.wdp"/><Relationship Id="rId7" Type="http://schemas.openxmlformats.org/officeDocument/2006/relationships/footnotes" Target="footnotes.xm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6.bin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37" Type="http://schemas.openxmlformats.org/officeDocument/2006/relationships/oleObject" Target="embeddings/oleObject14.bin"/><Relationship Id="rId40" Type="http://schemas.openxmlformats.org/officeDocument/2006/relationships/image" Target="media/image16.wmf"/><Relationship Id="rId45" Type="http://schemas.openxmlformats.org/officeDocument/2006/relationships/oleObject" Target="embeddings/oleObject18.bin"/><Relationship Id="rId53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0.wmf"/><Relationship Id="rId36" Type="http://schemas.openxmlformats.org/officeDocument/2006/relationships/image" Target="media/image14.wmf"/><Relationship Id="rId49" Type="http://schemas.openxmlformats.org/officeDocument/2006/relationships/image" Target="media/image21.jpeg"/><Relationship Id="rId10" Type="http://schemas.openxmlformats.org/officeDocument/2006/relationships/image" Target="media/image1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4" Type="http://schemas.openxmlformats.org/officeDocument/2006/relationships/image" Target="media/image18.wmf"/><Relationship Id="rId52" Type="http://schemas.openxmlformats.org/officeDocument/2006/relationships/image" Target="media/image23.jpe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3.wmf"/><Relationship Id="rId22" Type="http://schemas.openxmlformats.org/officeDocument/2006/relationships/image" Target="media/image7.wmf"/><Relationship Id="rId27" Type="http://schemas.openxmlformats.org/officeDocument/2006/relationships/oleObject" Target="embeddings/oleObject9.bin"/><Relationship Id="rId30" Type="http://schemas.openxmlformats.org/officeDocument/2006/relationships/image" Target="media/image11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0.png"/><Relationship Id="rId8" Type="http://schemas.openxmlformats.org/officeDocument/2006/relationships/endnotes" Target="endnotes.xml"/><Relationship Id="rId51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C6DDA6-B028-47F4-A8BC-425C7ACC1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2342</Words>
  <Characters>13355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cp:lastPrinted>2026-03-09T13:45:00Z</cp:lastPrinted>
  <dcterms:created xsi:type="dcterms:W3CDTF">2026-04-14T13:28:00Z</dcterms:created>
  <dcterms:modified xsi:type="dcterms:W3CDTF">2026-04-14T13:28:00Z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EquationNumber2">
    <vt:lpwstr>(#E1)</vt:lpwstr>
  </property>
  <property fmtid="{D5CDD505-2E9C-101B-9397-08002B2CF9AE}" pid="4" name="MTWinEqns">
    <vt:bool>true</vt:bool>
  </property>
</Properties>
</file>