
<file path=[Content_Types].xml><?xml version="1.0" encoding="utf-8"?>
<Types xmlns="http://schemas.openxmlformats.org/package/2006/content-types">
  <Default Extension="bin" ContentType="application/vnd.openxmlformats-officedocument.oleObject"/>
  <Default Extension="wmf" ContentType="image/x-wmf"/>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74AF650E" w14:textId="77777777" w:rsidR="00D80951" w:rsidRDefault="00E12686" w:rsidP="00E673D2">
      <w:pPr>
        <w:pStyle w:val="a7"/>
      </w:pPr>
      <w:proofErr w:type="spellStart"/>
      <w:r>
        <w:t>Нейросетевые</w:t>
      </w:r>
      <w:proofErr w:type="spellEnd"/>
      <w:r>
        <w:t xml:space="preserve"> модели алгоритмов быстрого преобразования Фурье</w:t>
      </w:r>
    </w:p>
    <w:p w14:paraId="23FBA5C6" w14:textId="77777777" w:rsidR="00D80951" w:rsidRPr="009F446D" w:rsidRDefault="00F05068" w:rsidP="00E673D2">
      <w:pPr>
        <w:pStyle w:val="aa"/>
      </w:pPr>
      <w:r>
        <w:t xml:space="preserve">А. </w:t>
      </w:r>
      <w:r w:rsidR="00EF0B64">
        <w:t>Ю</w:t>
      </w:r>
      <w:r>
        <w:t xml:space="preserve">. </w:t>
      </w:r>
      <w:proofErr w:type="spellStart"/>
      <w:r w:rsidR="00EF0B64" w:rsidRPr="00E673D2">
        <w:t>Дорогов</w:t>
      </w:r>
      <w:proofErr w:type="spellEnd"/>
    </w:p>
    <w:p w14:paraId="7C9A0792" w14:textId="77777777" w:rsidR="00E673D2" w:rsidRPr="00CB30F4" w:rsidRDefault="00E673D2" w:rsidP="00E673D2">
      <w:pPr>
        <w:pStyle w:val="ab"/>
        <w:ind w:left="1701" w:right="1587"/>
        <w:rPr>
          <w:iCs/>
        </w:rPr>
      </w:pPr>
      <w:r w:rsidRPr="00CB30F4">
        <w:rPr>
          <w:iCs/>
        </w:rPr>
        <w:t>Санкт-Петербургский государственный электротехнический университет «ЛЭТИ» им. В.И. Ульянова (Ленина)</w:t>
      </w:r>
    </w:p>
    <w:p w14:paraId="78E05BC3" w14:textId="3C217336" w:rsidR="00D80951" w:rsidRPr="0013123C" w:rsidRDefault="00EF0B64" w:rsidP="00E673D2">
      <w:pPr>
        <w:pStyle w:val="ac"/>
      </w:pPr>
      <w:proofErr w:type="spellStart"/>
      <w:r>
        <w:t>vaksa</w:t>
      </w:r>
      <w:proofErr w:type="spellEnd"/>
      <w:r w:rsidRPr="001553D5">
        <w:rPr>
          <w:lang w:val="ru-RU"/>
        </w:rPr>
        <w:t>2006@</w:t>
      </w:r>
      <w:proofErr w:type="spellStart"/>
      <w:r>
        <w:t>yandex</w:t>
      </w:r>
      <w:proofErr w:type="spellEnd"/>
      <w:r w:rsidRPr="001553D5">
        <w:rPr>
          <w:lang w:val="ru-RU"/>
        </w:rPr>
        <w:t>.</w:t>
      </w:r>
      <w:proofErr w:type="spellStart"/>
      <w:r>
        <w:t>ru</w:t>
      </w:r>
      <w:proofErr w:type="spellEnd"/>
    </w:p>
    <w:p w14:paraId="522D3F0D" w14:textId="77777777" w:rsidR="0013123C" w:rsidRDefault="0013123C" w:rsidP="00E673D2">
      <w:pPr>
        <w:jc w:val="center"/>
        <w:sectPr w:rsidR="0013123C" w:rsidSect="00533DFF">
          <w:footerReference w:type="default" r:id="rId8"/>
          <w:type w:val="continuous"/>
          <w:pgSz w:w="11906" w:h="16838" w:code="9"/>
          <w:pgMar w:top="907" w:right="907" w:bottom="1440" w:left="907" w:header="709" w:footer="709" w:gutter="0"/>
          <w:pgNumType w:start="121"/>
          <w:cols w:space="708"/>
          <w:docGrid w:linePitch="360"/>
        </w:sectPr>
      </w:pPr>
    </w:p>
    <w:p w14:paraId="2CD8AF43" w14:textId="77777777" w:rsidR="0013123C" w:rsidRPr="00C778AC" w:rsidRDefault="0013123C" w:rsidP="00E673D2">
      <w:pPr>
        <w:pStyle w:val="ad"/>
        <w:rPr>
          <w:rFonts w:eastAsia="MS Mincho"/>
        </w:rPr>
      </w:pPr>
      <w:r w:rsidRPr="00AE6C42">
        <w:rPr>
          <w:i/>
        </w:rPr>
        <w:lastRenderedPageBreak/>
        <w:t>Аннотация</w:t>
      </w:r>
      <w:r w:rsidRPr="00791CA2">
        <w:rPr>
          <w:i/>
        </w:rPr>
        <w:t xml:space="preserve">. </w:t>
      </w:r>
      <w:r w:rsidR="00EF0B64" w:rsidRPr="00615287">
        <w:t>В</w:t>
      </w:r>
      <w:r w:rsidR="00EF0B64">
        <w:t xml:space="preserve"> работе предложена </w:t>
      </w:r>
      <w:proofErr w:type="spellStart"/>
      <w:r w:rsidR="004C1BDA">
        <w:t>нейросетевая</w:t>
      </w:r>
      <w:proofErr w:type="spellEnd"/>
      <w:r w:rsidR="00EF0B64">
        <w:t xml:space="preserve"> схема построения алгоритмов быстрого преобразования Фурье (БПФ), основанная на стратификации модели БПФ на топологическую и параметрическую составляющие. Топология определяет граф алгоритма, её выбор инвариантен к виду преобразования и выполняется независимо, следуя правилами проектирования структуры </w:t>
      </w:r>
      <w:proofErr w:type="spellStart"/>
      <w:r w:rsidR="00EF0B64">
        <w:t>самоподобных</w:t>
      </w:r>
      <w:proofErr w:type="spellEnd"/>
      <w:r w:rsidR="00EF0B64">
        <w:t xml:space="preserve"> нейронных сетей. Выбор параметров базовых операций подчинён топологической модели, и не требует использования итерационных процедур связанных с последовательным разложением дискретных функций Фурье. В результате сложность проектирования алгоритма БПФ не зависит от значения и композиционного представления размерности преобразования. Более того, можно подобрать топологию алгоритма, которая обеспечивает естественную упорядоченность выходных спектральных коэффициентов алгоритма БПФ по частотам следования. В работе приведены примеры построения топологии и БПФ для композиционной размерности.</w:t>
      </w:r>
    </w:p>
    <w:p w14:paraId="0FC87981" w14:textId="77777777" w:rsidR="0013123C" w:rsidRPr="00E673D2" w:rsidRDefault="0013123C" w:rsidP="00E673D2">
      <w:pPr>
        <w:pStyle w:val="ae"/>
      </w:pPr>
      <w:r w:rsidRPr="0013123C">
        <w:t xml:space="preserve">Ключевые слова: </w:t>
      </w:r>
      <w:r w:rsidR="00310105" w:rsidRPr="00E673D2">
        <w:rPr>
          <w:rFonts w:eastAsia="MS Mincho"/>
        </w:rPr>
        <w:t>б</w:t>
      </w:r>
      <w:r w:rsidR="00EF0B64" w:rsidRPr="00E673D2">
        <w:rPr>
          <w:rFonts w:eastAsia="MS Mincho"/>
        </w:rPr>
        <w:t xml:space="preserve">ыстрое преобразование Фурье; топологическая модель; </w:t>
      </w:r>
      <w:proofErr w:type="spellStart"/>
      <w:r w:rsidR="00EF0B64" w:rsidRPr="00E673D2">
        <w:rPr>
          <w:rFonts w:eastAsia="MS Mincho"/>
        </w:rPr>
        <w:t>самоподобная</w:t>
      </w:r>
      <w:proofErr w:type="spellEnd"/>
      <w:r w:rsidR="00EF0B64" w:rsidRPr="00E673D2">
        <w:rPr>
          <w:rFonts w:eastAsia="MS Mincho"/>
        </w:rPr>
        <w:t xml:space="preserve"> нейронная сеть; параметрическая настройка</w:t>
      </w:r>
    </w:p>
    <w:p w14:paraId="18EA0D60" w14:textId="77777777" w:rsidR="0013123C" w:rsidRDefault="00EF0B64" w:rsidP="00E673D2">
      <w:pPr>
        <w:pStyle w:val="1"/>
        <w:tabs>
          <w:tab w:val="clear" w:pos="425"/>
          <w:tab w:val="clear" w:pos="576"/>
          <w:tab w:val="left" w:pos="216"/>
          <w:tab w:val="num" w:pos="786"/>
        </w:tabs>
        <w:ind w:firstLine="0"/>
      </w:pPr>
      <w:r w:rsidRPr="00EF0B64">
        <w:t>Введение</w:t>
      </w:r>
    </w:p>
    <w:p w14:paraId="660FE899" w14:textId="77777777" w:rsidR="00EF0B64" w:rsidRPr="00736E1A" w:rsidRDefault="00EF0B64" w:rsidP="00E673D2">
      <w:pPr>
        <w:pStyle w:val="a3"/>
        <w:spacing w:after="0" w:line="240" w:lineRule="auto"/>
        <w:ind w:firstLine="284"/>
      </w:pPr>
      <w:r>
        <w:t xml:space="preserve">Спектральный анализ сигналов, основанный на методах дискретного преобразования Фурье (ДПФ), широко применяется для обработки сигналов в различных областях знаний и технических приложениях. Мощный импульс развития это направление получило после публикации в 1965 году статьи Кули и </w:t>
      </w:r>
      <w:proofErr w:type="spellStart"/>
      <w:r>
        <w:t>Тьюки</w:t>
      </w:r>
      <w:proofErr w:type="spellEnd"/>
      <w:r>
        <w:t xml:space="preserve"> по быстрому преобразованию Фурье (БПФ) </w:t>
      </w:r>
      <w:r w:rsidRPr="00FE033A">
        <w:t>[</w:t>
      </w:r>
      <w:r>
        <w:t>1</w:t>
      </w:r>
      <w:r w:rsidRPr="00FE033A">
        <w:t>].</w:t>
      </w:r>
      <w:r>
        <w:t xml:space="preserve"> Отчасти этому способствовало бурное развитие вычислительной техники в то время.</w:t>
      </w:r>
      <w:r w:rsidRPr="00FE033A">
        <w:t xml:space="preserve"> </w:t>
      </w:r>
      <w:r>
        <w:t xml:space="preserve">Следует отметить, что быстрое преобразование Фурье имеет давнею историю </w:t>
      </w:r>
      <w:r w:rsidRPr="00E316DC">
        <w:t>[</w:t>
      </w:r>
      <w:r>
        <w:t>2</w:t>
      </w:r>
      <w:r w:rsidRPr="00E316DC">
        <w:t xml:space="preserve">]. </w:t>
      </w:r>
      <w:r>
        <w:t xml:space="preserve">Первые работы по БПФ, относящиеся к 1805 году, связаны с именем Гаусса </w:t>
      </w:r>
      <w:r w:rsidRPr="00D17DAD">
        <w:t>[</w:t>
      </w:r>
      <w:r>
        <w:t>3</w:t>
      </w:r>
      <w:r w:rsidRPr="00D17DAD">
        <w:t>]</w:t>
      </w:r>
      <w:r>
        <w:t xml:space="preserve">, но были опубликованы только в 1866 году уже после его смерти. Далее в 19-ом и 20-м веке метод БПФ неоднократно </w:t>
      </w:r>
      <w:proofErr w:type="spellStart"/>
      <w:r>
        <w:t>переоткрывался</w:t>
      </w:r>
      <w:proofErr w:type="spellEnd"/>
      <w:r>
        <w:t xml:space="preserve"> с различными модификациями. В частности, статье Кули и </w:t>
      </w:r>
      <w:proofErr w:type="spellStart"/>
      <w:r>
        <w:t>Тьюки</w:t>
      </w:r>
      <w:proofErr w:type="spellEnd"/>
      <w:r>
        <w:t xml:space="preserve"> непосредственно предшествовала замечательная работа Гуда по алгоритму БПФ </w:t>
      </w:r>
      <w:r w:rsidRPr="00736E1A">
        <w:t>[</w:t>
      </w:r>
      <w:r>
        <w:t>4</w:t>
      </w:r>
      <w:r w:rsidRPr="00736E1A">
        <w:t>]</w:t>
      </w:r>
      <w:r>
        <w:t>, (1958г.)</w:t>
      </w:r>
      <w:r w:rsidRPr="00736E1A">
        <w:t xml:space="preserve"> </w:t>
      </w:r>
      <w:r>
        <w:t>которая в то время прошла не замеченной.</w:t>
      </w:r>
    </w:p>
    <w:p w14:paraId="0B5B35CA" w14:textId="65CC3F34" w:rsidR="00EF0B64" w:rsidRPr="00E673D2" w:rsidRDefault="00EF0B64" w:rsidP="00E673D2">
      <w:pPr>
        <w:pStyle w:val="a3"/>
      </w:pPr>
      <w:r>
        <w:t>Алгоритм БПФ основан на рекуррентной мультипликативной декомпозиции комплексной экспоненты, позволяющей свести вычисление преобразования ДПФ большой композиционной размерности к малым размерностям ДПФ, вплоть до размерности равной двум и за счёт этого кардинально уменьшить число вычислительных операций. Алгоритм Кули</w:t>
      </w:r>
      <w:r w:rsidR="00E673D2">
        <w:rPr>
          <w:lang w:val="en-US"/>
        </w:rPr>
        <w:t>–</w:t>
      </w:r>
      <w:proofErr w:type="spellStart"/>
      <w:r>
        <w:t>Тьюки</w:t>
      </w:r>
      <w:proofErr w:type="spellEnd"/>
      <w:r>
        <w:t xml:space="preserve"> был разработан для преобразований размерности </w:t>
      </w:r>
      <w:r w:rsidR="004906BE" w:rsidRPr="004906BE">
        <w:rPr>
          <w:position w:val="-6"/>
        </w:rPr>
        <w:object w:dxaOrig="620" w:dyaOrig="279" w14:anchorId="21B366B2">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31.3pt;height:13.7pt" o:ole="">
            <v:imagedata r:id="rId9" o:title=""/>
          </v:shape>
          <o:OLEObject Type="Embed" ProgID="Equation.DSMT4" ShapeID="_x0000_i1025" DrawAspect="Content" ObjectID="_1837854481" r:id="rId10"/>
        </w:object>
      </w:r>
      <w:r>
        <w:t xml:space="preserve">, которые рекуррентно </w:t>
      </w:r>
      <w:proofErr w:type="gramStart"/>
      <w:r>
        <w:t>за</w:t>
      </w:r>
      <w:proofErr w:type="gramEnd"/>
      <w:r>
        <w:t xml:space="preserve"> </w:t>
      </w:r>
      <w:r w:rsidR="004906BE" w:rsidRPr="004906BE">
        <w:rPr>
          <w:position w:val="-6"/>
        </w:rPr>
        <w:object w:dxaOrig="180" w:dyaOrig="200" w14:anchorId="7A7775C7">
          <v:shape id="_x0000_i1026" type="#_x0000_t75" style="width:9pt;height:10.3pt" o:ole="">
            <v:imagedata r:id="rId11" o:title=""/>
          </v:shape>
          <o:OLEObject Type="Embed" ProgID="Equation.DSMT4" ShapeID="_x0000_i1026" DrawAspect="Content" ObjectID="_1837854482" r:id="rId12"/>
        </w:object>
      </w:r>
      <w:r w:rsidRPr="000916C6">
        <w:t xml:space="preserve"> </w:t>
      </w:r>
      <w:proofErr w:type="gramStart"/>
      <w:r>
        <w:t>шагов</w:t>
      </w:r>
      <w:proofErr w:type="gramEnd"/>
      <w:r>
        <w:t xml:space="preserve"> </w:t>
      </w:r>
      <w:bookmarkStart w:id="0" w:name="_GoBack"/>
      <w:bookmarkEnd w:id="0"/>
      <w:r>
        <w:lastRenderedPageBreak/>
        <w:t xml:space="preserve">трансформировались в последовательно-параллельную совокупность ДПФ преобразований размерности 2. Этот процесс эквивалентен разложению (факторизации) матрицы ДПФ размерности </w:t>
      </w:r>
      <w:bookmarkStart w:id="1" w:name="MTBlankEqn"/>
      <w:r w:rsidR="004906BE" w:rsidRPr="004906BE">
        <w:rPr>
          <w:position w:val="-6"/>
        </w:rPr>
        <w:object w:dxaOrig="240" w:dyaOrig="240" w14:anchorId="53EE5F8F">
          <v:shape id="_x0000_i1027" type="#_x0000_t75" style="width:12pt;height:12pt" o:ole="">
            <v:imagedata r:id="rId13" o:title=""/>
          </v:shape>
          <o:OLEObject Type="Embed" ProgID="Equation.DSMT4" ShapeID="_x0000_i1027" DrawAspect="Content" ObjectID="_1837854483" r:id="rId14"/>
        </w:object>
      </w:r>
      <w:bookmarkEnd w:id="1"/>
      <w:r>
        <w:t xml:space="preserve"> в произведение из </w:t>
      </w:r>
      <w:r w:rsidR="004906BE" w:rsidRPr="004906BE">
        <w:rPr>
          <w:position w:val="-6"/>
        </w:rPr>
        <w:object w:dxaOrig="180" w:dyaOrig="200" w14:anchorId="7AD4CBFC">
          <v:shape id="_x0000_i1028" type="#_x0000_t75" style="width:9pt;height:10.3pt" o:ole="">
            <v:imagedata r:id="rId15" o:title=""/>
          </v:shape>
          <o:OLEObject Type="Embed" ProgID="Equation.DSMT4" ShapeID="_x0000_i1028" DrawAspect="Content" ObjectID="_1837854484" r:id="rId16"/>
        </w:object>
      </w:r>
      <w:r>
        <w:t xml:space="preserve"> слабо заполненных блочных матриц, где блоками являются ДПФ размерности 2, называемых базовыми операциями. Графический образ такой базовой операции напоминает «бабочку», этот термин прижился для алгоритмов данного класса. Схема построения алгоритма БПФ для размерности </w:t>
      </w:r>
      <w:r w:rsidR="004906BE" w:rsidRPr="004906BE">
        <w:rPr>
          <w:position w:val="-6"/>
        </w:rPr>
        <w:object w:dxaOrig="620" w:dyaOrig="279" w14:anchorId="50A276FC">
          <v:shape id="_x0000_i1029" type="#_x0000_t75" style="width:31.3pt;height:13.7pt" o:ole="">
            <v:imagedata r:id="rId17" o:title=""/>
          </v:shape>
          <o:OLEObject Type="Embed" ProgID="Equation.DSMT4" ShapeID="_x0000_i1029" DrawAspect="Content" ObjectID="_1837854485" r:id="rId18"/>
        </w:object>
      </w:r>
      <w:r>
        <w:t xml:space="preserve"> была проста, наглядна и получила большое распространение. Однако, такая размерность часто избыточна в практических приложениях. </w:t>
      </w:r>
    </w:p>
    <w:p w14:paraId="452B31B1" w14:textId="3D3107F7" w:rsidR="00EF0B64" w:rsidRDefault="00EF0B64" w:rsidP="00E673D2">
      <w:pPr>
        <w:pStyle w:val="a3"/>
      </w:pPr>
      <w:r>
        <w:t xml:space="preserve">Алгоритм БПФ можно построить и когда размерность </w:t>
      </w:r>
      <w:r w:rsidRPr="00E673D2">
        <w:t>преобразования</w:t>
      </w:r>
      <w:r>
        <w:t xml:space="preserve"> представляет собой некоторую мультипликативную композицию произвольных целых чисел </w:t>
      </w:r>
      <w:r w:rsidR="004906BE" w:rsidRPr="004906BE">
        <w:rPr>
          <w:position w:val="-10"/>
        </w:rPr>
        <w:object w:dxaOrig="1359" w:dyaOrig="300" w14:anchorId="03BB85E1">
          <v:shape id="_x0000_i1030" type="#_x0000_t75" style="width:67.7pt;height:15pt" o:ole="">
            <v:imagedata r:id="rId19" o:title=""/>
          </v:shape>
          <o:OLEObject Type="Embed" ProgID="Equation.DSMT4" ShapeID="_x0000_i1030" DrawAspect="Content" ObjectID="_1837854486" r:id="rId20"/>
        </w:object>
      </w:r>
      <w:r>
        <w:t>, но использование схемы Кули</w:t>
      </w:r>
      <w:r w:rsidR="00E673D2">
        <w:rPr>
          <w:lang w:val="en-US"/>
        </w:rPr>
        <w:t>–</w:t>
      </w:r>
      <w:proofErr w:type="spellStart"/>
      <w:r>
        <w:t>Тьюки</w:t>
      </w:r>
      <w:proofErr w:type="spellEnd"/>
      <w:r>
        <w:t xml:space="preserve"> в этом случает становиться очень громоздким. Тем не менее, алгоритмические трудности были преодолены, примером является широко-распространённый программный пакет </w:t>
      </w:r>
      <w:r w:rsidRPr="00E54246">
        <w:t>FFTW</w:t>
      </w:r>
      <w:r>
        <w:t xml:space="preserve"> [5].</w:t>
      </w:r>
    </w:p>
    <w:p w14:paraId="251E2CB1" w14:textId="58E88405" w:rsidR="00EF0B64" w:rsidRPr="00124362" w:rsidRDefault="00EF0B64" w:rsidP="00E673D2">
      <w:pPr>
        <w:pStyle w:val="a3"/>
      </w:pPr>
      <w:r>
        <w:t xml:space="preserve">Второй особенностью </w:t>
      </w:r>
      <w:r w:rsidRPr="00E673D2">
        <w:t>БПФ</w:t>
      </w:r>
      <w:r>
        <w:t xml:space="preserve"> алгоритмов Кули</w:t>
      </w:r>
      <w:r w:rsidR="00E673D2">
        <w:rPr>
          <w:lang w:val="en-US"/>
        </w:rPr>
        <w:t>–</w:t>
      </w:r>
      <w:proofErr w:type="spellStart"/>
      <w:r>
        <w:t>Тьюки</w:t>
      </w:r>
      <w:proofErr w:type="spellEnd"/>
      <w:r>
        <w:t xml:space="preserve"> является необходимость двоично-инверсного переупорядочивания спектральных коэффициентов, для того чтобы привести их последовательность к естественному порядку по возрастанию частоты. Для БПФ размерности </w:t>
      </w:r>
      <w:r w:rsidR="004906BE" w:rsidRPr="004906BE">
        <w:rPr>
          <w:position w:val="-10"/>
        </w:rPr>
        <w:object w:dxaOrig="1359" w:dyaOrig="300" w14:anchorId="4C0BC488">
          <v:shape id="_x0000_i1031" type="#_x0000_t75" style="width:67.7pt;height:15pt" o:ole="">
            <v:imagedata r:id="rId21" o:title=""/>
          </v:shape>
          <o:OLEObject Type="Embed" ProgID="Equation.DSMT4" ShapeID="_x0000_i1031" DrawAspect="Content" ObjectID="_1837854487" r:id="rId22"/>
        </w:object>
      </w:r>
      <w:r>
        <w:t xml:space="preserve"> принцип переупорядочения существенно усложняется.</w:t>
      </w:r>
    </w:p>
    <w:p w14:paraId="11A55087" w14:textId="54EDB341" w:rsidR="00EF0B64" w:rsidRDefault="00EF0B64" w:rsidP="00E673D2">
      <w:pPr>
        <w:pStyle w:val="a3"/>
        <w:spacing w:after="0" w:line="240" w:lineRule="auto"/>
        <w:ind w:firstLine="284"/>
      </w:pPr>
      <w:r>
        <w:t xml:space="preserve">Все известные к настоящему времени схемы построения алгоритмов БПФ имеют отправной точкой базовые функции ДПФ. В результате рекуррентного процесса факторизации системы базовых функций, определяется топологический граф алгоритма БПФ, и одновременно находятся параметры базовых операций. В настоящей работе предлагается разделить эти два процесса. Стратификация процедуры даёт преимущества независимого проектирования и выбора топологии и параметрической настройки базовых операций для выбранной топологии. Этот принцип существенно упрощает способ построения БПФ и открывает возможности его использования для других видов спектральных преобразований. Процедура становиться подобной настройке нейронной сети с заданной структурой к выбранной системе базовых функций.  Первым шагом в этой процедуре является выбор топологической модели преобразования. Модель должна соответствовать внутренней структуре быстрого алгоритма. Характерным свойством рекуррентных </w:t>
      </w:r>
      <w:r>
        <w:lastRenderedPageBreak/>
        <w:t xml:space="preserve">процессов является </w:t>
      </w:r>
      <w:proofErr w:type="spellStart"/>
      <w:r>
        <w:t>самоподобие</w:t>
      </w:r>
      <w:proofErr w:type="spellEnd"/>
      <w:r>
        <w:t xml:space="preserve">. Методы построения </w:t>
      </w:r>
      <w:proofErr w:type="spellStart"/>
      <w:r>
        <w:t>самоподобных</w:t>
      </w:r>
      <w:proofErr w:type="spellEnd"/>
      <w:r>
        <w:t xml:space="preserve"> многослойных </w:t>
      </w:r>
      <w:proofErr w:type="spellStart"/>
      <w:r>
        <w:t>нейросетевых</w:t>
      </w:r>
      <w:proofErr w:type="spellEnd"/>
      <w:r>
        <w:t xml:space="preserve"> структур были рассмотрены автором в работах </w:t>
      </w:r>
      <w:r w:rsidRPr="00FC11F8">
        <w:t>[</w:t>
      </w:r>
      <w:r>
        <w:t>6,</w:t>
      </w:r>
      <w:r w:rsidR="00E673D2">
        <w:rPr>
          <w:lang w:val="en-US"/>
        </w:rPr>
        <w:t xml:space="preserve"> </w:t>
      </w:r>
      <w:r>
        <w:t>7,</w:t>
      </w:r>
      <w:r w:rsidR="00E673D2">
        <w:rPr>
          <w:lang w:val="en-US"/>
        </w:rPr>
        <w:t xml:space="preserve"> </w:t>
      </w:r>
      <w:r>
        <w:t>8</w:t>
      </w:r>
      <w:r w:rsidRPr="00FC11F8">
        <w:t>]</w:t>
      </w:r>
      <w:r>
        <w:t xml:space="preserve">. С позиций </w:t>
      </w:r>
      <w:proofErr w:type="spellStart"/>
      <w:r>
        <w:t>нейросетевой</w:t>
      </w:r>
      <w:proofErr w:type="spellEnd"/>
      <w:r>
        <w:t xml:space="preserve"> технологии базовые операции быстрого алгоритма уместно назвать нейронными ядрами. </w:t>
      </w:r>
    </w:p>
    <w:p w14:paraId="0E0F16CD" w14:textId="77777777" w:rsidR="00EF0B64" w:rsidRPr="004F3484" w:rsidRDefault="00EF0B64" w:rsidP="00E673D2">
      <w:pPr>
        <w:pStyle w:val="1"/>
        <w:tabs>
          <w:tab w:val="clear" w:pos="425"/>
          <w:tab w:val="clear" w:pos="576"/>
          <w:tab w:val="left" w:pos="216"/>
          <w:tab w:val="num" w:pos="786"/>
        </w:tabs>
        <w:ind w:firstLine="0"/>
      </w:pPr>
      <w:r w:rsidRPr="004F3484">
        <w:t>Нейросетевые модели быстрых преобразований</w:t>
      </w:r>
    </w:p>
    <w:p w14:paraId="73EA5C15" w14:textId="04606702" w:rsidR="00EF0B64" w:rsidRPr="00011F8E" w:rsidRDefault="00EF0B64" w:rsidP="00E673D2">
      <w:pPr>
        <w:pStyle w:val="a3"/>
        <w:spacing w:after="0" w:line="240" w:lineRule="auto"/>
        <w:ind w:firstLine="284"/>
        <w:rPr>
          <w:lang w:val="en-US"/>
        </w:rPr>
      </w:pPr>
      <w:r>
        <w:t>На рис.</w:t>
      </w:r>
      <w:r w:rsidR="00E673D2">
        <w:rPr>
          <w:lang w:val="en-US"/>
        </w:rPr>
        <w:t> </w:t>
      </w:r>
      <w:r>
        <w:t xml:space="preserve">1 показан пример графа топологической модели </w:t>
      </w:r>
      <w:proofErr w:type="spellStart"/>
      <w:r>
        <w:t>самоподобной</w:t>
      </w:r>
      <w:proofErr w:type="spellEnd"/>
      <w:r>
        <w:t xml:space="preserve"> </w:t>
      </w:r>
      <w:r w:rsidR="00310105">
        <w:t xml:space="preserve">нейронной </w:t>
      </w:r>
      <w:r>
        <w:t xml:space="preserve">сети размерностью 24 при композиции </w:t>
      </w:r>
      <w:r w:rsidR="004906BE" w:rsidRPr="004906BE">
        <w:rPr>
          <w:position w:val="-10"/>
        </w:rPr>
        <w:object w:dxaOrig="1780" w:dyaOrig="300" w14:anchorId="7A7F6D4B">
          <v:shape id="_x0000_i1032" type="#_x0000_t75" style="width:88.7pt;height:15pt" o:ole="">
            <v:imagedata r:id="rId23" o:title=""/>
          </v:shape>
          <o:OLEObject Type="Embed" ProgID="Equation.DSMT4" ShapeID="_x0000_i1032" DrawAspect="Content" ObjectID="_1837854488" r:id="rId24"/>
        </w:object>
      </w:r>
      <w:r>
        <w:t xml:space="preserve">. Размерность преобразования равна </w:t>
      </w:r>
      <w:r w:rsidR="004906BE" w:rsidRPr="004906BE">
        <w:rPr>
          <w:position w:val="-10"/>
        </w:rPr>
        <w:object w:dxaOrig="1660" w:dyaOrig="300" w14:anchorId="0590D8ED">
          <v:shape id="_x0000_i1033" type="#_x0000_t75" style="width:82.7pt;height:15pt" o:ole="">
            <v:imagedata r:id="rId25" o:title=""/>
          </v:shape>
          <o:OLEObject Type="Embed" ProgID="Equation.DSMT4" ShapeID="_x0000_i1033" DrawAspect="Content" ObjectID="_1837854489" r:id="rId26"/>
        </w:object>
      </w:r>
      <w:r>
        <w:rPr>
          <w:lang w:val="en-US"/>
        </w:rPr>
        <w:t>.</w:t>
      </w:r>
    </w:p>
    <w:p w14:paraId="00DB98E1" w14:textId="77777777" w:rsidR="00EF0B64" w:rsidRDefault="00EF0B64" w:rsidP="00E673D2">
      <w:pPr>
        <w:pStyle w:val="a3"/>
        <w:keepNext/>
        <w:spacing w:after="0" w:line="240" w:lineRule="auto"/>
        <w:ind w:firstLine="0"/>
        <w:jc w:val="center"/>
      </w:pPr>
      <w:r w:rsidRPr="00ED2C1E">
        <w:rPr>
          <w:noProof/>
          <w:lang w:eastAsia="ru-RU"/>
        </w:rPr>
        <w:drawing>
          <wp:inline distT="0" distB="0" distL="0" distR="0" wp14:anchorId="20DEA72F" wp14:editId="5138FF2F">
            <wp:extent cx="2781300" cy="2274579"/>
            <wp:effectExtent l="0" t="0" r="0" b="0"/>
            <wp:docPr id="5" name="Рисунок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rotWithShape="1">
                    <a:blip r:embed="rId27">
                      <a:extLst>
                        <a:ext uri="{28A0092B-C50C-407E-A947-70E740481C1C}">
                          <a14:useLocalDpi xmlns:a14="http://schemas.microsoft.com/office/drawing/2010/main" val="0"/>
                        </a:ext>
                      </a:extLst>
                    </a:blip>
                    <a:srcRect l="15218" t="5106" r="3984" b="7037"/>
                    <a:stretch/>
                  </pic:blipFill>
                  <pic:spPr bwMode="auto">
                    <a:xfrm>
                      <a:off x="0" y="0"/>
                      <a:ext cx="2787526" cy="2279671"/>
                    </a:xfrm>
                    <a:prstGeom prst="rect">
                      <a:avLst/>
                    </a:prstGeom>
                    <a:noFill/>
                    <a:ln>
                      <a:noFill/>
                    </a:ln>
                    <a:extLst>
                      <a:ext uri="{53640926-AAD7-44D8-BBD7-CCE9431645EC}">
                        <a14:shadowObscured xmlns:a14="http://schemas.microsoft.com/office/drawing/2010/main"/>
                      </a:ext>
                    </a:extLst>
                  </pic:spPr>
                </pic:pic>
              </a:graphicData>
            </a:graphic>
          </wp:inline>
        </w:drawing>
      </w:r>
    </w:p>
    <w:p w14:paraId="03849DF9" w14:textId="77777777" w:rsidR="00EF0B64" w:rsidRPr="00616018" w:rsidRDefault="00EF0B64" w:rsidP="00E673D2">
      <w:pPr>
        <w:pStyle w:val="a"/>
      </w:pPr>
      <w:r>
        <w:t>Граф т</w:t>
      </w:r>
      <w:r w:rsidRPr="00616018">
        <w:t>опологическ</w:t>
      </w:r>
      <w:r>
        <w:t>ой</w:t>
      </w:r>
      <w:r w:rsidRPr="00616018">
        <w:t xml:space="preserve"> </w:t>
      </w:r>
      <w:r w:rsidRPr="00E673D2">
        <w:t>модели</w:t>
      </w:r>
      <w:r w:rsidRPr="00616018">
        <w:t xml:space="preserve"> для БПФ с естественным порядком следования спектральных коэффициентов</w:t>
      </w:r>
      <w:r>
        <w:t>, вариант 1</w:t>
      </w:r>
    </w:p>
    <w:p w14:paraId="11AD0FB6" w14:textId="77777777" w:rsidR="00EF0B64" w:rsidRDefault="00EF0B64" w:rsidP="00E673D2">
      <w:pPr>
        <w:pStyle w:val="a3"/>
      </w:pPr>
      <w:r>
        <w:t>Выделенные прямоугольники представляют собой базовые операции</w:t>
      </w:r>
      <w:r w:rsidR="000B4367">
        <w:t xml:space="preserve"> (нейронные ядра)</w:t>
      </w:r>
      <w:r>
        <w:t xml:space="preserve">. С точки зрения </w:t>
      </w:r>
      <w:proofErr w:type="spellStart"/>
      <w:r>
        <w:t>нейротехнологии</w:t>
      </w:r>
      <w:proofErr w:type="spellEnd"/>
      <w:r>
        <w:t xml:space="preserve">, граф представляет собой трёхслойную нейронную сеть с прореженным множеством межслойных связей. </w:t>
      </w:r>
    </w:p>
    <w:p w14:paraId="37406535" w14:textId="77777777" w:rsidR="00EF0B64" w:rsidRDefault="00EF0B64" w:rsidP="00B2357B">
      <w:pPr>
        <w:pStyle w:val="a3"/>
      </w:pPr>
      <w:r>
        <w:t>Выбор модели можно подчинить определённым требованиям, например, обеспечить естественный порядок спектральных коэффициентов по частотам следования. На рис. 1 показан граф топологической модели, обладающий подобным свойством. Топологическая модель имеет аналитическое представление, которое можно записать следующим образом:</w:t>
      </w:r>
    </w:p>
    <w:p w14:paraId="3C7783A4" w14:textId="54D9991A" w:rsidR="00EF0B64" w:rsidRPr="000D34CC" w:rsidRDefault="004906BE" w:rsidP="00B2357B">
      <w:pPr>
        <w:pStyle w:val="af2"/>
        <w:tabs>
          <w:tab w:val="clear" w:pos="4536"/>
          <w:tab w:val="clear" w:pos="9072"/>
        </w:tabs>
        <w:jc w:val="right"/>
      </w:pPr>
      <w:r w:rsidRPr="004906BE">
        <w:rPr>
          <w:position w:val="-46"/>
        </w:rPr>
        <w:object w:dxaOrig="3260" w:dyaOrig="1040" w14:anchorId="2B2A9A8A">
          <v:shape id="_x0000_i1034" type="#_x0000_t75" style="width:163.3pt;height:52.3pt" o:ole="">
            <v:imagedata r:id="rId28" o:title=""/>
          </v:shape>
          <o:OLEObject Type="Embed" ProgID="Equation.DSMT4" ShapeID="_x0000_i1034" DrawAspect="Content" ObjectID="_1837854490" r:id="rId29"/>
        </w:object>
      </w:r>
      <w:r w:rsidR="00E673D2">
        <w:rPr>
          <w:position w:val="-46"/>
          <w:lang w:val="en-US"/>
        </w:rPr>
        <w:tab/>
      </w:r>
      <w:r w:rsidR="00B2357B">
        <w:rPr>
          <w:position w:val="-46"/>
        </w:rPr>
        <w:t xml:space="preserve">     </w:t>
      </w:r>
      <w:r w:rsidR="00E673D2" w:rsidRPr="00895D3F">
        <w:rPr>
          <w:rFonts w:ascii="Times New Roman" w:eastAsia="MS Mincho" w:hAnsi="Times New Roman"/>
          <w:spacing w:val="-1"/>
          <w:sz w:val="20"/>
          <w:szCs w:val="20"/>
          <w:lang w:eastAsia="en-US"/>
        </w:rPr>
        <w:t xml:space="preserve"> </w:t>
      </w:r>
      <w:r w:rsidR="00EF0B64" w:rsidRPr="00E10722">
        <w:rPr>
          <w:rFonts w:ascii="Times New Roman" w:eastAsia="MS Mincho" w:hAnsi="Times New Roman"/>
          <w:spacing w:val="-1"/>
          <w:sz w:val="20"/>
          <w:szCs w:val="20"/>
          <w:lang w:eastAsia="en-US"/>
        </w:rPr>
        <w:t>(1)</w:t>
      </w:r>
    </w:p>
    <w:p w14:paraId="50021161" w14:textId="77777777" w:rsidR="00310105" w:rsidRDefault="00EF0B64" w:rsidP="00B2357B">
      <w:pPr>
        <w:pStyle w:val="a3"/>
      </w:pPr>
      <w:r>
        <w:t xml:space="preserve">Здесь индекс </w:t>
      </w:r>
      <w:r w:rsidR="004906BE" w:rsidRPr="004906BE">
        <w:rPr>
          <w:position w:val="-8"/>
        </w:rPr>
        <w:object w:dxaOrig="1340" w:dyaOrig="260" w14:anchorId="1C776AC4">
          <v:shape id="_x0000_i1035" type="#_x0000_t75" style="width:67.3pt;height:13.3pt" o:ole="">
            <v:imagedata r:id="rId30" o:title=""/>
          </v:shape>
          <o:OLEObject Type="Embed" ProgID="Equation.DSMT4" ShapeID="_x0000_i1035" DrawAspect="Content" ObjectID="_1837854491" r:id="rId31"/>
        </w:object>
      </w:r>
      <w:r w:rsidRPr="00A765CE">
        <w:t xml:space="preserve"> </w:t>
      </w:r>
      <w:r>
        <w:sym w:font="Symbol" w:char="F02D"/>
      </w:r>
      <w:r w:rsidRPr="00A765CE">
        <w:t xml:space="preserve"> </w:t>
      </w:r>
      <w:r>
        <w:t xml:space="preserve">означает номер нейронного слоя (для быстрых преобразований, отсчёт индексов и дискретных переменных принято вести с нуля), </w:t>
      </w:r>
      <w:r w:rsidR="004906BE" w:rsidRPr="004906BE">
        <w:rPr>
          <w:position w:val="-12"/>
        </w:rPr>
        <w:object w:dxaOrig="1420" w:dyaOrig="340" w14:anchorId="2C479162">
          <v:shape id="_x0000_i1036" type="#_x0000_t75" style="width:70.7pt;height:16.7pt" o:ole="">
            <v:imagedata r:id="rId32" o:title=""/>
          </v:shape>
          <o:OLEObject Type="Embed" ProgID="Equation.DSMT4" ShapeID="_x0000_i1036" DrawAspect="Content" ObjectID="_1837854492" r:id="rId33"/>
        </w:object>
      </w:r>
      <w:r>
        <w:t xml:space="preserve"> </w:t>
      </w:r>
      <w:r>
        <w:sym w:font="Symbol" w:char="F02D"/>
      </w:r>
      <w:r>
        <w:t xml:space="preserve"> номер рецептора для слоя </w:t>
      </w:r>
      <w:r w:rsidR="004906BE" w:rsidRPr="004906BE">
        <w:rPr>
          <w:position w:val="-6"/>
        </w:rPr>
        <w:object w:dxaOrig="220" w:dyaOrig="200" w14:anchorId="50A12E93">
          <v:shape id="_x0000_i1037" type="#_x0000_t75" style="width:10.7pt;height:10.3pt" o:ole="">
            <v:imagedata r:id="rId34" o:title=""/>
          </v:shape>
          <o:OLEObject Type="Embed" ProgID="Equation.DSMT4" ShapeID="_x0000_i1037" DrawAspect="Content" ObjectID="_1837854493" r:id="rId35"/>
        </w:object>
      </w:r>
      <w:r>
        <w:t xml:space="preserve">, </w:t>
      </w:r>
      <w:r w:rsidR="004906BE" w:rsidRPr="004906BE">
        <w:rPr>
          <w:position w:val="-12"/>
        </w:rPr>
        <w:object w:dxaOrig="1400" w:dyaOrig="340" w14:anchorId="52848C4D">
          <v:shape id="_x0000_i1038" type="#_x0000_t75" style="width:70.3pt;height:16.7pt" o:ole="">
            <v:imagedata r:id="rId36" o:title=""/>
          </v:shape>
          <o:OLEObject Type="Embed" ProgID="Equation.DSMT4" ShapeID="_x0000_i1038" DrawAspect="Content" ObjectID="_1837854494" r:id="rId37"/>
        </w:object>
      </w:r>
      <w:r>
        <w:t xml:space="preserve"> </w:t>
      </w:r>
      <w:r>
        <w:sym w:font="Symbol" w:char="F02D"/>
      </w:r>
      <w:r>
        <w:t xml:space="preserve"> номер аксона для слоя </w:t>
      </w:r>
      <w:r w:rsidR="004906BE" w:rsidRPr="004906BE">
        <w:rPr>
          <w:position w:val="-6"/>
        </w:rPr>
        <w:object w:dxaOrig="220" w:dyaOrig="200" w14:anchorId="42074A14">
          <v:shape id="_x0000_i1039" type="#_x0000_t75" style="width:10.7pt;height:10.3pt" o:ole="">
            <v:imagedata r:id="rId38" o:title=""/>
          </v:shape>
          <o:OLEObject Type="Embed" ProgID="Equation.DSMT4" ShapeID="_x0000_i1039" DrawAspect="Content" ObjectID="_1837854495" r:id="rId39"/>
        </w:object>
      </w:r>
      <w:r>
        <w:t xml:space="preserve">, </w:t>
      </w:r>
      <w:r w:rsidR="004906BE" w:rsidRPr="00025957">
        <w:rPr>
          <w:position w:val="-4"/>
        </w:rPr>
        <w:object w:dxaOrig="260" w:dyaOrig="260" w14:anchorId="2CB1AE85">
          <v:shape id="_x0000_i1040" type="#_x0000_t75" style="width:13.3pt;height:13.3pt" o:ole="">
            <v:imagedata r:id="rId40" o:title=""/>
          </v:shape>
          <o:OLEObject Type="Embed" ProgID="Equation.DSMT4" ShapeID="_x0000_i1040" DrawAspect="Content" ObjectID="_1837854496" r:id="rId41"/>
        </w:object>
      </w:r>
      <w:r>
        <w:t xml:space="preserve"> </w:t>
      </w:r>
      <w:r>
        <w:sym w:font="Symbol" w:char="F02D"/>
      </w:r>
      <w:r>
        <w:t xml:space="preserve"> номер нейронного ядра для слоя </w:t>
      </w:r>
      <w:r w:rsidR="004906BE" w:rsidRPr="004906BE">
        <w:rPr>
          <w:position w:val="-6"/>
        </w:rPr>
        <w:object w:dxaOrig="220" w:dyaOrig="200" w14:anchorId="3780E235">
          <v:shape id="_x0000_i1041" type="#_x0000_t75" style="width:10.7pt;height:10.3pt" o:ole="">
            <v:imagedata r:id="rId42" o:title=""/>
          </v:shape>
          <o:OLEObject Type="Embed" ProgID="Equation.DSMT4" ShapeID="_x0000_i1041" DrawAspect="Content" ObjectID="_1837854497" r:id="rId43"/>
        </w:object>
      </w:r>
      <w:r>
        <w:t xml:space="preserve">, </w:t>
      </w:r>
      <w:r w:rsidR="004906BE" w:rsidRPr="004906BE">
        <w:rPr>
          <w:position w:val="-12"/>
        </w:rPr>
        <w:object w:dxaOrig="1440" w:dyaOrig="340" w14:anchorId="6672E671">
          <v:shape id="_x0000_i1042" type="#_x0000_t75" style="width:1in;height:16.7pt" o:ole="">
            <v:imagedata r:id="rId44" o:title=""/>
          </v:shape>
          <o:OLEObject Type="Embed" ProgID="Equation.DSMT4" ShapeID="_x0000_i1042" DrawAspect="Content" ObjectID="_1837854498" r:id="rId45"/>
        </w:object>
      </w:r>
      <w:r>
        <w:t xml:space="preserve"> </w:t>
      </w:r>
      <w:r>
        <w:sym w:font="Symbol" w:char="F02D"/>
      </w:r>
      <w:r>
        <w:t xml:space="preserve"> локальный номер рецептора для ядер слоя </w:t>
      </w:r>
      <w:r w:rsidR="004906BE" w:rsidRPr="004906BE">
        <w:rPr>
          <w:position w:val="-6"/>
        </w:rPr>
        <w:object w:dxaOrig="220" w:dyaOrig="200" w14:anchorId="60FF5910">
          <v:shape id="_x0000_i1043" type="#_x0000_t75" style="width:10.7pt;height:10.3pt" o:ole="">
            <v:imagedata r:id="rId46" o:title=""/>
          </v:shape>
          <o:OLEObject Type="Embed" ProgID="Equation.DSMT4" ShapeID="_x0000_i1043" DrawAspect="Content" ObjectID="_1837854499" r:id="rId47"/>
        </w:object>
      </w:r>
      <w:r>
        <w:t xml:space="preserve">, </w:t>
      </w:r>
      <w:r w:rsidR="004906BE" w:rsidRPr="004906BE">
        <w:rPr>
          <w:position w:val="-12"/>
        </w:rPr>
        <w:object w:dxaOrig="1420" w:dyaOrig="340" w14:anchorId="3F0896C0">
          <v:shape id="_x0000_i1044" type="#_x0000_t75" style="width:70.7pt;height:16.7pt" o:ole="">
            <v:imagedata r:id="rId48" o:title=""/>
          </v:shape>
          <o:OLEObject Type="Embed" ProgID="Equation.DSMT4" ShapeID="_x0000_i1044" DrawAspect="Content" ObjectID="_1837854500" r:id="rId49"/>
        </w:object>
      </w:r>
      <w:r>
        <w:t xml:space="preserve"> </w:t>
      </w:r>
      <w:r>
        <w:sym w:font="Symbol" w:char="F02D"/>
      </w:r>
      <w:r>
        <w:t xml:space="preserve"> локальный номер аксона для ядер слоя </w:t>
      </w:r>
      <w:r w:rsidR="004906BE" w:rsidRPr="004906BE">
        <w:rPr>
          <w:position w:val="-6"/>
        </w:rPr>
        <w:object w:dxaOrig="220" w:dyaOrig="200" w14:anchorId="478C18B8">
          <v:shape id="_x0000_i1045" type="#_x0000_t75" style="width:10.7pt;height:10.3pt" o:ole="">
            <v:imagedata r:id="rId50" o:title=""/>
          </v:shape>
          <o:OLEObject Type="Embed" ProgID="Equation.DSMT4" ShapeID="_x0000_i1045" DrawAspect="Content" ObjectID="_1837854501" r:id="rId51"/>
        </w:object>
      </w:r>
      <w:r>
        <w:t xml:space="preserve">. Числа </w:t>
      </w:r>
      <w:r w:rsidR="004906BE" w:rsidRPr="004906BE">
        <w:rPr>
          <w:position w:val="-10"/>
        </w:rPr>
        <w:object w:dxaOrig="240" w:dyaOrig="300" w14:anchorId="649D23EE">
          <v:shape id="_x0000_i1046" type="#_x0000_t75" style="width:12pt;height:15pt" o:ole="">
            <v:imagedata r:id="rId52" o:title=""/>
          </v:shape>
          <o:OLEObject Type="Embed" ProgID="Equation.DSMT4" ShapeID="_x0000_i1046" DrawAspect="Content" ObjectID="_1837854502" r:id="rId53"/>
        </w:object>
      </w:r>
      <w:r>
        <w:t xml:space="preserve"> являются множителями в мультипликативной композиции </w:t>
      </w:r>
      <w:r w:rsidR="004906BE" w:rsidRPr="004906BE">
        <w:rPr>
          <w:position w:val="-10"/>
        </w:rPr>
        <w:object w:dxaOrig="1359" w:dyaOrig="300" w14:anchorId="7B786089">
          <v:shape id="_x0000_i1047" type="#_x0000_t75" style="width:67.7pt;height:15pt" o:ole="">
            <v:imagedata r:id="rId54" o:title=""/>
          </v:shape>
          <o:OLEObject Type="Embed" ProgID="Equation.DSMT4" ShapeID="_x0000_i1047" DrawAspect="Content" ObjectID="_1837854503" r:id="rId55"/>
        </w:object>
      </w:r>
      <w:r>
        <w:t xml:space="preserve">. </w:t>
      </w:r>
    </w:p>
    <w:p w14:paraId="7A61982B" w14:textId="77777777" w:rsidR="00EF0B64" w:rsidRDefault="00EF0B64" w:rsidP="00E673D2">
      <w:pPr>
        <w:pStyle w:val="a3"/>
        <w:spacing w:after="0" w:line="240" w:lineRule="auto"/>
        <w:ind w:firstLine="284"/>
      </w:pPr>
      <w:r>
        <w:lastRenderedPageBreak/>
        <w:t xml:space="preserve">Угловые скобки </w:t>
      </w:r>
      <w:r w:rsidR="000B4367">
        <w:t xml:space="preserve">в выражении (1) </w:t>
      </w:r>
      <w:r>
        <w:t xml:space="preserve">выделяют кортеж, представляющий число в многоосновной системе счисления. Старшим считается крайний разряд слева, младшим – крайний разряд справа. Аналитическое описание топологической модели достаточно для построения графа алгоритма быстрого преобразования </w:t>
      </w:r>
      <w:r w:rsidRPr="008453D5">
        <w:t>[</w:t>
      </w:r>
      <w:r>
        <w:t>6</w:t>
      </w:r>
      <w:r w:rsidRPr="008453D5">
        <w:t>]</w:t>
      </w:r>
      <w:r>
        <w:t>. Графу алгоритма соответствует факторизованное представление матричного преобразования ДПФ, которое имеет вид</w:t>
      </w:r>
      <w:r w:rsidR="000B4367">
        <w:t>:</w:t>
      </w:r>
    </w:p>
    <w:p w14:paraId="0D1792F9" w14:textId="5428B788" w:rsidR="00EF0B64" w:rsidRPr="00E10722" w:rsidRDefault="004906BE" w:rsidP="00E10722">
      <w:pPr>
        <w:pStyle w:val="af2"/>
        <w:tabs>
          <w:tab w:val="clear" w:pos="4536"/>
          <w:tab w:val="clear" w:pos="9072"/>
          <w:tab w:val="right" w:pos="567"/>
        </w:tabs>
        <w:jc w:val="right"/>
        <w:rPr>
          <w:rFonts w:ascii="Times New Roman" w:hAnsi="Times New Roman"/>
          <w:sz w:val="20"/>
          <w:szCs w:val="20"/>
        </w:rPr>
      </w:pPr>
      <w:r w:rsidRPr="004906BE">
        <w:rPr>
          <w:position w:val="-10"/>
        </w:rPr>
        <w:object w:dxaOrig="1500" w:dyaOrig="300" w14:anchorId="541C6A5E">
          <v:shape id="_x0000_i1048" type="#_x0000_t75" style="width:75pt;height:15pt" o:ole="">
            <v:imagedata r:id="rId56" o:title=""/>
          </v:shape>
          <o:OLEObject Type="Embed" ProgID="Equation.DSMT4" ShapeID="_x0000_i1048" DrawAspect="Content" ObjectID="_1837854504" r:id="rId57"/>
        </w:object>
      </w:r>
      <w:r w:rsidR="000B4367">
        <w:t>,</w:t>
      </w:r>
      <w:r w:rsidR="00E10722">
        <w:tab/>
      </w:r>
      <w:r w:rsidR="00E10722">
        <w:tab/>
      </w:r>
      <w:r w:rsidR="00E10722">
        <w:tab/>
      </w:r>
      <w:r w:rsidR="00E10722" w:rsidRPr="00E10722">
        <w:rPr>
          <w:rFonts w:ascii="Times New Roman" w:hAnsi="Times New Roman"/>
          <w:sz w:val="20"/>
          <w:szCs w:val="20"/>
        </w:rPr>
        <w:t xml:space="preserve"> (2)</w:t>
      </w:r>
    </w:p>
    <w:p w14:paraId="5C6E1CEB" w14:textId="3915B486" w:rsidR="00EF0B64" w:rsidRPr="00B2357B" w:rsidRDefault="000B4367" w:rsidP="00E10722">
      <w:pPr>
        <w:pStyle w:val="a3"/>
        <w:ind w:firstLine="0"/>
      </w:pPr>
      <w:r>
        <w:t>г</w:t>
      </w:r>
      <w:r w:rsidR="00EF0B64">
        <w:t xml:space="preserve">де каждой </w:t>
      </w:r>
      <w:proofErr w:type="spellStart"/>
      <w:r w:rsidR="00EF0B64">
        <w:t>слабозаполненной</w:t>
      </w:r>
      <w:proofErr w:type="spellEnd"/>
      <w:r w:rsidR="00EF0B64">
        <w:t xml:space="preserve"> матрице </w:t>
      </w:r>
      <w:r w:rsidR="004906BE" w:rsidRPr="004906BE">
        <w:rPr>
          <w:position w:val="-10"/>
        </w:rPr>
        <w:object w:dxaOrig="279" w:dyaOrig="300" w14:anchorId="61298910">
          <v:shape id="_x0000_i1049" type="#_x0000_t75" style="width:13.7pt;height:15pt" o:ole="">
            <v:imagedata r:id="rId58" o:title=""/>
          </v:shape>
          <o:OLEObject Type="Embed" ProgID="Equation.DSMT4" ShapeID="_x0000_i1049" DrawAspect="Content" ObjectID="_1837854505" r:id="rId59"/>
        </w:object>
      </w:r>
      <w:r w:rsidR="00EF0B64">
        <w:t xml:space="preserve"> </w:t>
      </w:r>
      <w:r w:rsidR="00E10722">
        <w:t xml:space="preserve">в выражении (2) </w:t>
      </w:r>
      <w:r w:rsidR="00EF0B64">
        <w:t>соответствует один слой графа</w:t>
      </w:r>
      <w:r w:rsidR="00EF0B64" w:rsidRPr="00E402B5">
        <w:t xml:space="preserve"> </w:t>
      </w:r>
      <w:r w:rsidR="00EF0B64">
        <w:t xml:space="preserve">топологической модели. В работе </w:t>
      </w:r>
      <w:r w:rsidR="00EF0B64" w:rsidRPr="00225664">
        <w:t>[</w:t>
      </w:r>
      <w:r w:rsidR="00EF0B64">
        <w:t>7</w:t>
      </w:r>
      <w:r w:rsidR="00EF0B64" w:rsidRPr="00225664">
        <w:t xml:space="preserve">] </w:t>
      </w:r>
      <w:r w:rsidR="00EF0B64">
        <w:t xml:space="preserve">показано, что для </w:t>
      </w:r>
      <w:proofErr w:type="spellStart"/>
      <w:r w:rsidR="00EF0B64">
        <w:t>самоподобных</w:t>
      </w:r>
      <w:proofErr w:type="spellEnd"/>
      <w:r w:rsidR="00EF0B64">
        <w:t xml:space="preserve"> сетей элементы матрицы преобразования </w:t>
      </w:r>
      <w:r w:rsidR="004906BE" w:rsidRPr="004906BE">
        <w:rPr>
          <w:position w:val="-14"/>
        </w:rPr>
        <w:object w:dxaOrig="1219" w:dyaOrig="380" w14:anchorId="117C20C1">
          <v:shape id="_x0000_i1050" type="#_x0000_t75" style="width:61.3pt;height:19.3pt" o:ole="">
            <v:imagedata r:id="rId60" o:title=""/>
          </v:shape>
          <o:OLEObject Type="Embed" ProgID="Equation.DSMT4" ShapeID="_x0000_i1050" DrawAspect="Content" ObjectID="_1837854506" r:id="rId61"/>
        </w:object>
      </w:r>
      <w:r w:rsidR="00EF0B64">
        <w:t xml:space="preserve"> могут быть выражены в виде произведений элементов матриц базовых операций:</w:t>
      </w:r>
    </w:p>
    <w:p w14:paraId="075841A2" w14:textId="77777777" w:rsidR="00EF0B64" w:rsidRPr="004C0DCE" w:rsidRDefault="004906BE" w:rsidP="00E673D2">
      <w:pPr>
        <w:pStyle w:val="af2"/>
      </w:pPr>
      <w:r w:rsidRPr="004906BE">
        <w:rPr>
          <w:position w:val="-12"/>
        </w:rPr>
        <w:object w:dxaOrig="4459" w:dyaOrig="340" w14:anchorId="62013BD7">
          <v:shape id="_x0000_i1051" type="#_x0000_t75" style="width:223.3pt;height:16.7pt" o:ole="">
            <v:imagedata r:id="rId62" o:title=""/>
          </v:shape>
          <o:OLEObject Type="Embed" ProgID="Equation.DSMT4" ShapeID="_x0000_i1051" DrawAspect="Content" ObjectID="_1837854507" r:id="rId63"/>
        </w:object>
      </w:r>
      <w:r w:rsidR="00EF0B64">
        <w:t xml:space="preserve">. </w:t>
      </w:r>
      <w:r w:rsidR="00EF0B64" w:rsidRPr="00E10722">
        <w:rPr>
          <w:rFonts w:ascii="Times New Roman" w:eastAsia="MS Mincho" w:hAnsi="Times New Roman"/>
          <w:spacing w:val="-1"/>
          <w:sz w:val="20"/>
          <w:szCs w:val="20"/>
          <w:lang w:eastAsia="en-US"/>
        </w:rPr>
        <w:t>(3)</w:t>
      </w:r>
    </w:p>
    <w:p w14:paraId="5FDAAAA8" w14:textId="77777777" w:rsidR="00EF0B64" w:rsidRDefault="00EF0B64" w:rsidP="00E673D2">
      <w:pPr>
        <w:pStyle w:val="a3"/>
        <w:spacing w:after="0" w:line="240" w:lineRule="auto"/>
        <w:ind w:firstLine="284"/>
      </w:pPr>
      <w:r>
        <w:t xml:space="preserve">Для преобразования Фурье этот результат был получен Гудом в работе </w:t>
      </w:r>
      <w:r w:rsidRPr="00FE7F93">
        <w:t>[</w:t>
      </w:r>
      <w:r>
        <w:t>4</w:t>
      </w:r>
      <w:r w:rsidRPr="00FE7F93">
        <w:t>]</w:t>
      </w:r>
      <w:r>
        <w:t>.</w:t>
      </w:r>
    </w:p>
    <w:p w14:paraId="62D1E1D2" w14:textId="77777777" w:rsidR="00EF0B64" w:rsidRPr="004F3484" w:rsidRDefault="00EF0B64" w:rsidP="00E673D2">
      <w:pPr>
        <w:pStyle w:val="1"/>
        <w:tabs>
          <w:tab w:val="clear" w:pos="425"/>
          <w:tab w:val="clear" w:pos="576"/>
          <w:tab w:val="left" w:pos="216"/>
          <w:tab w:val="num" w:pos="786"/>
        </w:tabs>
        <w:ind w:firstLine="0"/>
      </w:pPr>
      <w:bookmarkStart w:id="2" w:name="_Toc158315584"/>
      <w:r w:rsidRPr="004F3484">
        <w:t>Настройка быстрой нейронной сети на базис Фурье</w:t>
      </w:r>
      <w:bookmarkEnd w:id="2"/>
    </w:p>
    <w:p w14:paraId="28D1199F" w14:textId="77777777" w:rsidR="00EF0B64" w:rsidRPr="00E515BF" w:rsidRDefault="00EF0B64" w:rsidP="00E673D2">
      <w:pPr>
        <w:pStyle w:val="a3"/>
        <w:spacing w:after="0" w:line="240" w:lineRule="auto"/>
        <w:ind w:firstLine="284"/>
      </w:pPr>
      <w:r w:rsidRPr="00E515BF">
        <w:t xml:space="preserve">По определению, функции </w:t>
      </w:r>
      <w:r>
        <w:t xml:space="preserve">дискретного </w:t>
      </w:r>
      <w:r w:rsidRPr="00E515BF">
        <w:t>базиса Фурье задаются выражением:</w:t>
      </w:r>
    </w:p>
    <w:p w14:paraId="78D0A48D" w14:textId="067D217A" w:rsidR="00EF0B64" w:rsidRPr="00F2603B" w:rsidRDefault="004906BE" w:rsidP="00E673D2">
      <w:pPr>
        <w:pStyle w:val="af2"/>
        <w:tabs>
          <w:tab w:val="clear" w:pos="4536"/>
          <w:tab w:val="clear" w:pos="9072"/>
          <w:tab w:val="right" w:pos="567"/>
        </w:tabs>
        <w:jc w:val="right"/>
      </w:pPr>
      <w:r w:rsidRPr="004906BE">
        <w:rPr>
          <w:position w:val="-24"/>
        </w:rPr>
        <w:object w:dxaOrig="2760" w:dyaOrig="580" w14:anchorId="64619BFE">
          <v:shape id="_x0000_i1052" type="#_x0000_t75" style="width:138pt;height:28.7pt" o:ole="">
            <v:imagedata r:id="rId64" o:title=""/>
          </v:shape>
          <o:OLEObject Type="Embed" ProgID="Equation.DSMT4" ShapeID="_x0000_i1052" DrawAspect="Content" ObjectID="_1837854508" r:id="rId65"/>
        </w:object>
      </w:r>
      <w:r w:rsidR="00002CE1">
        <w:t>,</w:t>
      </w:r>
      <w:r w:rsidR="00E673D2" w:rsidRPr="00E673D2">
        <w:rPr>
          <w:rFonts w:ascii="Times New Roman" w:hAnsi="Times New Roman"/>
          <w:sz w:val="20"/>
          <w:szCs w:val="20"/>
          <w:lang w:val="en-US"/>
        </w:rPr>
        <w:t xml:space="preserve"> </w:t>
      </w:r>
      <w:r w:rsidR="00E673D2">
        <w:rPr>
          <w:rFonts w:ascii="Times New Roman" w:hAnsi="Times New Roman"/>
          <w:sz w:val="20"/>
          <w:szCs w:val="20"/>
          <w:lang w:val="en-US"/>
        </w:rPr>
        <w:tab/>
      </w:r>
      <w:r w:rsidR="00E673D2">
        <w:rPr>
          <w:rFonts w:ascii="Times New Roman" w:hAnsi="Times New Roman"/>
          <w:sz w:val="20"/>
          <w:szCs w:val="20"/>
          <w:lang w:val="en-US"/>
        </w:rPr>
        <w:tab/>
      </w:r>
      <w:r w:rsidR="00EF0B64" w:rsidRPr="00895D3F">
        <w:rPr>
          <w:rFonts w:ascii="Times New Roman" w:eastAsia="MS Mincho" w:hAnsi="Times New Roman"/>
          <w:spacing w:val="-1"/>
          <w:sz w:val="20"/>
          <w:szCs w:val="20"/>
          <w:lang w:eastAsia="en-US"/>
        </w:rPr>
        <w:t>(4)</w:t>
      </w:r>
    </w:p>
    <w:p w14:paraId="7745B379" w14:textId="77777777" w:rsidR="00EF0B64" w:rsidRPr="00B2357B" w:rsidRDefault="00EF0B64" w:rsidP="00B2357B">
      <w:pPr>
        <w:pStyle w:val="a3"/>
        <w:ind w:firstLine="0"/>
      </w:pPr>
      <w:r w:rsidRPr="00E515BF">
        <w:t xml:space="preserve">где </w:t>
      </w:r>
      <w:r w:rsidR="004906BE" w:rsidRPr="004906BE">
        <w:rPr>
          <w:position w:val="-6"/>
        </w:rPr>
        <w:object w:dxaOrig="240" w:dyaOrig="240" w14:anchorId="0FAA46E7">
          <v:shape id="_x0000_i1053" type="#_x0000_t75" style="width:12pt;height:12pt" o:ole="">
            <v:imagedata r:id="rId66" o:title=""/>
          </v:shape>
          <o:OLEObject Type="Embed" ProgID="Equation.DSMT4" ShapeID="_x0000_i1053" DrawAspect="Content" ObjectID="_1837854509" r:id="rId67"/>
        </w:object>
      </w:r>
      <w:r w:rsidRPr="00E515BF">
        <w:t xml:space="preserve">– временной отсчёт; </w:t>
      </w:r>
      <w:r w:rsidR="004906BE" w:rsidRPr="004906BE">
        <w:rPr>
          <w:position w:val="-6"/>
        </w:rPr>
        <w:object w:dxaOrig="220" w:dyaOrig="240" w14:anchorId="126EC76A">
          <v:shape id="_x0000_i1054" type="#_x0000_t75" style="width:10.7pt;height:12pt" o:ole="">
            <v:imagedata r:id="rId68" o:title=""/>
          </v:shape>
          <o:OLEObject Type="Embed" ProgID="Equation.DSMT4" ShapeID="_x0000_i1054" DrawAspect="Content" ObjectID="_1837854510" r:id="rId69"/>
        </w:object>
      </w:r>
      <w:r w:rsidRPr="00E515BF">
        <w:t xml:space="preserve">– частота (или номер) базисной функции; </w:t>
      </w:r>
      <w:r w:rsidR="004906BE" w:rsidRPr="004906BE">
        <w:rPr>
          <w:position w:val="-10"/>
        </w:rPr>
        <w:object w:dxaOrig="740" w:dyaOrig="340" w14:anchorId="3EE4E987">
          <v:shape id="_x0000_i1055" type="#_x0000_t75" style="width:37.3pt;height:16.7pt" o:ole="">
            <v:imagedata r:id="rId70" o:title=""/>
          </v:shape>
          <o:OLEObject Type="Embed" ProgID="Equation.DSMT4" ShapeID="_x0000_i1055" DrawAspect="Content" ObjectID="_1837854511" r:id="rId71"/>
        </w:object>
      </w:r>
      <w:r>
        <w:t>,</w:t>
      </w:r>
      <w:r w:rsidRPr="00E515BF">
        <w:t xml:space="preserve"> </w:t>
      </w:r>
      <w:r w:rsidR="004906BE" w:rsidRPr="004906BE">
        <w:rPr>
          <w:position w:val="-10"/>
        </w:rPr>
        <w:object w:dxaOrig="1359" w:dyaOrig="300" w14:anchorId="6EDFA679">
          <v:shape id="_x0000_i1056" type="#_x0000_t75" style="width:67.7pt;height:15pt" o:ole="">
            <v:imagedata r:id="rId72" o:title=""/>
          </v:shape>
          <o:OLEObject Type="Embed" ProgID="Equation.DSMT4" ShapeID="_x0000_i1056" DrawAspect="Content" ObjectID="_1837854512" r:id="rId73"/>
        </w:object>
      </w:r>
      <w:r w:rsidRPr="00E515BF">
        <w:t xml:space="preserve"> – размерность преобразования (для быстрых преобразований размерность всегда является составным числом).</w:t>
      </w:r>
      <w:r>
        <w:t xml:space="preserve"> </w:t>
      </w:r>
      <w:r w:rsidR="00A77128">
        <w:t>Предполагается, что</w:t>
      </w:r>
      <w:r>
        <w:t xml:space="preserve"> преобразование ДПФ выполняется как умножение вектора-строки слева на матрицу </w:t>
      </w:r>
      <w:r w:rsidR="004906BE" w:rsidRPr="004906BE">
        <w:rPr>
          <w:position w:val="-10"/>
        </w:rPr>
        <w:object w:dxaOrig="279" w:dyaOrig="300" w14:anchorId="15026646">
          <v:shape id="_x0000_i1057" type="#_x0000_t75" style="width:13.7pt;height:15pt" o:ole="">
            <v:imagedata r:id="rId74" o:title=""/>
          </v:shape>
          <o:OLEObject Type="Embed" ProgID="Equation.DSMT4" ShapeID="_x0000_i1057" DrawAspect="Content" ObjectID="_1837854513" r:id="rId75"/>
        </w:object>
      </w:r>
      <w:r>
        <w:t>.</w:t>
      </w:r>
      <w:r w:rsidRPr="00E515BF">
        <w:t xml:space="preserve"> </w:t>
      </w:r>
      <w:r>
        <w:t xml:space="preserve">Это же правило в дальнейшем будет применяться и к алгоритмам БПФ, по той причине, что оно соответствует направленности графа слева направо по выполняемым операциям. </w:t>
      </w:r>
    </w:p>
    <w:p w14:paraId="48032BB5" w14:textId="77777777" w:rsidR="00EF0B64" w:rsidRDefault="00EF0B64" w:rsidP="00B2357B">
      <w:pPr>
        <w:pStyle w:val="a3"/>
      </w:pPr>
      <w:r>
        <w:t xml:space="preserve">Далее в статье будут рассмотрены несколько вариантов топологических моделей пригодных для построения алгоритмов БПФ </w:t>
      </w:r>
      <w:r w:rsidRPr="00E515BF">
        <w:t xml:space="preserve">с естественным упорядочением </w:t>
      </w:r>
      <w:r>
        <w:t>спектральных коэффициентов</w:t>
      </w:r>
      <w:r w:rsidRPr="00E515BF">
        <w:t xml:space="preserve"> по частотам </w:t>
      </w:r>
      <w:r w:rsidRPr="00B2357B">
        <w:t>следования</w:t>
      </w:r>
      <w:r w:rsidRPr="00E515BF">
        <w:t xml:space="preserve">. </w:t>
      </w:r>
    </w:p>
    <w:p w14:paraId="3CB0973F" w14:textId="77777777" w:rsidR="00EF0B64" w:rsidRPr="00F2603B" w:rsidRDefault="00EF0B64" w:rsidP="00E673D2">
      <w:pPr>
        <w:pStyle w:val="a3"/>
        <w:spacing w:after="0" w:line="240" w:lineRule="auto"/>
        <w:ind w:firstLine="284"/>
      </w:pPr>
      <w:r w:rsidRPr="00AC72C7">
        <w:rPr>
          <w:i/>
        </w:rPr>
        <w:t>Вариант 1.</w:t>
      </w:r>
      <w:r>
        <w:t xml:space="preserve"> </w:t>
      </w:r>
      <w:r w:rsidRPr="00F2603B">
        <w:t>Для построения алгоритма воспользуемся топологической моделью</w:t>
      </w:r>
      <w:r>
        <w:t xml:space="preserve"> (1).</w:t>
      </w:r>
      <w:r w:rsidRPr="00F2603B">
        <w:t xml:space="preserve"> </w:t>
      </w:r>
      <w:r>
        <w:t xml:space="preserve">Полагая </w:t>
      </w:r>
      <w:r w:rsidR="004906BE" w:rsidRPr="004906BE">
        <w:rPr>
          <w:position w:val="-6"/>
        </w:rPr>
        <w:object w:dxaOrig="520" w:dyaOrig="240" w14:anchorId="181A37B7">
          <v:shape id="_x0000_i1058" type="#_x0000_t75" style="width:25.7pt;height:12pt" o:ole="">
            <v:imagedata r:id="rId76" o:title=""/>
          </v:shape>
          <o:OLEObject Type="Embed" ProgID="Equation.DSMT4" ShapeID="_x0000_i1058" DrawAspect="Content" ObjectID="_1837854514" r:id="rId77"/>
        </w:object>
      </w:r>
      <w:r>
        <w:t xml:space="preserve"> </w:t>
      </w:r>
      <w:r w:rsidRPr="00F2603B">
        <w:t xml:space="preserve">для входного слоя, </w:t>
      </w:r>
      <w:r>
        <w:t>будем иметь</w:t>
      </w:r>
      <w:r w:rsidRPr="00F2603B">
        <w:t>:</w:t>
      </w:r>
    </w:p>
    <w:p w14:paraId="5DA71338" w14:textId="77777777" w:rsidR="00EF0B64" w:rsidRDefault="004906BE" w:rsidP="00E673D2">
      <w:pPr>
        <w:pStyle w:val="af2"/>
      </w:pPr>
      <w:r w:rsidRPr="004906BE">
        <w:rPr>
          <w:position w:val="-24"/>
        </w:rPr>
        <w:object w:dxaOrig="4099" w:dyaOrig="580" w14:anchorId="40D8285E">
          <v:shape id="_x0000_i1059" type="#_x0000_t75" style="width:205.3pt;height:28.7pt" o:ole="">
            <v:imagedata r:id="rId78" o:title=""/>
          </v:shape>
          <o:OLEObject Type="Embed" ProgID="Equation.DSMT4" ShapeID="_x0000_i1059" DrawAspect="Content" ObjectID="_1837854515" r:id="rId79"/>
        </w:object>
      </w:r>
      <w:r w:rsidR="00EF0B64">
        <w:t>.</w:t>
      </w:r>
    </w:p>
    <w:p w14:paraId="6D99222F" w14:textId="77777777" w:rsidR="00EF0B64" w:rsidRPr="00E515BF" w:rsidRDefault="00EF0B64" w:rsidP="00B2357B">
      <w:pPr>
        <w:pStyle w:val="a3"/>
      </w:pPr>
      <w:r w:rsidRPr="00E515BF">
        <w:t xml:space="preserve">Подставив </w:t>
      </w:r>
      <w:r w:rsidRPr="00B2357B">
        <w:t>последнее</w:t>
      </w:r>
      <w:r w:rsidRPr="00E515BF">
        <w:t xml:space="preserve"> выражение в </w:t>
      </w:r>
      <w:r>
        <w:t xml:space="preserve">(4), и учитывая,  что </w:t>
      </w:r>
      <w:r w:rsidR="004906BE" w:rsidRPr="004906BE">
        <w:rPr>
          <w:position w:val="-10"/>
        </w:rPr>
        <w:object w:dxaOrig="1359" w:dyaOrig="300" w14:anchorId="3F918387">
          <v:shape id="_x0000_i1060" type="#_x0000_t75" style="width:67.7pt;height:15pt" o:ole="">
            <v:imagedata r:id="rId80" o:title=""/>
          </v:shape>
          <o:OLEObject Type="Embed" ProgID="Equation.DSMT4" ShapeID="_x0000_i1060" DrawAspect="Content" ObjectID="_1837854516" r:id="rId81"/>
        </w:object>
      </w:r>
      <w:r w:rsidRPr="00E515BF">
        <w:t xml:space="preserve">получим: </w:t>
      </w:r>
    </w:p>
    <w:p w14:paraId="26C152EC" w14:textId="77777777" w:rsidR="00EF0B64" w:rsidRDefault="004906BE" w:rsidP="00E673D2">
      <w:pPr>
        <w:pStyle w:val="af2"/>
        <w:jc w:val="right"/>
      </w:pPr>
      <w:r w:rsidRPr="004906BE">
        <w:rPr>
          <w:position w:val="-30"/>
        </w:rPr>
        <w:object w:dxaOrig="3560" w:dyaOrig="639" w14:anchorId="4C6FA2AA">
          <v:shape id="_x0000_i1061" type="#_x0000_t75" style="width:178.3pt;height:31.7pt" o:ole="">
            <v:imagedata r:id="rId82" o:title=""/>
          </v:shape>
          <o:OLEObject Type="Embed" ProgID="Equation.DSMT4" ShapeID="_x0000_i1061" DrawAspect="Content" ObjectID="_1837854517" r:id="rId83"/>
        </w:object>
      </w:r>
      <w:r w:rsidR="00EF0B64">
        <w:t>.</w:t>
      </w:r>
      <w:r w:rsidR="00895D3F">
        <w:rPr>
          <w:rFonts w:ascii="Times New Roman" w:eastAsia="MS Mincho" w:hAnsi="Times New Roman"/>
          <w:sz w:val="20"/>
          <w:szCs w:val="20"/>
        </w:rPr>
        <w:tab/>
      </w:r>
      <w:r w:rsidR="00EF0B64" w:rsidRPr="00895D3F">
        <w:rPr>
          <w:rFonts w:ascii="Times New Roman" w:eastAsia="MS Mincho" w:hAnsi="Times New Roman"/>
          <w:spacing w:val="-1"/>
          <w:sz w:val="20"/>
          <w:szCs w:val="20"/>
          <w:lang w:eastAsia="en-US"/>
        </w:rPr>
        <w:t>(5)</w:t>
      </w:r>
    </w:p>
    <w:p w14:paraId="6196E64C" w14:textId="77777777" w:rsidR="00EF0B64" w:rsidRPr="00E515BF" w:rsidRDefault="00EF0B64" w:rsidP="00E673D2">
      <w:pPr>
        <w:pStyle w:val="a3"/>
        <w:spacing w:after="0" w:line="240" w:lineRule="auto"/>
        <w:ind w:firstLine="284"/>
      </w:pPr>
      <w:r w:rsidRPr="00E515BF">
        <w:t xml:space="preserve">Для выходного слоя </w:t>
      </w:r>
      <w:r w:rsidR="004906BE" w:rsidRPr="004906BE">
        <w:rPr>
          <w:position w:val="-6"/>
        </w:rPr>
        <w:object w:dxaOrig="780" w:dyaOrig="240" w14:anchorId="71C03EAE">
          <v:shape id="_x0000_i1062" type="#_x0000_t75" style="width:39pt;height:12pt" o:ole="">
            <v:imagedata r:id="rId84" o:title=""/>
          </v:shape>
          <o:OLEObject Type="Embed" ProgID="Equation.DSMT4" ShapeID="_x0000_i1062" DrawAspect="Content" ObjectID="_1837854518" r:id="rId85"/>
        </w:object>
      </w:r>
      <w:r>
        <w:t xml:space="preserve"> </w:t>
      </w:r>
      <w:r w:rsidRPr="00E515BF">
        <w:t xml:space="preserve">из </w:t>
      </w:r>
      <w:r>
        <w:t>выражения (1)</w:t>
      </w:r>
      <w:r w:rsidRPr="00E515BF">
        <w:t xml:space="preserve"> </w:t>
      </w:r>
      <w:r>
        <w:t>следует</w:t>
      </w:r>
      <w:r w:rsidRPr="00E515BF">
        <w:t>:</w:t>
      </w:r>
    </w:p>
    <w:p w14:paraId="750DE525" w14:textId="77777777" w:rsidR="00EF0B64" w:rsidRDefault="004906BE" w:rsidP="00E673D2">
      <w:pPr>
        <w:pStyle w:val="af2"/>
      </w:pPr>
      <w:r w:rsidRPr="004906BE">
        <w:rPr>
          <w:position w:val="-12"/>
        </w:rPr>
        <w:object w:dxaOrig="2500" w:dyaOrig="340" w14:anchorId="77317AC4">
          <v:shape id="_x0000_i1063" type="#_x0000_t75" style="width:124.7pt;height:16.7pt" o:ole="">
            <v:imagedata r:id="rId86" o:title=""/>
          </v:shape>
          <o:OLEObject Type="Embed" ProgID="Equation.DSMT4" ShapeID="_x0000_i1063" DrawAspect="Content" ObjectID="_1837854519" r:id="rId87"/>
        </w:object>
      </w:r>
      <w:r w:rsidR="00EF0B64">
        <w:t>.</w:t>
      </w:r>
    </w:p>
    <w:p w14:paraId="311CC017" w14:textId="77777777" w:rsidR="00EF0B64" w:rsidRPr="00E515BF" w:rsidRDefault="00EF0B64" w:rsidP="00E673D2">
      <w:pPr>
        <w:pStyle w:val="a3"/>
        <w:spacing w:after="0" w:line="240" w:lineRule="auto"/>
        <w:ind w:firstLine="284"/>
      </w:pPr>
      <w:r w:rsidRPr="00E515BF">
        <w:lastRenderedPageBreak/>
        <w:t xml:space="preserve">Для любого </w:t>
      </w:r>
      <w:r>
        <w:t xml:space="preserve">промежуточного разряда с номером </w:t>
      </w:r>
      <w:r w:rsidR="004906BE" w:rsidRPr="004906BE">
        <w:rPr>
          <w:position w:val="-6"/>
        </w:rPr>
        <w:object w:dxaOrig="220" w:dyaOrig="200" w14:anchorId="403F9E39">
          <v:shape id="_x0000_i1064" type="#_x0000_t75" style="width:10.7pt;height:10.3pt" o:ole="">
            <v:imagedata r:id="rId88" o:title=""/>
          </v:shape>
          <o:OLEObject Type="Embed" ProgID="Equation.DSMT4" ShapeID="_x0000_i1064" DrawAspect="Content" ObjectID="_1837854520" r:id="rId89"/>
        </w:object>
      </w:r>
      <w:r>
        <w:t>,</w:t>
      </w:r>
      <w:r w:rsidRPr="00E515BF">
        <w:t xml:space="preserve"> последнее выражение можно записать в виде:</w:t>
      </w:r>
    </w:p>
    <w:p w14:paraId="370211BD" w14:textId="77777777" w:rsidR="00EF0B64" w:rsidRPr="00B2357B" w:rsidRDefault="00F75832" w:rsidP="00E673D2">
      <w:pPr>
        <w:pStyle w:val="af2"/>
        <w:rPr>
          <w:rFonts w:ascii="Times New Roman" w:hAnsi="Times New Roman"/>
          <w:sz w:val="20"/>
          <w:szCs w:val="20"/>
        </w:rPr>
      </w:pPr>
      <w:r w:rsidRPr="004906BE">
        <w:rPr>
          <w:position w:val="-28"/>
        </w:rPr>
        <w:object w:dxaOrig="4800" w:dyaOrig="660" w14:anchorId="63A5D5A2">
          <v:shape id="_x0000_i1065" type="#_x0000_t75" style="width:240pt;height:33pt" o:ole="">
            <v:imagedata r:id="rId90" o:title=""/>
          </v:shape>
          <o:OLEObject Type="Embed" ProgID="Equation.DSMT4" ShapeID="_x0000_i1065" DrawAspect="Content" ObjectID="_1837854521" r:id="rId91"/>
        </w:object>
      </w:r>
    </w:p>
    <w:p w14:paraId="656F6244" w14:textId="77777777" w:rsidR="00EF0B64" w:rsidRPr="00E515BF" w:rsidRDefault="00EF0B64" w:rsidP="00E673D2">
      <w:pPr>
        <w:pStyle w:val="a3"/>
        <w:spacing w:after="0" w:line="240" w:lineRule="auto"/>
        <w:ind w:firstLine="284"/>
      </w:pPr>
      <w:r w:rsidRPr="00E515BF">
        <w:t xml:space="preserve">Подставляя </w:t>
      </w:r>
      <w:r>
        <w:t xml:space="preserve">это выражение </w:t>
      </w:r>
      <w:r w:rsidRPr="00E515BF">
        <w:t xml:space="preserve">в </w:t>
      </w:r>
      <w:r>
        <w:t>(5)</w:t>
      </w:r>
      <w:r w:rsidRPr="00E515BF">
        <w:t xml:space="preserve"> и учитывая периодичность комплексной экспоненты по периоду </w:t>
      </w:r>
      <w:r w:rsidR="004906BE" w:rsidRPr="004906BE">
        <w:rPr>
          <w:position w:val="-6"/>
        </w:rPr>
        <w:object w:dxaOrig="300" w:dyaOrig="240" w14:anchorId="6C019B63">
          <v:shape id="_x0000_i1066" type="#_x0000_t75" style="width:15pt;height:12pt" o:ole="">
            <v:imagedata r:id="rId92" o:title=""/>
          </v:shape>
          <o:OLEObject Type="Embed" ProgID="Equation.DSMT4" ShapeID="_x0000_i1066" DrawAspect="Content" ObjectID="_1837854522" r:id="rId93"/>
        </w:object>
      </w:r>
      <w:r>
        <w:t>,</w:t>
      </w:r>
      <w:r w:rsidRPr="00E515BF">
        <w:t xml:space="preserve"> после преобразований, получим:</w:t>
      </w:r>
    </w:p>
    <w:p w14:paraId="7D19A60A" w14:textId="77777777" w:rsidR="00EF0B64" w:rsidRPr="00B2357B" w:rsidRDefault="00017D3E" w:rsidP="00E673D2">
      <w:pPr>
        <w:pStyle w:val="af2"/>
        <w:rPr>
          <w:rFonts w:ascii="Times New Roman" w:hAnsi="Times New Roman"/>
          <w:sz w:val="20"/>
          <w:szCs w:val="20"/>
        </w:rPr>
      </w:pPr>
      <w:r w:rsidRPr="004906BE">
        <w:rPr>
          <w:position w:val="-30"/>
        </w:rPr>
        <w:object w:dxaOrig="4900" w:dyaOrig="700" w14:anchorId="14B3289E">
          <v:shape id="_x0000_i1067" type="#_x0000_t75" style="width:237.85pt;height:34.7pt" o:ole="">
            <v:imagedata r:id="rId94" o:title=""/>
          </v:shape>
          <o:OLEObject Type="Embed" ProgID="Equation.DSMT4" ShapeID="_x0000_i1067" DrawAspect="Content" ObjectID="_1837854523" r:id="rId95"/>
        </w:object>
      </w:r>
      <w:r w:rsidR="00EF0B64" w:rsidRPr="00F2603B">
        <w:t>.</w:t>
      </w:r>
    </w:p>
    <w:p w14:paraId="5C03B794" w14:textId="77777777" w:rsidR="00EF0B64" w:rsidRPr="00F2603B" w:rsidRDefault="00EF0B64" w:rsidP="00E673D2">
      <w:pPr>
        <w:pStyle w:val="a3"/>
        <w:spacing w:after="0" w:line="240" w:lineRule="auto"/>
        <w:ind w:firstLine="284"/>
      </w:pPr>
      <w:r w:rsidRPr="00E515BF">
        <w:t>Каждый сомножитель в этом произведении соответствует элементу базовой операции</w:t>
      </w:r>
      <w:r>
        <w:t xml:space="preserve"> в мультипликативном представлении (3).</w:t>
      </w:r>
      <w:r w:rsidRPr="00E515BF">
        <w:t xml:space="preserve"> </w:t>
      </w:r>
      <w:r w:rsidRPr="00F2603B">
        <w:t>Таким образом,</w:t>
      </w:r>
      <w:r>
        <w:t xml:space="preserve"> получено</w:t>
      </w:r>
      <w:r w:rsidRPr="00F2603B">
        <w:t xml:space="preserve">, </w:t>
      </w:r>
      <w:r>
        <w:t xml:space="preserve">что </w:t>
      </w:r>
      <w:r w:rsidRPr="00F2603B">
        <w:t>базовые операции алгоритма БПФ определяются выражением:</w:t>
      </w:r>
    </w:p>
    <w:p w14:paraId="15A6A2FA" w14:textId="77777777" w:rsidR="00EF0B64" w:rsidRPr="00B2357B" w:rsidRDefault="00017D3E" w:rsidP="00E673D2">
      <w:pPr>
        <w:pStyle w:val="af2"/>
        <w:rPr>
          <w:rFonts w:ascii="Times New Roman" w:hAnsi="Times New Roman"/>
          <w:sz w:val="20"/>
          <w:szCs w:val="20"/>
        </w:rPr>
      </w:pPr>
      <w:r w:rsidRPr="004906BE">
        <w:rPr>
          <w:position w:val="-30"/>
        </w:rPr>
        <w:object w:dxaOrig="5600" w:dyaOrig="680" w14:anchorId="3829EE6B">
          <v:shape id="_x0000_i1068" type="#_x0000_t75" style="width:241.7pt;height:34.3pt" o:ole="">
            <v:imagedata r:id="rId96" o:title=""/>
          </v:shape>
          <o:OLEObject Type="Embed" ProgID="Equation.DSMT4" ShapeID="_x0000_i1068" DrawAspect="Content" ObjectID="_1837854524" r:id="rId97"/>
        </w:object>
      </w:r>
    </w:p>
    <w:p w14:paraId="34C70E1D" w14:textId="77777777" w:rsidR="00EF0B64" w:rsidRPr="00B2357B" w:rsidRDefault="00EF0B64" w:rsidP="00B2357B">
      <w:pPr>
        <w:pStyle w:val="a3"/>
      </w:pPr>
      <w:r>
        <w:t xml:space="preserve">Кроме разрядных переменных </w:t>
      </w:r>
      <w:r w:rsidR="004906BE" w:rsidRPr="004906BE">
        <w:rPr>
          <w:position w:val="-10"/>
        </w:rPr>
        <w:object w:dxaOrig="1280" w:dyaOrig="300" w14:anchorId="3BAC617A">
          <v:shape id="_x0000_i1069" type="#_x0000_t75" style="width:64.3pt;height:15pt" o:ole="">
            <v:imagedata r:id="rId98" o:title=""/>
          </v:shape>
          <o:OLEObject Type="Embed" ProgID="Equation.DSMT4" ShapeID="_x0000_i1069" DrawAspect="Content" ObjectID="_1837854525" r:id="rId99"/>
        </w:object>
      </w:r>
      <w:r>
        <w:t xml:space="preserve">  выражение для номера ядра </w:t>
      </w:r>
      <w:r w:rsidR="004906BE" w:rsidRPr="00025957">
        <w:rPr>
          <w:position w:val="-4"/>
        </w:rPr>
        <w:object w:dxaOrig="260" w:dyaOrig="260" w14:anchorId="5F2460A8">
          <v:shape id="_x0000_i1070" type="#_x0000_t75" style="width:13.3pt;height:13.3pt" o:ole="">
            <v:imagedata r:id="rId100" o:title=""/>
          </v:shape>
          <o:OLEObject Type="Embed" ProgID="Equation.DSMT4" ShapeID="_x0000_i1070" DrawAspect="Content" ObjectID="_1837854526" r:id="rId101"/>
        </w:object>
      </w:r>
      <w:r>
        <w:t xml:space="preserve"> содержит переменные </w:t>
      </w:r>
      <w:r w:rsidR="004906BE" w:rsidRPr="004906BE">
        <w:rPr>
          <w:position w:val="-10"/>
        </w:rPr>
        <w:object w:dxaOrig="1400" w:dyaOrig="300" w14:anchorId="119CF6FC">
          <v:shape id="_x0000_i1071" type="#_x0000_t75" style="width:70.3pt;height:15pt" o:ole="">
            <v:imagedata r:id="rId102" o:title=""/>
          </v:shape>
          <o:OLEObject Type="Embed" ProgID="Equation.DSMT4" ShapeID="_x0000_i1071" DrawAspect="Content" ObjectID="_1837854527" r:id="rId103"/>
        </w:object>
      </w:r>
      <w:r>
        <w:t xml:space="preserve">, это означает, что базовые операции в пределах слоя будут повторяться. </w:t>
      </w:r>
    </w:p>
    <w:p w14:paraId="53753857" w14:textId="77777777" w:rsidR="00017D3E" w:rsidRPr="00623517" w:rsidRDefault="00017D3E" w:rsidP="00E673D2">
      <w:pPr>
        <w:pStyle w:val="a3"/>
        <w:spacing w:after="0" w:line="240" w:lineRule="auto"/>
        <w:ind w:firstLine="0"/>
        <w:jc w:val="center"/>
      </w:pPr>
      <w:r w:rsidRPr="00D5204B">
        <w:rPr>
          <w:noProof/>
          <w:lang w:eastAsia="ru-RU"/>
        </w:rPr>
        <w:drawing>
          <wp:inline distT="0" distB="0" distL="0" distR="0" wp14:anchorId="4DBBCEE1" wp14:editId="421D25A0">
            <wp:extent cx="2862780" cy="1980000"/>
            <wp:effectExtent l="0" t="0" r="0" b="1270"/>
            <wp:docPr id="4" name="Рисунок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1"/>
                    <pic:cNvPicPr>
                      <a:picLocks noChangeAspect="1" noChangeArrowheads="1"/>
                    </pic:cNvPicPr>
                  </pic:nvPicPr>
                  <pic:blipFill>
                    <a:blip r:embed="rId104" cstate="print">
                      <a:extLst>
                        <a:ext uri="{28A0092B-C50C-407E-A947-70E740481C1C}">
                          <a14:useLocalDpi xmlns:a14="http://schemas.microsoft.com/office/drawing/2010/main" val="0"/>
                        </a:ext>
                      </a:extLst>
                    </a:blip>
                    <a:srcRect t="6349"/>
                    <a:stretch>
                      <a:fillRect/>
                    </a:stretch>
                  </pic:blipFill>
                  <pic:spPr bwMode="auto">
                    <a:xfrm>
                      <a:off x="0" y="0"/>
                      <a:ext cx="2862780" cy="1980000"/>
                    </a:xfrm>
                    <a:prstGeom prst="rect">
                      <a:avLst/>
                    </a:prstGeom>
                    <a:noFill/>
                    <a:ln>
                      <a:noFill/>
                    </a:ln>
                  </pic:spPr>
                </pic:pic>
              </a:graphicData>
            </a:graphic>
          </wp:inline>
        </w:drawing>
      </w:r>
    </w:p>
    <w:p w14:paraId="52FF3839" w14:textId="77777777" w:rsidR="00017D3E" w:rsidRPr="00616018" w:rsidRDefault="00017D3E" w:rsidP="00E673D2">
      <w:pPr>
        <w:pStyle w:val="a"/>
      </w:pPr>
      <w:r w:rsidRPr="00616018">
        <w:t>Вещественная составляющая базиса Фурье</w:t>
      </w:r>
    </w:p>
    <w:p w14:paraId="241CBBA6" w14:textId="77777777" w:rsidR="00EF0B64" w:rsidRPr="00F63424" w:rsidRDefault="00EF0B64" w:rsidP="00B2357B">
      <w:pPr>
        <w:pStyle w:val="a3"/>
      </w:pPr>
      <w:r>
        <w:t xml:space="preserve">Следуя выражению (3), по элементам базовых операций, можно восстановить </w:t>
      </w:r>
      <w:r w:rsidRPr="00B2357B">
        <w:t>матрицу</w:t>
      </w:r>
      <w:r>
        <w:t xml:space="preserve"> </w:t>
      </w:r>
      <w:r w:rsidR="004906BE" w:rsidRPr="00025957">
        <w:rPr>
          <w:position w:val="-4"/>
        </w:rPr>
        <w:object w:dxaOrig="260" w:dyaOrig="220" w14:anchorId="4580518D">
          <v:shape id="_x0000_i1072" type="#_x0000_t75" style="width:13.3pt;height:10.7pt" o:ole="">
            <v:imagedata r:id="rId105" o:title=""/>
          </v:shape>
          <o:OLEObject Type="Embed" ProgID="Equation.DSMT4" ShapeID="_x0000_i1072" DrawAspect="Content" ObjectID="_1837854528" r:id="rId106"/>
        </w:object>
      </w:r>
      <w:r>
        <w:t xml:space="preserve">дискретного преобразования Фурье. На рис. 2 и рис. 3 показаны функции, отвечающие столбцам восстановленной матрицы ДПФ для быстрого </w:t>
      </w:r>
      <w:proofErr w:type="gramStart"/>
      <w:r>
        <w:t>алгоритма</w:t>
      </w:r>
      <w:proofErr w:type="gramEnd"/>
      <w:r>
        <w:t xml:space="preserve"> представленного на рис. 1.</w:t>
      </w:r>
    </w:p>
    <w:p w14:paraId="7D579A14" w14:textId="77777777" w:rsidR="00017D3E" w:rsidRDefault="00017D3E" w:rsidP="00B2357B">
      <w:pPr>
        <w:pStyle w:val="a3"/>
        <w:spacing w:after="0" w:line="240" w:lineRule="auto"/>
        <w:ind w:firstLine="0"/>
        <w:jc w:val="center"/>
      </w:pPr>
      <w:r w:rsidRPr="00D5204B">
        <w:rPr>
          <w:noProof/>
          <w:lang w:eastAsia="ru-RU"/>
        </w:rPr>
        <w:drawing>
          <wp:inline distT="0" distB="0" distL="0" distR="0" wp14:anchorId="66C56417" wp14:editId="73A16526">
            <wp:extent cx="2845138" cy="1944000"/>
            <wp:effectExtent l="0" t="0" r="0" b="0"/>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2"/>
                    <pic:cNvPicPr>
                      <a:picLocks noChangeAspect="1" noChangeArrowheads="1"/>
                    </pic:cNvPicPr>
                  </pic:nvPicPr>
                  <pic:blipFill>
                    <a:blip r:embed="rId107" cstate="print">
                      <a:extLst>
                        <a:ext uri="{28A0092B-C50C-407E-A947-70E740481C1C}">
                          <a14:useLocalDpi xmlns:a14="http://schemas.microsoft.com/office/drawing/2010/main" val="0"/>
                        </a:ext>
                      </a:extLst>
                    </a:blip>
                    <a:srcRect t="6667"/>
                    <a:stretch>
                      <a:fillRect/>
                    </a:stretch>
                  </pic:blipFill>
                  <pic:spPr bwMode="auto">
                    <a:xfrm>
                      <a:off x="0" y="0"/>
                      <a:ext cx="2845138" cy="1944000"/>
                    </a:xfrm>
                    <a:prstGeom prst="rect">
                      <a:avLst/>
                    </a:prstGeom>
                    <a:noFill/>
                    <a:ln>
                      <a:noFill/>
                    </a:ln>
                  </pic:spPr>
                </pic:pic>
              </a:graphicData>
            </a:graphic>
          </wp:inline>
        </w:drawing>
      </w:r>
    </w:p>
    <w:p w14:paraId="24BEFC1C" w14:textId="77777777" w:rsidR="00017D3E" w:rsidRPr="00616018" w:rsidRDefault="00017D3E" w:rsidP="00E673D2">
      <w:pPr>
        <w:pStyle w:val="a"/>
      </w:pPr>
      <w:r w:rsidRPr="00616018">
        <w:t>Мнимая составляющая базиса Фурье</w:t>
      </w:r>
    </w:p>
    <w:p w14:paraId="4DDA87FA" w14:textId="03C77446" w:rsidR="00EF0B64" w:rsidRPr="00B2357B" w:rsidRDefault="00EF0B64" w:rsidP="00B2357B">
      <w:pPr>
        <w:pStyle w:val="a3"/>
      </w:pPr>
      <w:r>
        <w:lastRenderedPageBreak/>
        <w:t xml:space="preserve">Нетрудно </w:t>
      </w:r>
      <w:r w:rsidR="00310105">
        <w:t>видеть</w:t>
      </w:r>
      <w:r>
        <w:t xml:space="preserve">, что функции построенного преобразования упорядочены </w:t>
      </w:r>
      <w:r w:rsidR="00002CE1">
        <w:t>по возрастанию</w:t>
      </w:r>
      <w:r>
        <w:t xml:space="preserve"> частот.</w:t>
      </w:r>
    </w:p>
    <w:p w14:paraId="539F5870" w14:textId="25F7911B" w:rsidR="00EF0B64" w:rsidRDefault="00EF0B64" w:rsidP="00B2357B">
      <w:pPr>
        <w:pStyle w:val="a3"/>
      </w:pPr>
      <w:r w:rsidRPr="004C7313">
        <w:rPr>
          <w:i/>
        </w:rPr>
        <w:t>Вариант 2.</w:t>
      </w:r>
      <w:r>
        <w:t xml:space="preserve"> Если иначе представить переменные </w:t>
      </w:r>
      <w:r w:rsidR="004906BE" w:rsidRPr="004906BE">
        <w:rPr>
          <w:position w:val="-6"/>
        </w:rPr>
        <w:object w:dxaOrig="240" w:dyaOrig="240" w14:anchorId="6403253B">
          <v:shape id="_x0000_i1073" type="#_x0000_t75" style="width:12pt;height:12pt" o:ole="">
            <v:imagedata r:id="rId108" o:title=""/>
          </v:shape>
          <o:OLEObject Type="Embed" ProgID="Equation.DSMT4" ShapeID="_x0000_i1073" DrawAspect="Content" ObjectID="_1837854529" r:id="rId109"/>
        </w:object>
      </w:r>
      <w:r>
        <w:t xml:space="preserve"> и </w:t>
      </w:r>
      <w:r w:rsidR="004906BE" w:rsidRPr="004906BE">
        <w:rPr>
          <w:position w:val="-6"/>
        </w:rPr>
        <w:object w:dxaOrig="220" w:dyaOrig="240" w14:anchorId="67B8292A">
          <v:shape id="_x0000_i1074" type="#_x0000_t75" style="width:10.7pt;height:12pt" o:ole="">
            <v:imagedata r:id="rId110" o:title=""/>
          </v:shape>
          <o:OLEObject Type="Embed" ProgID="Equation.DSMT4" ShapeID="_x0000_i1074" DrawAspect="Content" ObjectID="_1837854530" r:id="rId111"/>
        </w:object>
      </w:r>
      <w:r>
        <w:t xml:space="preserve"> модели, то можно, получить </w:t>
      </w:r>
      <w:r w:rsidR="00002CE1">
        <w:t>другое выражение</w:t>
      </w:r>
      <w:r>
        <w:t xml:space="preserve"> для вычисления элементов </w:t>
      </w:r>
      <w:r w:rsidRPr="00B2357B">
        <w:t>нейронных</w:t>
      </w:r>
      <w:r>
        <w:t xml:space="preserve"> ядер. Для </w:t>
      </w:r>
      <w:r w:rsidR="00A77128">
        <w:t xml:space="preserve">координат </w:t>
      </w:r>
      <w:r>
        <w:t xml:space="preserve">выходного слоя </w:t>
      </w:r>
      <w:r w:rsidR="00A77128">
        <w:t>можно записать</w:t>
      </w:r>
      <w:r>
        <w:t>:</w:t>
      </w:r>
    </w:p>
    <w:p w14:paraId="231099A1" w14:textId="77777777" w:rsidR="00EF0B64" w:rsidRPr="00B2357B" w:rsidRDefault="004906BE" w:rsidP="00E673D2">
      <w:pPr>
        <w:pStyle w:val="af2"/>
        <w:rPr>
          <w:rFonts w:ascii="Times New Roman" w:hAnsi="Times New Roman"/>
        </w:rPr>
      </w:pPr>
      <w:r w:rsidRPr="004906BE">
        <w:rPr>
          <w:position w:val="-24"/>
        </w:rPr>
        <w:object w:dxaOrig="4300" w:dyaOrig="580" w14:anchorId="1F101D35">
          <v:shape id="_x0000_i1075" type="#_x0000_t75" style="width:214.7pt;height:28.7pt" o:ole="">
            <v:imagedata r:id="rId112" o:title=""/>
          </v:shape>
          <o:OLEObject Type="Embed" ProgID="Equation.DSMT4" ShapeID="_x0000_i1075" DrawAspect="Content" ObjectID="_1837854531" r:id="rId113"/>
        </w:object>
      </w:r>
      <w:r w:rsidR="00EF0B64">
        <w:t>.</w:t>
      </w:r>
    </w:p>
    <w:p w14:paraId="4EE28044" w14:textId="77777777" w:rsidR="00EF0B64" w:rsidRDefault="00EF0B64" w:rsidP="00B2357B">
      <w:pPr>
        <w:pStyle w:val="a3"/>
      </w:pPr>
      <w:r>
        <w:t xml:space="preserve">Подставляя это представление в (4) </w:t>
      </w:r>
      <w:r w:rsidRPr="00B2357B">
        <w:t>получим</w:t>
      </w:r>
      <w:r>
        <w:t>:</w:t>
      </w:r>
    </w:p>
    <w:p w14:paraId="625F952E" w14:textId="77777777" w:rsidR="00EF0B64" w:rsidRPr="00B2357B" w:rsidRDefault="004906BE" w:rsidP="00E673D2">
      <w:pPr>
        <w:pStyle w:val="af2"/>
        <w:rPr>
          <w:rFonts w:ascii="Times New Roman" w:hAnsi="Times New Roman"/>
        </w:rPr>
      </w:pPr>
      <w:r w:rsidRPr="004906BE">
        <w:rPr>
          <w:position w:val="-30"/>
        </w:rPr>
        <w:object w:dxaOrig="3840" w:dyaOrig="639" w14:anchorId="483D31C7">
          <v:shape id="_x0000_i1076" type="#_x0000_t75" style="width:192pt;height:31.7pt" o:ole="">
            <v:imagedata r:id="rId114" o:title=""/>
          </v:shape>
          <o:OLEObject Type="Embed" ProgID="Equation.DSMT4" ShapeID="_x0000_i1076" DrawAspect="Content" ObjectID="_1837854532" r:id="rId115"/>
        </w:object>
      </w:r>
      <w:r w:rsidR="00EF0B64">
        <w:t>.</w:t>
      </w:r>
      <w:r w:rsidR="00EF0B64">
        <w:tab/>
      </w:r>
      <w:r w:rsidR="00EF0B64" w:rsidRPr="00895D3F">
        <w:rPr>
          <w:rFonts w:ascii="Times New Roman" w:eastAsia="MS Mincho" w:hAnsi="Times New Roman"/>
          <w:spacing w:val="-1"/>
          <w:sz w:val="20"/>
          <w:szCs w:val="20"/>
          <w:lang w:eastAsia="en-US"/>
        </w:rPr>
        <w:t>(6)</w:t>
      </w:r>
    </w:p>
    <w:p w14:paraId="07EAF5CF" w14:textId="77777777" w:rsidR="00EF0B64" w:rsidRPr="00E74B0A" w:rsidRDefault="00EF0B64" w:rsidP="00B2357B">
      <w:pPr>
        <w:pStyle w:val="a3"/>
      </w:pPr>
      <w:r w:rsidRPr="00E74B0A">
        <w:t xml:space="preserve">Для </w:t>
      </w:r>
      <w:r w:rsidRPr="00B2357B">
        <w:t>любого</w:t>
      </w:r>
      <w:r w:rsidRPr="00E74B0A">
        <w:t xml:space="preserve"> </w:t>
      </w:r>
      <w:r w:rsidR="004906BE" w:rsidRPr="004906BE">
        <w:rPr>
          <w:position w:val="-6"/>
        </w:rPr>
        <w:object w:dxaOrig="220" w:dyaOrig="200" w14:anchorId="6EAB699F">
          <v:shape id="_x0000_i1077" type="#_x0000_t75" style="width:10.7pt;height:10.3pt" o:ole="">
            <v:imagedata r:id="rId116" o:title=""/>
          </v:shape>
          <o:OLEObject Type="Embed" ProgID="Equation.DSMT4" ShapeID="_x0000_i1077" DrawAspect="Content" ObjectID="_1837854533" r:id="rId117"/>
        </w:object>
      </w:r>
      <w:r w:rsidRPr="00E74B0A">
        <w:t xml:space="preserve"> </w:t>
      </w:r>
      <w:r w:rsidR="00A77128">
        <w:t>справедливо выражение</w:t>
      </w:r>
      <w:r w:rsidRPr="00E74B0A">
        <w:t>:</w:t>
      </w:r>
    </w:p>
    <w:p w14:paraId="5BE4AF7C" w14:textId="77777777" w:rsidR="00EF0B64" w:rsidRPr="00B2357B" w:rsidRDefault="00F75832" w:rsidP="00E673D2">
      <w:pPr>
        <w:pStyle w:val="af2"/>
        <w:rPr>
          <w:rFonts w:ascii="Times New Roman" w:hAnsi="Times New Roman"/>
        </w:rPr>
      </w:pPr>
      <w:r w:rsidRPr="004906BE">
        <w:rPr>
          <w:position w:val="-30"/>
        </w:rPr>
        <w:object w:dxaOrig="4900" w:dyaOrig="700" w14:anchorId="40FFD9CB">
          <v:shape id="_x0000_i1078" type="#_x0000_t75" style="width:239.55pt;height:34.7pt" o:ole="">
            <v:imagedata r:id="rId118" o:title=""/>
          </v:shape>
          <o:OLEObject Type="Embed" ProgID="Equation.DSMT4" ShapeID="_x0000_i1078" DrawAspect="Content" ObjectID="_1837854534" r:id="rId119"/>
        </w:object>
      </w:r>
    </w:p>
    <w:p w14:paraId="6F2D051B" w14:textId="77777777" w:rsidR="00EF0B64" w:rsidRPr="00E74B0A" w:rsidRDefault="00EF0B64" w:rsidP="00B2357B">
      <w:pPr>
        <w:pStyle w:val="a3"/>
      </w:pPr>
      <w:r w:rsidRPr="00E74B0A">
        <w:t xml:space="preserve">Подставляя </w:t>
      </w:r>
      <w:r>
        <w:t xml:space="preserve">последнее </w:t>
      </w:r>
      <w:r w:rsidRPr="00E74B0A">
        <w:t>в (</w:t>
      </w:r>
      <w:r>
        <w:t>6</w:t>
      </w:r>
      <w:r w:rsidRPr="00E74B0A">
        <w:t xml:space="preserve">) и учитывая </w:t>
      </w:r>
      <w:r w:rsidRPr="00B2357B">
        <w:t>периодичность</w:t>
      </w:r>
      <w:r w:rsidRPr="00E74B0A">
        <w:t xml:space="preserve"> комплексной экспоненты по периоду </w:t>
      </w:r>
      <w:r w:rsidR="004906BE" w:rsidRPr="004906BE">
        <w:rPr>
          <w:position w:val="-6"/>
        </w:rPr>
        <w:object w:dxaOrig="300" w:dyaOrig="240" w14:anchorId="32532347">
          <v:shape id="_x0000_i1079" type="#_x0000_t75" style="width:15pt;height:12pt" o:ole="">
            <v:imagedata r:id="rId120" o:title=""/>
          </v:shape>
          <o:OLEObject Type="Embed" ProgID="Equation.DSMT4" ShapeID="_x0000_i1079" DrawAspect="Content" ObjectID="_1837854535" r:id="rId121"/>
        </w:object>
      </w:r>
      <w:r w:rsidRPr="00E74B0A">
        <w:t xml:space="preserve"> после преобразований получим</w:t>
      </w:r>
      <w:r>
        <w:t>:</w:t>
      </w:r>
    </w:p>
    <w:p w14:paraId="2D29CD94" w14:textId="77777777" w:rsidR="00EF0B64" w:rsidRPr="00B2357B" w:rsidRDefault="00017D3E" w:rsidP="00E673D2">
      <w:pPr>
        <w:pStyle w:val="af2"/>
        <w:rPr>
          <w:rFonts w:ascii="Times New Roman" w:hAnsi="Times New Roman"/>
        </w:rPr>
      </w:pPr>
      <w:r w:rsidRPr="004906BE">
        <w:rPr>
          <w:position w:val="-30"/>
        </w:rPr>
        <w:object w:dxaOrig="5080" w:dyaOrig="700" w14:anchorId="3A7D2F2A">
          <v:shape id="_x0000_i1080" type="#_x0000_t75" style="width:241.7pt;height:34.7pt" o:ole="">
            <v:imagedata r:id="rId122" o:title=""/>
          </v:shape>
          <o:OLEObject Type="Embed" ProgID="Equation.DSMT4" ShapeID="_x0000_i1080" DrawAspect="Content" ObjectID="_1837854536" r:id="rId123"/>
        </w:object>
      </w:r>
    </w:p>
    <w:p w14:paraId="37C0687B" w14:textId="77777777" w:rsidR="00EF0B64" w:rsidRPr="00F2603B" w:rsidRDefault="00EF0B64" w:rsidP="00B2357B">
      <w:pPr>
        <w:pStyle w:val="a3"/>
      </w:pPr>
      <w:r w:rsidRPr="00E515BF">
        <w:t>Каждый сомножитель в этом произведении соответствует элементу базовой операции</w:t>
      </w:r>
      <w:r>
        <w:t xml:space="preserve"> в мультипликативном представлении (3).</w:t>
      </w:r>
      <w:r w:rsidRPr="00E515BF">
        <w:t xml:space="preserve"> </w:t>
      </w:r>
      <w:r w:rsidRPr="00F2603B">
        <w:t>Таким образом,</w:t>
      </w:r>
      <w:r>
        <w:t xml:space="preserve"> </w:t>
      </w:r>
      <w:r w:rsidRPr="00F2603B">
        <w:t>базовые операции алгоритма БПФ определяются выражением:</w:t>
      </w:r>
    </w:p>
    <w:p w14:paraId="6B74F59F" w14:textId="77777777" w:rsidR="00EF0B64" w:rsidRPr="00B2357B" w:rsidRDefault="00017D3E" w:rsidP="00E673D2">
      <w:pPr>
        <w:pStyle w:val="af2"/>
        <w:rPr>
          <w:rFonts w:ascii="Times New Roman" w:hAnsi="Times New Roman"/>
        </w:rPr>
      </w:pPr>
      <w:r w:rsidRPr="004906BE">
        <w:rPr>
          <w:position w:val="-30"/>
        </w:rPr>
        <w:object w:dxaOrig="5700" w:dyaOrig="680" w14:anchorId="6F8725F6">
          <v:shape id="_x0000_i1081" type="#_x0000_t75" style="width:240pt;height:34.3pt" o:ole="">
            <v:imagedata r:id="rId124" o:title=""/>
          </v:shape>
          <o:OLEObject Type="Embed" ProgID="Equation.DSMT4" ShapeID="_x0000_i1081" DrawAspect="Content" ObjectID="_1837854537" r:id="rId125"/>
        </w:object>
      </w:r>
      <w:r w:rsidR="00EF0B64" w:rsidRPr="00E10CD9">
        <w:t>.</w:t>
      </w:r>
    </w:p>
    <w:p w14:paraId="00FFC4C9" w14:textId="63DCE55D" w:rsidR="00EF0B64" w:rsidRPr="006A5580" w:rsidRDefault="00EF0B64" w:rsidP="00B2357B">
      <w:pPr>
        <w:pStyle w:val="a3"/>
      </w:pPr>
      <w:r>
        <w:t xml:space="preserve">Базовые операции для двух представленных </w:t>
      </w:r>
      <w:r w:rsidRPr="00B2357B">
        <w:t>вариантов</w:t>
      </w:r>
      <w:r>
        <w:t xml:space="preserve"> не совпадают между собой, но соответствуют одной и той же топологической модели. В обоих случаях реализуется БПФ с естественным упорядочени</w:t>
      </w:r>
      <w:r w:rsidR="00B2357B">
        <w:t>е</w:t>
      </w:r>
      <w:r>
        <w:t>м по частотам следования.</w:t>
      </w:r>
    </w:p>
    <w:p w14:paraId="6F2CF569" w14:textId="77777777" w:rsidR="00EF0B64" w:rsidRDefault="00476B44" w:rsidP="00E673D2">
      <w:pPr>
        <w:pStyle w:val="1"/>
        <w:tabs>
          <w:tab w:val="clear" w:pos="425"/>
          <w:tab w:val="clear" w:pos="576"/>
          <w:tab w:val="left" w:pos="216"/>
          <w:tab w:val="num" w:pos="786"/>
        </w:tabs>
        <w:ind w:firstLine="0"/>
      </w:pPr>
      <w:r>
        <w:t>Инверсные топологические модели</w:t>
      </w:r>
    </w:p>
    <w:p w14:paraId="2ACFA54C" w14:textId="64285736" w:rsidR="00476B44" w:rsidRDefault="00476B44" w:rsidP="00B2357B">
      <w:pPr>
        <w:pStyle w:val="a3"/>
      </w:pPr>
      <w:r>
        <w:t xml:space="preserve">Рассмотренные быстрые алгоритмы над входным вектором </w:t>
      </w:r>
      <w:r w:rsidR="004906BE" w:rsidRPr="004906BE">
        <w:rPr>
          <w:position w:val="-10"/>
        </w:rPr>
        <w:object w:dxaOrig="200" w:dyaOrig="240" w14:anchorId="2EC8480D">
          <v:shape id="_x0000_i1082" type="#_x0000_t75" style="width:10.3pt;height:12pt" o:ole="">
            <v:imagedata r:id="rId126" o:title=""/>
          </v:shape>
          <o:OLEObject Type="Embed" ProgID="Equation.DSMT4" ShapeID="_x0000_i1082" DrawAspect="Content" ObjectID="_1837854538" r:id="rId127"/>
        </w:object>
      </w:r>
      <w:r>
        <w:t xml:space="preserve"> выполняют преобразования эквивалентные умножению вектора</w:t>
      </w:r>
      <w:r w:rsidR="003939BB">
        <w:t>-строки</w:t>
      </w:r>
      <w:r>
        <w:t xml:space="preserve"> </w:t>
      </w:r>
      <w:r w:rsidR="004906BE" w:rsidRPr="004906BE">
        <w:rPr>
          <w:position w:val="-10"/>
        </w:rPr>
        <w:object w:dxaOrig="200" w:dyaOrig="240" w14:anchorId="5480F3F6">
          <v:shape id="_x0000_i1083" type="#_x0000_t75" style="width:10.3pt;height:12pt" o:ole="">
            <v:imagedata r:id="rId128" o:title=""/>
          </v:shape>
          <o:OLEObject Type="Embed" ProgID="Equation.DSMT4" ShapeID="_x0000_i1083" DrawAspect="Content" ObjectID="_1837854539" r:id="rId129"/>
        </w:object>
      </w:r>
      <w:r>
        <w:t xml:space="preserve"> слева на матрицу преобразования </w:t>
      </w:r>
      <w:proofErr w:type="gramStart"/>
      <w:r>
        <w:t>Фурье</w:t>
      </w:r>
      <w:proofErr w:type="gramEnd"/>
      <w:r>
        <w:t xml:space="preserve"> </w:t>
      </w:r>
      <w:r w:rsidR="004906BE" w:rsidRPr="004906BE">
        <w:rPr>
          <w:position w:val="-14"/>
        </w:rPr>
        <w:object w:dxaOrig="1240" w:dyaOrig="380" w14:anchorId="721C0B04">
          <v:shape id="_x0000_i1084" type="#_x0000_t75" style="width:61.7pt;height:19.3pt" o:ole="">
            <v:imagedata r:id="rId130" o:title=""/>
          </v:shape>
          <o:OLEObject Type="Embed" ProgID="Equation.DSMT4" ShapeID="_x0000_i1084" DrawAspect="Content" ObjectID="_1837854540" r:id="rId131"/>
        </w:object>
      </w:r>
      <w:r>
        <w:t>= т.</w:t>
      </w:r>
      <w:r w:rsidR="00B2357B">
        <w:t> </w:t>
      </w:r>
      <w:r>
        <w:t xml:space="preserve">е. результат </w:t>
      </w:r>
      <w:r w:rsidR="005C4C3A">
        <w:t xml:space="preserve">выполнения </w:t>
      </w:r>
      <w:r>
        <w:t>быстрого преобразования равен:</w:t>
      </w:r>
    </w:p>
    <w:p w14:paraId="7B05260E" w14:textId="77777777" w:rsidR="00476B44" w:rsidRDefault="004906BE" w:rsidP="00E673D2">
      <w:pPr>
        <w:pStyle w:val="af2"/>
      </w:pPr>
      <w:r w:rsidRPr="004906BE">
        <w:rPr>
          <w:position w:val="-10"/>
        </w:rPr>
        <w:object w:dxaOrig="620" w:dyaOrig="279" w14:anchorId="38DF92D0">
          <v:shape id="_x0000_i1085" type="#_x0000_t75" style="width:31.3pt;height:13.7pt" o:ole="">
            <v:imagedata r:id="rId132" o:title=""/>
          </v:shape>
          <o:OLEObject Type="Embed" ProgID="Equation.DSMT4" ShapeID="_x0000_i1085" DrawAspect="Content" ObjectID="_1837854541" r:id="rId133"/>
        </w:object>
      </w:r>
      <w:r w:rsidR="00622D74">
        <w:t>.</w:t>
      </w:r>
    </w:p>
    <w:p w14:paraId="0F91D1F0" w14:textId="11B26748" w:rsidR="00EF0B64" w:rsidRDefault="00476B44" w:rsidP="00E673D2">
      <w:pPr>
        <w:pStyle w:val="a3"/>
      </w:pPr>
      <w:r>
        <w:t>Но матрица Фурье симметрична, поэтому аналогичный результат можно получить</w:t>
      </w:r>
      <w:r w:rsidR="00B2357B">
        <w:t>,</w:t>
      </w:r>
      <w:r w:rsidR="00992AA4">
        <w:t xml:space="preserve"> </w:t>
      </w:r>
      <w:proofErr w:type="gramStart"/>
      <w:r w:rsidR="00992AA4">
        <w:t xml:space="preserve">умножая матрицу </w:t>
      </w:r>
      <w:r w:rsidR="004906BE" w:rsidRPr="00025957">
        <w:rPr>
          <w:position w:val="-4"/>
        </w:rPr>
        <w:object w:dxaOrig="220" w:dyaOrig="220" w14:anchorId="741000DD">
          <v:shape id="_x0000_i1086" type="#_x0000_t75" style="width:10.7pt;height:10.7pt" o:ole="">
            <v:imagedata r:id="rId134" o:title=""/>
          </v:shape>
          <o:OLEObject Type="Embed" ProgID="Equation.DSMT4" ShapeID="_x0000_i1086" DrawAspect="Content" ObjectID="_1837854542" r:id="rId135"/>
        </w:object>
      </w:r>
      <w:r w:rsidR="00992AA4">
        <w:t>справа на вектор</w:t>
      </w:r>
      <w:proofErr w:type="gramEnd"/>
      <w:r w:rsidR="00992AA4">
        <w:t xml:space="preserve"> столбец:</w:t>
      </w:r>
    </w:p>
    <w:p w14:paraId="682F988F" w14:textId="77777777" w:rsidR="00992AA4" w:rsidRPr="00992AA4" w:rsidRDefault="004906BE" w:rsidP="00E673D2">
      <w:pPr>
        <w:pStyle w:val="af2"/>
      </w:pPr>
      <w:r w:rsidRPr="004906BE">
        <w:rPr>
          <w:position w:val="-10"/>
        </w:rPr>
        <w:object w:dxaOrig="780" w:dyaOrig="320" w14:anchorId="24FE0D2E">
          <v:shape id="_x0000_i1087" type="#_x0000_t75" style="width:39pt;height:16.3pt" o:ole="">
            <v:imagedata r:id="rId136" o:title=""/>
          </v:shape>
          <o:OLEObject Type="Embed" ProgID="Equation.DSMT4" ShapeID="_x0000_i1087" DrawAspect="Content" ObjectID="_1837854543" r:id="rId137"/>
        </w:object>
      </w:r>
      <w:r w:rsidR="00622D74">
        <w:t>.</w:t>
      </w:r>
    </w:p>
    <w:p w14:paraId="04FCA4E2" w14:textId="0430EE08" w:rsidR="00EF0B64" w:rsidRPr="003939BB" w:rsidRDefault="00787324" w:rsidP="00B2357B">
      <w:pPr>
        <w:pStyle w:val="a3"/>
      </w:pPr>
      <w:r w:rsidRPr="00787324">
        <w:rPr>
          <w:i/>
        </w:rPr>
        <w:t>Вариант 3.</w:t>
      </w:r>
      <w:r>
        <w:t xml:space="preserve"> </w:t>
      </w:r>
      <w:r w:rsidR="003939BB">
        <w:t>Топологические модели для БПФ правого умножения могут быть получены из базовой модели (1)</w:t>
      </w:r>
      <w:r w:rsidR="007A3494">
        <w:t xml:space="preserve"> заменой </w:t>
      </w:r>
      <w:r w:rsidR="007A3494" w:rsidRPr="00B2357B">
        <w:t>номеров</w:t>
      </w:r>
      <w:r w:rsidR="007A3494">
        <w:t xml:space="preserve"> строк на номера столбцов, что ведёт к</w:t>
      </w:r>
      <w:r w:rsidR="003939BB">
        <w:t xml:space="preserve"> взаимной замен</w:t>
      </w:r>
      <w:r w:rsidR="005C4C3A">
        <w:t>е</w:t>
      </w:r>
      <w:r w:rsidR="003939BB">
        <w:t xml:space="preserve"> переменных </w:t>
      </w:r>
      <w:r w:rsidR="004906BE" w:rsidRPr="004906BE">
        <w:rPr>
          <w:position w:val="-6"/>
        </w:rPr>
        <w:object w:dxaOrig="180" w:dyaOrig="200" w14:anchorId="414C70F5">
          <v:shape id="_x0000_i1088" type="#_x0000_t75" style="width:9pt;height:10.3pt" o:ole="">
            <v:imagedata r:id="rId138" o:title=""/>
          </v:shape>
          <o:OLEObject Type="Embed" ProgID="Equation.DSMT4" ShapeID="_x0000_i1088" DrawAspect="Content" ObjectID="_1837854544" r:id="rId139"/>
        </w:object>
      </w:r>
      <w:r w:rsidR="007A3494">
        <w:t xml:space="preserve">, </w:t>
      </w:r>
      <w:r w:rsidR="004906BE" w:rsidRPr="004906BE">
        <w:rPr>
          <w:position w:val="-6"/>
        </w:rPr>
        <w:object w:dxaOrig="160" w:dyaOrig="200" w14:anchorId="2C963947">
          <v:shape id="_x0000_i1089" type="#_x0000_t75" style="width:7.7pt;height:10.3pt" o:ole="">
            <v:imagedata r:id="rId140" o:title=""/>
          </v:shape>
          <o:OLEObject Type="Embed" ProgID="Equation.DSMT4" ShapeID="_x0000_i1089" DrawAspect="Content" ObjectID="_1837854545" r:id="rId141"/>
        </w:object>
      </w:r>
      <w:r w:rsidR="007A3494">
        <w:t xml:space="preserve"> во всех кортежах модели</w:t>
      </w:r>
      <w:r w:rsidR="003939BB">
        <w:t>. Выполнив такую замену</w:t>
      </w:r>
      <w:r w:rsidR="00B2357B">
        <w:t>,</w:t>
      </w:r>
      <w:r w:rsidR="003939BB">
        <w:t xml:space="preserve"> получим следующую топологическую модель:</w:t>
      </w:r>
    </w:p>
    <w:p w14:paraId="6B4E1A09" w14:textId="77777777" w:rsidR="00EF0B64" w:rsidRDefault="004906BE" w:rsidP="00E673D2">
      <w:pPr>
        <w:pStyle w:val="af2"/>
      </w:pPr>
      <w:r w:rsidRPr="004906BE">
        <w:rPr>
          <w:position w:val="-46"/>
        </w:rPr>
        <w:object w:dxaOrig="3300" w:dyaOrig="1040" w14:anchorId="1A201D35">
          <v:shape id="_x0000_i1090" type="#_x0000_t75" style="width:165pt;height:52.3pt" o:ole="">
            <v:imagedata r:id="rId142" o:title=""/>
          </v:shape>
          <o:OLEObject Type="Embed" ProgID="Equation.DSMT4" ShapeID="_x0000_i1090" DrawAspect="Content" ObjectID="_1837854546" r:id="rId143"/>
        </w:object>
      </w:r>
    </w:p>
    <w:p w14:paraId="2E49C45B" w14:textId="77777777" w:rsidR="00FC0CC8" w:rsidRDefault="00787324" w:rsidP="00B2357B">
      <w:pPr>
        <w:pStyle w:val="a3"/>
      </w:pPr>
      <w:r>
        <w:t xml:space="preserve">Назовём её инверсной моделью. </w:t>
      </w:r>
      <w:r w:rsidR="00FC0CC8">
        <w:t xml:space="preserve">Граф топологической </w:t>
      </w:r>
      <w:r w:rsidR="00FC0CC8" w:rsidRPr="00B2357B">
        <w:t>модели</w:t>
      </w:r>
      <w:r w:rsidR="00FC0CC8">
        <w:t xml:space="preserve"> показан на рис.</w:t>
      </w:r>
      <w:r>
        <w:t xml:space="preserve"> 4.</w:t>
      </w:r>
    </w:p>
    <w:p w14:paraId="5EFE9EEA" w14:textId="77777777" w:rsidR="00FC0CC8" w:rsidRDefault="00FC0CC8" w:rsidP="00E673D2">
      <w:pPr>
        <w:pStyle w:val="a3"/>
        <w:keepNext/>
      </w:pPr>
      <w:r w:rsidRPr="00FC0CC8">
        <w:rPr>
          <w:noProof/>
          <w:lang w:eastAsia="ru-RU"/>
        </w:rPr>
        <w:drawing>
          <wp:inline distT="0" distB="0" distL="0" distR="0" wp14:anchorId="5D0D2782" wp14:editId="5CB19B57">
            <wp:extent cx="2801536" cy="2292105"/>
            <wp:effectExtent l="0" t="0" r="0" b="0"/>
            <wp:docPr id="6" name="Рисунок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63"/>
                    <pic:cNvPicPr>
                      <a:picLocks noChangeAspect="1" noChangeArrowheads="1"/>
                    </pic:cNvPicPr>
                  </pic:nvPicPr>
                  <pic:blipFill rotWithShape="1">
                    <a:blip r:embed="rId144">
                      <a:extLst>
                        <a:ext uri="{28A0092B-C50C-407E-A947-70E740481C1C}">
                          <a14:useLocalDpi xmlns:a14="http://schemas.microsoft.com/office/drawing/2010/main" val="0"/>
                        </a:ext>
                      </a:extLst>
                    </a:blip>
                    <a:srcRect l="14417" t="3754" r="3470" b="6638"/>
                    <a:stretch/>
                  </pic:blipFill>
                  <pic:spPr bwMode="auto">
                    <a:xfrm>
                      <a:off x="0" y="0"/>
                      <a:ext cx="2807577" cy="2297048"/>
                    </a:xfrm>
                    <a:prstGeom prst="rect">
                      <a:avLst/>
                    </a:prstGeom>
                    <a:noFill/>
                    <a:ln>
                      <a:noFill/>
                    </a:ln>
                    <a:extLst>
                      <a:ext uri="{53640926-AAD7-44D8-BBD7-CCE9431645EC}">
                        <a14:shadowObscured xmlns:a14="http://schemas.microsoft.com/office/drawing/2010/main"/>
                      </a:ext>
                    </a:extLst>
                  </pic:spPr>
                </pic:pic>
              </a:graphicData>
            </a:graphic>
          </wp:inline>
        </w:drawing>
      </w:r>
    </w:p>
    <w:p w14:paraId="69235843" w14:textId="77777777" w:rsidR="00FC0CC8" w:rsidRDefault="00787324" w:rsidP="00E673D2">
      <w:pPr>
        <w:pStyle w:val="a"/>
      </w:pPr>
      <w:r>
        <w:t>Граф инверсной топологической модели</w:t>
      </w:r>
    </w:p>
    <w:p w14:paraId="0BFDF9B4" w14:textId="77777777" w:rsidR="00EF0B64" w:rsidRPr="007A3494" w:rsidRDefault="00787324" w:rsidP="00E673D2">
      <w:pPr>
        <w:pStyle w:val="a3"/>
      </w:pPr>
      <w:r>
        <w:t xml:space="preserve">Определим параметры ядер для этой модели. </w:t>
      </w:r>
      <w:r w:rsidR="001C7119">
        <w:t>Для</w:t>
      </w:r>
      <w:r w:rsidR="007A3494">
        <w:t xml:space="preserve"> </w:t>
      </w:r>
      <w:r w:rsidR="00245F1C">
        <w:t xml:space="preserve">нулевого слоя </w:t>
      </w:r>
      <w:r w:rsidR="007A3494">
        <w:t xml:space="preserve">этой модели имеем </w:t>
      </w:r>
    </w:p>
    <w:p w14:paraId="29612F6E" w14:textId="77777777" w:rsidR="00EF0B64" w:rsidRDefault="004906BE" w:rsidP="00E673D2">
      <w:pPr>
        <w:pStyle w:val="af2"/>
      </w:pPr>
      <w:r w:rsidRPr="004906BE">
        <w:rPr>
          <w:position w:val="-24"/>
        </w:rPr>
        <w:object w:dxaOrig="4000" w:dyaOrig="580" w14:anchorId="24A12EC6">
          <v:shape id="_x0000_i1091" type="#_x0000_t75" style="width:199.7pt;height:28.7pt" o:ole="">
            <v:imagedata r:id="rId145" o:title=""/>
          </v:shape>
          <o:OLEObject Type="Embed" ProgID="Equation.DSMT4" ShapeID="_x0000_i1091" DrawAspect="Content" ObjectID="_1837854547" r:id="rId146"/>
        </w:object>
      </w:r>
      <w:r w:rsidR="001C7119">
        <w:t>.</w:t>
      </w:r>
    </w:p>
    <w:p w14:paraId="10655BEA" w14:textId="77777777" w:rsidR="001C7119" w:rsidRDefault="001C7119" w:rsidP="00E673D2">
      <w:pPr>
        <w:pStyle w:val="a3"/>
      </w:pPr>
      <w:r>
        <w:t xml:space="preserve">Подставив </w:t>
      </w:r>
      <w:r w:rsidR="00245F1C">
        <w:t>в (4) получим</w:t>
      </w:r>
    </w:p>
    <w:p w14:paraId="1B83E864" w14:textId="77777777" w:rsidR="00245F1C" w:rsidRDefault="004906BE" w:rsidP="00E673D2">
      <w:pPr>
        <w:pStyle w:val="a3"/>
        <w:jc w:val="right"/>
      </w:pPr>
      <w:r w:rsidRPr="004906BE">
        <w:rPr>
          <w:position w:val="-30"/>
        </w:rPr>
        <w:object w:dxaOrig="3540" w:dyaOrig="639" w14:anchorId="568C376C">
          <v:shape id="_x0000_i1092" type="#_x0000_t75" style="width:177pt;height:31.7pt" o:ole="">
            <v:imagedata r:id="rId147" o:title=""/>
          </v:shape>
          <o:OLEObject Type="Embed" ProgID="Equation.DSMT4" ShapeID="_x0000_i1092" DrawAspect="Content" ObjectID="_1837854548" r:id="rId148"/>
        </w:object>
      </w:r>
      <w:r w:rsidR="00245F1C">
        <w:t>.</w:t>
      </w:r>
      <w:r w:rsidR="00245F1C">
        <w:tab/>
      </w:r>
      <w:r w:rsidR="00895D3F">
        <w:tab/>
      </w:r>
      <w:r w:rsidR="00245F1C">
        <w:t>(7)</w:t>
      </w:r>
    </w:p>
    <w:p w14:paraId="2E7709A3" w14:textId="77777777" w:rsidR="00245F1C" w:rsidRDefault="00245F1C" w:rsidP="00E673D2">
      <w:pPr>
        <w:pStyle w:val="a3"/>
      </w:pPr>
      <w:r>
        <w:t xml:space="preserve">Для последнего слоя модели </w:t>
      </w:r>
      <w:r w:rsidR="00A77128">
        <w:t>имеем:</w:t>
      </w:r>
    </w:p>
    <w:p w14:paraId="27B98CBB" w14:textId="77777777" w:rsidR="00EF0B64" w:rsidRDefault="004906BE" w:rsidP="00E673D2">
      <w:pPr>
        <w:pStyle w:val="af2"/>
      </w:pPr>
      <w:r w:rsidRPr="004906BE">
        <w:rPr>
          <w:position w:val="-12"/>
        </w:rPr>
        <w:object w:dxaOrig="2600" w:dyaOrig="340" w14:anchorId="5C370DBD">
          <v:shape id="_x0000_i1093" type="#_x0000_t75" style="width:130.3pt;height:16.7pt" o:ole="">
            <v:imagedata r:id="rId149" o:title=""/>
          </v:shape>
          <o:OLEObject Type="Embed" ProgID="Equation.DSMT4" ShapeID="_x0000_i1093" DrawAspect="Content" ObjectID="_1837854549" r:id="rId150"/>
        </w:object>
      </w:r>
      <w:r w:rsidR="00F75832">
        <w:t>.</w:t>
      </w:r>
    </w:p>
    <w:p w14:paraId="1458A599" w14:textId="77777777" w:rsidR="00245F1C" w:rsidRDefault="00245F1C" w:rsidP="00E673D2">
      <w:r>
        <w:t xml:space="preserve">Для любого </w:t>
      </w:r>
      <w:r w:rsidR="004906BE" w:rsidRPr="004906BE">
        <w:rPr>
          <w:position w:val="-6"/>
        </w:rPr>
        <w:object w:dxaOrig="220" w:dyaOrig="200" w14:anchorId="4716EDE4">
          <v:shape id="_x0000_i1094" type="#_x0000_t75" style="width:10.7pt;height:10.3pt" o:ole="">
            <v:imagedata r:id="rId151" o:title=""/>
          </v:shape>
          <o:OLEObject Type="Embed" ProgID="Equation.DSMT4" ShapeID="_x0000_i1094" DrawAspect="Content" ObjectID="_1837854550" r:id="rId152"/>
        </w:object>
      </w:r>
      <w:r>
        <w:t xml:space="preserve"> последнее выражение можно записать в виде:</w:t>
      </w:r>
    </w:p>
    <w:p w14:paraId="27D592E2" w14:textId="77777777" w:rsidR="00245F1C" w:rsidRDefault="00F75832" w:rsidP="00E673D2">
      <w:pPr>
        <w:pStyle w:val="af2"/>
      </w:pPr>
      <w:r w:rsidRPr="004906BE">
        <w:rPr>
          <w:position w:val="-28"/>
        </w:rPr>
        <w:object w:dxaOrig="4920" w:dyaOrig="660" w14:anchorId="55B122B0">
          <v:shape id="_x0000_i1095" type="#_x0000_t75" style="width:239.55pt;height:33pt" o:ole="">
            <v:imagedata r:id="rId153" o:title=""/>
          </v:shape>
          <o:OLEObject Type="Embed" ProgID="Equation.DSMT4" ShapeID="_x0000_i1095" DrawAspect="Content" ObjectID="_1837854551" r:id="rId154"/>
        </w:object>
      </w:r>
    </w:p>
    <w:p w14:paraId="4770B9B3" w14:textId="2A211BA5" w:rsidR="00245F1C" w:rsidRDefault="00245F1C" w:rsidP="009C2925">
      <w:pPr>
        <w:pStyle w:val="a3"/>
      </w:pPr>
      <w:r>
        <w:t xml:space="preserve">Подставив в </w:t>
      </w:r>
      <w:r w:rsidR="00002CE1">
        <w:rPr>
          <w:lang w:val="en-US"/>
        </w:rPr>
        <w:t>(7)</w:t>
      </w:r>
      <w:r>
        <w:t xml:space="preserve"> получим</w:t>
      </w:r>
      <w:r w:rsidR="00A77128">
        <w:t>:</w:t>
      </w:r>
    </w:p>
    <w:p w14:paraId="4A90DA73" w14:textId="77777777" w:rsidR="00245F1C" w:rsidRDefault="00F75832" w:rsidP="00E673D2">
      <w:pPr>
        <w:pStyle w:val="af2"/>
      </w:pPr>
      <w:r w:rsidRPr="004906BE">
        <w:rPr>
          <w:position w:val="-30"/>
        </w:rPr>
        <w:object w:dxaOrig="4959" w:dyaOrig="700" w14:anchorId="078C9222">
          <v:shape id="_x0000_i1096" type="#_x0000_t75" style="width:242.55pt;height:34.7pt" o:ole="">
            <v:imagedata r:id="rId155" o:title=""/>
          </v:shape>
          <o:OLEObject Type="Embed" ProgID="Equation.DSMT4" ShapeID="_x0000_i1096" DrawAspect="Content" ObjectID="_1837854552" r:id="rId156"/>
        </w:object>
      </w:r>
    </w:p>
    <w:p w14:paraId="32194020" w14:textId="77777777" w:rsidR="00245F1C" w:rsidRDefault="00245F1C" w:rsidP="00E673D2">
      <w:pPr>
        <w:pStyle w:val="a3"/>
      </w:pPr>
      <w:r w:rsidRPr="00E515BF">
        <w:t>Каждый сомножитель в этом произведении соответствует элементу базовой операции</w:t>
      </w:r>
      <w:r>
        <w:t xml:space="preserve"> в мультипликативном представлении (3).</w:t>
      </w:r>
      <w:r w:rsidRPr="00E515BF">
        <w:t xml:space="preserve"> </w:t>
      </w:r>
      <w:r w:rsidRPr="00F2603B">
        <w:t>Таким образом,</w:t>
      </w:r>
      <w:r>
        <w:t xml:space="preserve"> </w:t>
      </w:r>
      <w:r w:rsidRPr="00F2603B">
        <w:t>базовые операции алгоритма БПФ определяются выражением:</w:t>
      </w:r>
    </w:p>
    <w:p w14:paraId="0DBDD702" w14:textId="77777777" w:rsidR="009E4B92" w:rsidRDefault="00F75832" w:rsidP="00E673D2">
      <w:pPr>
        <w:pStyle w:val="af2"/>
        <w:rPr>
          <w:rFonts w:eastAsia="MS Mincho"/>
          <w:spacing w:val="-1"/>
        </w:rPr>
      </w:pPr>
      <w:r w:rsidRPr="004906BE">
        <w:rPr>
          <w:position w:val="-30"/>
        </w:rPr>
        <w:object w:dxaOrig="5580" w:dyaOrig="680" w14:anchorId="36CECDD0">
          <v:shape id="_x0000_i1097" type="#_x0000_t75" style="width:241.7pt;height:34.3pt" o:ole="">
            <v:imagedata r:id="rId157" o:title=""/>
          </v:shape>
          <o:OLEObject Type="Embed" ProgID="Equation.DSMT4" ShapeID="_x0000_i1097" DrawAspect="Content" ObjectID="_1837854553" r:id="rId158"/>
        </w:object>
      </w:r>
    </w:p>
    <w:p w14:paraId="46EE10DD" w14:textId="77777777" w:rsidR="00787324" w:rsidRDefault="00787324" w:rsidP="00E673D2">
      <w:pPr>
        <w:pStyle w:val="a3"/>
      </w:pPr>
      <w:r w:rsidRPr="009E4B92">
        <w:rPr>
          <w:i/>
        </w:rPr>
        <w:t>Вариант 4.</w:t>
      </w:r>
      <w:r w:rsidRPr="009E4B92">
        <w:t xml:space="preserve"> </w:t>
      </w:r>
      <w:r w:rsidR="00A77128">
        <w:t>Представим</w:t>
      </w:r>
      <w:r w:rsidRPr="009E4B92">
        <w:t xml:space="preserve"> иначе переменные </w:t>
      </w:r>
      <w:r w:rsidR="004906BE" w:rsidRPr="004906BE">
        <w:rPr>
          <w:position w:val="-6"/>
        </w:rPr>
        <w:object w:dxaOrig="240" w:dyaOrig="240" w14:anchorId="36BA6587">
          <v:shape id="_x0000_i1098" type="#_x0000_t75" style="width:12pt;height:12pt" o:ole="">
            <v:imagedata r:id="rId159" o:title=""/>
          </v:shape>
          <o:OLEObject Type="Embed" ProgID="Equation.DSMT4" ShapeID="_x0000_i1098" DrawAspect="Content" ObjectID="_1837854554" r:id="rId160"/>
        </w:object>
      </w:r>
      <w:r w:rsidRPr="009E4B92">
        <w:t xml:space="preserve"> и </w:t>
      </w:r>
      <w:r w:rsidR="004906BE" w:rsidRPr="004906BE">
        <w:rPr>
          <w:position w:val="-6"/>
        </w:rPr>
        <w:object w:dxaOrig="220" w:dyaOrig="240" w14:anchorId="27D5B207">
          <v:shape id="_x0000_i1099" type="#_x0000_t75" style="width:10.7pt;height:12pt" o:ole="">
            <v:imagedata r:id="rId161" o:title=""/>
          </v:shape>
          <o:OLEObject Type="Embed" ProgID="Equation.DSMT4" ShapeID="_x0000_i1099" DrawAspect="Content" ObjectID="_1837854555" r:id="rId162"/>
        </w:object>
      </w:r>
      <w:r w:rsidRPr="009E4B92">
        <w:t xml:space="preserve"> </w:t>
      </w:r>
      <w:r w:rsidR="002F199D" w:rsidRPr="009E4B92">
        <w:t xml:space="preserve">инверсной </w:t>
      </w:r>
      <w:r w:rsidRPr="009E4B92">
        <w:t>модели, положив</w:t>
      </w:r>
      <w:r w:rsidR="00A77128">
        <w:t>:</w:t>
      </w:r>
    </w:p>
    <w:p w14:paraId="3609BD69" w14:textId="77777777" w:rsidR="00787324" w:rsidRDefault="004906BE" w:rsidP="00E673D2">
      <w:pPr>
        <w:pStyle w:val="af2"/>
      </w:pPr>
      <w:r w:rsidRPr="004906BE">
        <w:rPr>
          <w:position w:val="-24"/>
        </w:rPr>
        <w:object w:dxaOrig="4040" w:dyaOrig="580" w14:anchorId="4C1B830B">
          <v:shape id="_x0000_i1100" type="#_x0000_t75" style="width:202.3pt;height:28.7pt" o:ole="">
            <v:imagedata r:id="rId163" o:title=""/>
          </v:shape>
          <o:OLEObject Type="Embed" ProgID="Equation.DSMT4" ShapeID="_x0000_i1100" DrawAspect="Content" ObjectID="_1837854556" r:id="rId164"/>
        </w:object>
      </w:r>
      <w:r w:rsidR="00A77128">
        <w:t>.</w:t>
      </w:r>
    </w:p>
    <w:p w14:paraId="2EB437CB" w14:textId="77777777" w:rsidR="001553D5" w:rsidRDefault="00A77128" w:rsidP="00B2357B">
      <w:pPr>
        <w:pStyle w:val="a3"/>
      </w:pPr>
      <w:r>
        <w:lastRenderedPageBreak/>
        <w:t>П</w:t>
      </w:r>
      <w:r w:rsidR="001553D5">
        <w:t xml:space="preserve">одставив </w:t>
      </w:r>
      <w:r>
        <w:t xml:space="preserve">это выражение </w:t>
      </w:r>
      <w:r w:rsidR="001553D5">
        <w:t>в (7) получим</w:t>
      </w:r>
      <w:r w:rsidR="009E4B92">
        <w:t>:</w:t>
      </w:r>
    </w:p>
    <w:p w14:paraId="52CD27A2" w14:textId="34754DE5" w:rsidR="001553D5" w:rsidRPr="00002CE1" w:rsidRDefault="004906BE" w:rsidP="00E673D2">
      <w:pPr>
        <w:pStyle w:val="af2"/>
        <w:jc w:val="right"/>
        <w:rPr>
          <w:lang w:val="en-US"/>
        </w:rPr>
      </w:pPr>
      <w:r w:rsidRPr="004906BE">
        <w:rPr>
          <w:position w:val="-30"/>
        </w:rPr>
        <w:object w:dxaOrig="3840" w:dyaOrig="639" w14:anchorId="567F284B">
          <v:shape id="_x0000_i1101" type="#_x0000_t75" style="width:192pt;height:31.7pt" o:ole="">
            <v:imagedata r:id="rId165" o:title=""/>
          </v:shape>
          <o:OLEObject Type="Embed" ProgID="Equation.DSMT4" ShapeID="_x0000_i1101" DrawAspect="Content" ObjectID="_1837854557" r:id="rId166"/>
        </w:object>
      </w:r>
      <w:r w:rsidR="00DC22C8">
        <w:t>.</w:t>
      </w:r>
      <w:r w:rsidR="00002CE1">
        <w:rPr>
          <w:lang w:val="en-US"/>
        </w:rPr>
        <w:tab/>
      </w:r>
      <w:r w:rsidR="00002CE1" w:rsidRPr="00002CE1">
        <w:rPr>
          <w:rFonts w:ascii="Times New Roman" w:hAnsi="Times New Roman"/>
          <w:sz w:val="20"/>
          <w:szCs w:val="20"/>
          <w:lang w:eastAsia="en-US"/>
        </w:rPr>
        <w:t>(8)</w:t>
      </w:r>
    </w:p>
    <w:p w14:paraId="2376573B" w14:textId="6431AFB9" w:rsidR="00DC22C8" w:rsidRDefault="00002CE1" w:rsidP="00B2357B">
      <w:pPr>
        <w:pStyle w:val="a3"/>
      </w:pPr>
      <w:r>
        <w:t>Далее</w:t>
      </w:r>
      <w:r w:rsidR="00DC22C8">
        <w:t xml:space="preserve">  полагая</w:t>
      </w:r>
    </w:p>
    <w:p w14:paraId="0DFD430F" w14:textId="77777777" w:rsidR="002F199D" w:rsidRDefault="004906BE" w:rsidP="00E673D2">
      <w:pPr>
        <w:pStyle w:val="af2"/>
      </w:pPr>
      <w:r w:rsidRPr="004906BE">
        <w:rPr>
          <w:position w:val="-28"/>
        </w:rPr>
        <w:object w:dxaOrig="4360" w:dyaOrig="660" w14:anchorId="6739A347">
          <v:shape id="_x0000_i1102" type="#_x0000_t75" style="width:217.7pt;height:33pt" o:ole="">
            <v:imagedata r:id="rId167" o:title=""/>
          </v:shape>
          <o:OLEObject Type="Embed" ProgID="Equation.DSMT4" ShapeID="_x0000_i1102" DrawAspect="Content" ObjectID="_1837854558" r:id="rId168"/>
        </w:object>
      </w:r>
    </w:p>
    <w:p w14:paraId="48025B02" w14:textId="6D067BA9" w:rsidR="00245F1C" w:rsidRDefault="00002CE1" w:rsidP="009C2925">
      <w:pPr>
        <w:pStyle w:val="a3"/>
        <w:ind w:firstLine="0"/>
      </w:pPr>
      <w:r>
        <w:t>и подставляя</w:t>
      </w:r>
      <w:r w:rsidR="003E0E91">
        <w:t xml:space="preserve"> последне</w:t>
      </w:r>
      <w:r>
        <w:t>е в (8)</w:t>
      </w:r>
      <w:r w:rsidR="003E0E91">
        <w:t xml:space="preserve"> </w:t>
      </w:r>
      <w:r w:rsidR="009E4B92">
        <w:t>будем иметь</w:t>
      </w:r>
      <w:r w:rsidR="003E0E91">
        <w:t>:</w:t>
      </w:r>
    </w:p>
    <w:p w14:paraId="1D6A3D49" w14:textId="77777777" w:rsidR="00DC22C8" w:rsidRDefault="00F75832" w:rsidP="00E673D2">
      <w:pPr>
        <w:pStyle w:val="af2"/>
      </w:pPr>
      <w:r w:rsidRPr="004906BE">
        <w:rPr>
          <w:position w:val="-30"/>
        </w:rPr>
        <w:object w:dxaOrig="5040" w:dyaOrig="700" w14:anchorId="2939D96C">
          <v:shape id="_x0000_i1103" type="#_x0000_t75" style="width:234.45pt;height:34.7pt" o:ole="">
            <v:imagedata r:id="rId169" o:title=""/>
          </v:shape>
          <o:OLEObject Type="Embed" ProgID="Equation.DSMT4" ShapeID="_x0000_i1103" DrawAspect="Content" ObjectID="_1837854559" r:id="rId170"/>
        </w:object>
      </w:r>
      <w:r w:rsidR="003E0E91">
        <w:t>.</w:t>
      </w:r>
    </w:p>
    <w:p w14:paraId="0FBDE008" w14:textId="77777777" w:rsidR="00245F1C" w:rsidRDefault="003E0E91" w:rsidP="009C2925">
      <w:pPr>
        <w:pStyle w:val="a3"/>
      </w:pPr>
      <w:r>
        <w:t xml:space="preserve">Отсюда следует, что элементы </w:t>
      </w:r>
      <w:r w:rsidR="009E4B92">
        <w:t>ядер будут</w:t>
      </w:r>
      <w:r>
        <w:t xml:space="preserve"> определяться выражением:</w:t>
      </w:r>
    </w:p>
    <w:p w14:paraId="02484377" w14:textId="77777777" w:rsidR="003E0E91" w:rsidRDefault="00F75832" w:rsidP="00E673D2">
      <w:pPr>
        <w:pStyle w:val="af2"/>
      </w:pPr>
      <w:r w:rsidRPr="004906BE">
        <w:rPr>
          <w:position w:val="-30"/>
        </w:rPr>
        <w:object w:dxaOrig="5620" w:dyaOrig="680" w14:anchorId="2B56DD07">
          <v:shape id="_x0000_i1104" type="#_x0000_t75" style="width:232.3pt;height:34.3pt" o:ole="">
            <v:imagedata r:id="rId171" o:title=""/>
          </v:shape>
          <o:OLEObject Type="Embed" ProgID="Equation.DSMT4" ShapeID="_x0000_i1104" DrawAspect="Content" ObjectID="_1837854560" r:id="rId172"/>
        </w:object>
      </w:r>
      <w:r w:rsidR="003E0E91">
        <w:t>.</w:t>
      </w:r>
    </w:p>
    <w:p w14:paraId="2950D452" w14:textId="5670827E" w:rsidR="00E65C4D" w:rsidRDefault="00E65C4D" w:rsidP="009C2925">
      <w:pPr>
        <w:pStyle w:val="a3"/>
      </w:pPr>
      <w:r>
        <w:t xml:space="preserve">Базовые операции для двух последних вариантов не совпадают </w:t>
      </w:r>
      <w:r w:rsidRPr="009C2925">
        <w:t>между</w:t>
      </w:r>
      <w:r>
        <w:t xml:space="preserve"> собой, но соответствуют одной и той </w:t>
      </w:r>
      <w:r w:rsidR="00002CE1">
        <w:t>же топологической</w:t>
      </w:r>
      <w:r>
        <w:t xml:space="preserve"> модели. В обоих случаях </w:t>
      </w:r>
      <w:r w:rsidR="00E05A5A">
        <w:t xml:space="preserve">в инверсной топологии </w:t>
      </w:r>
      <w:r>
        <w:t xml:space="preserve">реализуется БПФ </w:t>
      </w:r>
      <w:proofErr w:type="gramStart"/>
      <w:r>
        <w:t>с</w:t>
      </w:r>
      <w:proofErr w:type="gramEnd"/>
      <w:r>
        <w:t xml:space="preserve"> </w:t>
      </w:r>
      <w:proofErr w:type="gramStart"/>
      <w:r>
        <w:t>естественным</w:t>
      </w:r>
      <w:proofErr w:type="gramEnd"/>
      <w:r>
        <w:t xml:space="preserve"> упорядочениям по частотам следования.</w:t>
      </w:r>
    </w:p>
    <w:p w14:paraId="1CEE0817" w14:textId="77777777" w:rsidR="00C701A4" w:rsidRPr="00C701A4" w:rsidRDefault="00C701A4" w:rsidP="00E673D2">
      <w:pPr>
        <w:pStyle w:val="1"/>
        <w:tabs>
          <w:tab w:val="clear" w:pos="425"/>
          <w:tab w:val="clear" w:pos="576"/>
          <w:tab w:val="left" w:pos="216"/>
          <w:tab w:val="num" w:pos="786"/>
        </w:tabs>
        <w:ind w:firstLine="0"/>
      </w:pPr>
      <w:r w:rsidRPr="00C701A4">
        <w:t xml:space="preserve">Заключение </w:t>
      </w:r>
    </w:p>
    <w:p w14:paraId="72B90A9B" w14:textId="77777777" w:rsidR="00C701A4" w:rsidRDefault="00C701A4" w:rsidP="009C2925">
      <w:pPr>
        <w:pStyle w:val="a3"/>
      </w:pPr>
      <w:r>
        <w:t xml:space="preserve">В работе </w:t>
      </w:r>
      <w:r w:rsidRPr="009C2925">
        <w:t>предложена</w:t>
      </w:r>
      <w:r>
        <w:t xml:space="preserve"> </w:t>
      </w:r>
      <w:proofErr w:type="spellStart"/>
      <w:r w:rsidR="00A77128">
        <w:t>нейросетевая</w:t>
      </w:r>
      <w:proofErr w:type="spellEnd"/>
      <w:r>
        <w:t xml:space="preserve"> схема построения алгоритма быстрого преобразования Фурье. Преимущество предложенной схемы заключается в том, что её сложность сохраняется неизменной независимо от значения и композиционного представления размерности ДПФ преобразования. Новое качество достигается за счёт стратификации модельных представлений на топологическую и параметрическую составляющие. Топологическая модель не зависит от вида преобразования и строится согласно принципам структурного построения </w:t>
      </w:r>
      <w:proofErr w:type="spellStart"/>
      <w:r>
        <w:t>самоподобных</w:t>
      </w:r>
      <w:proofErr w:type="spellEnd"/>
      <w:r>
        <w:t xml:space="preserve"> нейронных сетей </w:t>
      </w:r>
      <w:r w:rsidRPr="00D17417">
        <w:t>[</w:t>
      </w:r>
      <w:r w:rsidRPr="00E54246">
        <w:t>9</w:t>
      </w:r>
      <w:r w:rsidRPr="00D17417">
        <w:t>]</w:t>
      </w:r>
      <w:r>
        <w:t xml:space="preserve">. Выбор </w:t>
      </w:r>
      <w:proofErr w:type="spellStart"/>
      <w:r>
        <w:t>топологиче</w:t>
      </w:r>
      <w:proofErr w:type="spellEnd"/>
      <w:r>
        <w:rPr>
          <w:lang w:val="en-US"/>
        </w:rPr>
        <w:t>c</w:t>
      </w:r>
      <w:r>
        <w:t xml:space="preserve">кой модели многовариантен, что позволяет учесть дополнительные требования к построению БПФ. В работе предложены топологические модели, которые обеспечивают естественный порядок следования спектральных коэффициентов на выходе алгоритма БПФ по возрастанию частоты. Рассмотренная схема может быть использована для построения быстрых алгоритмов преобразований </w:t>
      </w:r>
      <w:proofErr w:type="spellStart"/>
      <w:r>
        <w:t>Уолша</w:t>
      </w:r>
      <w:proofErr w:type="spellEnd"/>
      <w:r>
        <w:t>-Адамара, Хаара и других подобных ортогональных преобразований.</w:t>
      </w:r>
    </w:p>
    <w:p w14:paraId="3FD8DB9D" w14:textId="77777777" w:rsidR="003915FB" w:rsidRDefault="003915FB" w:rsidP="00E673D2">
      <w:pPr>
        <w:pStyle w:val="5"/>
      </w:pPr>
      <w:r>
        <w:t>Список литературы</w:t>
      </w:r>
    </w:p>
    <w:p w14:paraId="7D6DE0E3" w14:textId="7125896B" w:rsidR="00C701A4" w:rsidRPr="00002CE1" w:rsidRDefault="009C2925" w:rsidP="00E673D2">
      <w:pPr>
        <w:pStyle w:val="a0"/>
        <w:ind w:left="289" w:hanging="289"/>
        <w:rPr>
          <w:lang w:val="en-US"/>
        </w:rPr>
      </w:pPr>
      <w:r>
        <w:rPr>
          <w:lang w:val="en-US"/>
        </w:rPr>
        <w:t xml:space="preserve">Cooley J.W. and </w:t>
      </w:r>
      <w:proofErr w:type="spellStart"/>
      <w:r>
        <w:rPr>
          <w:lang w:val="en-US"/>
        </w:rPr>
        <w:t>Tukey</w:t>
      </w:r>
      <w:proofErr w:type="spellEnd"/>
      <w:r>
        <w:rPr>
          <w:lang w:val="en-US"/>
        </w:rPr>
        <w:t xml:space="preserve"> J.</w:t>
      </w:r>
      <w:r w:rsidR="00C701A4" w:rsidRPr="00C701A4">
        <w:rPr>
          <w:lang w:val="en-US"/>
        </w:rPr>
        <w:t xml:space="preserve">W., "An algorithm for the machine calculation of complex Fourier series," Math. </w:t>
      </w:r>
      <w:proofErr w:type="spellStart"/>
      <w:r w:rsidR="00C701A4" w:rsidRPr="00002CE1">
        <w:rPr>
          <w:lang w:val="en-US"/>
        </w:rPr>
        <w:t>Comput</w:t>
      </w:r>
      <w:proofErr w:type="spellEnd"/>
      <w:r w:rsidR="00C701A4" w:rsidRPr="00002CE1">
        <w:rPr>
          <w:lang w:val="en-US"/>
        </w:rPr>
        <w:t>., vol. 19, no. 2, pp. 297-301, April 1965. Reprinted in Digital Signal Processing, l.</w:t>
      </w:r>
      <w:r w:rsidR="00E10722">
        <w:t xml:space="preserve"> </w:t>
      </w:r>
      <w:r w:rsidR="00E10722">
        <w:rPr>
          <w:lang w:val="en-US"/>
        </w:rPr>
        <w:t>R.</w:t>
      </w:r>
      <w:r w:rsidR="00E10722">
        <w:t> </w:t>
      </w:r>
      <w:proofErr w:type="spellStart"/>
      <w:r>
        <w:rPr>
          <w:lang w:val="en-US"/>
        </w:rPr>
        <w:t>Rabiner</w:t>
      </w:r>
      <w:proofErr w:type="spellEnd"/>
      <w:r>
        <w:rPr>
          <w:lang w:val="en-US"/>
        </w:rPr>
        <w:t xml:space="preserve"> and C.</w:t>
      </w:r>
      <w:r w:rsidR="00C701A4" w:rsidRPr="00002CE1">
        <w:rPr>
          <w:lang w:val="en-US"/>
        </w:rPr>
        <w:t>M. Rader, Eds., pp.223-227, New York: IEEE Press, 1972.</w:t>
      </w:r>
    </w:p>
    <w:p w14:paraId="7CF1ED66" w14:textId="77777777" w:rsidR="00E10722" w:rsidRPr="00C701A4" w:rsidRDefault="00E10722" w:rsidP="00E10722">
      <w:pPr>
        <w:pStyle w:val="a0"/>
        <w:ind w:left="289" w:hanging="289"/>
        <w:rPr>
          <w:lang w:val="en-US"/>
        </w:rPr>
      </w:pPr>
      <w:r w:rsidRPr="00C701A4">
        <w:rPr>
          <w:lang w:val="en-US"/>
        </w:rPr>
        <w:t xml:space="preserve">Michael T. </w:t>
      </w:r>
      <w:proofErr w:type="spellStart"/>
      <w:r w:rsidRPr="00C701A4">
        <w:rPr>
          <w:lang w:val="en-US"/>
        </w:rPr>
        <w:t>Heideman</w:t>
      </w:r>
      <w:proofErr w:type="spellEnd"/>
      <w:r>
        <w:rPr>
          <w:lang w:val="en-US"/>
        </w:rPr>
        <w:t xml:space="preserve">, </w:t>
      </w:r>
      <w:r w:rsidRPr="00C701A4">
        <w:rPr>
          <w:lang w:val="en-US"/>
        </w:rPr>
        <w:t>Don H. Johnson</w:t>
      </w:r>
      <w:r>
        <w:rPr>
          <w:lang w:val="en-US"/>
        </w:rPr>
        <w:t>,</w:t>
      </w:r>
      <w:r w:rsidRPr="00C701A4">
        <w:rPr>
          <w:lang w:val="en-US"/>
        </w:rPr>
        <w:t xml:space="preserve"> </w:t>
      </w:r>
      <w:r>
        <w:t>С</w:t>
      </w:r>
      <w:r w:rsidRPr="00C701A4">
        <w:rPr>
          <w:lang w:val="en-US"/>
        </w:rPr>
        <w:t xml:space="preserve">. Sidney </w:t>
      </w:r>
      <w:proofErr w:type="spellStart"/>
      <w:r w:rsidRPr="00C701A4">
        <w:rPr>
          <w:lang w:val="en-US"/>
        </w:rPr>
        <w:t>Burrus</w:t>
      </w:r>
      <w:proofErr w:type="spellEnd"/>
      <w:r>
        <w:rPr>
          <w:lang w:val="en-US"/>
        </w:rPr>
        <w:t>.</w:t>
      </w:r>
      <w:r w:rsidRPr="00C701A4">
        <w:rPr>
          <w:lang w:val="en-US"/>
        </w:rPr>
        <w:t xml:space="preserve"> Gauss and the History of the Fast Fourier Transform IEEE ASSP MAGAZINE october1984, pp. 14-21.</w:t>
      </w:r>
    </w:p>
    <w:p w14:paraId="2C5B89C5" w14:textId="36E2664C" w:rsidR="00C701A4" w:rsidRPr="00C701A4" w:rsidRDefault="009C2925" w:rsidP="00E673D2">
      <w:pPr>
        <w:pStyle w:val="a0"/>
        <w:ind w:left="289" w:hanging="289"/>
        <w:rPr>
          <w:lang w:val="en-US"/>
        </w:rPr>
      </w:pPr>
      <w:r>
        <w:rPr>
          <w:lang w:val="en-US"/>
        </w:rPr>
        <w:t>Gauss C.</w:t>
      </w:r>
      <w:r w:rsidR="00C701A4" w:rsidRPr="00C701A4">
        <w:rPr>
          <w:lang w:val="en-US"/>
        </w:rPr>
        <w:t xml:space="preserve">F., </w:t>
      </w:r>
      <w:r w:rsidR="001E4BEB" w:rsidRPr="00C701A4">
        <w:rPr>
          <w:lang w:val="en-US"/>
        </w:rPr>
        <w:t>"</w:t>
      </w:r>
      <w:proofErr w:type="spellStart"/>
      <w:r w:rsidR="00C701A4" w:rsidRPr="00C701A4">
        <w:rPr>
          <w:lang w:val="en-US"/>
        </w:rPr>
        <w:t>Nachlass</w:t>
      </w:r>
      <w:proofErr w:type="spellEnd"/>
      <w:r w:rsidR="00C701A4" w:rsidRPr="00C701A4">
        <w:rPr>
          <w:lang w:val="en-US"/>
        </w:rPr>
        <w:t xml:space="preserve">: </w:t>
      </w:r>
      <w:proofErr w:type="spellStart"/>
      <w:r w:rsidR="00C701A4" w:rsidRPr="00C701A4">
        <w:rPr>
          <w:lang w:val="en-US"/>
        </w:rPr>
        <w:t>Theoria</w:t>
      </w:r>
      <w:proofErr w:type="spellEnd"/>
      <w:r w:rsidR="00C701A4" w:rsidRPr="00C701A4">
        <w:rPr>
          <w:lang w:val="en-US"/>
        </w:rPr>
        <w:t xml:space="preserve"> </w:t>
      </w:r>
      <w:proofErr w:type="spellStart"/>
      <w:r w:rsidR="00C701A4" w:rsidRPr="00C701A4">
        <w:rPr>
          <w:lang w:val="en-US"/>
        </w:rPr>
        <w:t>interpolationis</w:t>
      </w:r>
      <w:proofErr w:type="spellEnd"/>
      <w:r w:rsidR="00C701A4" w:rsidRPr="00C701A4">
        <w:rPr>
          <w:lang w:val="en-US"/>
        </w:rPr>
        <w:t xml:space="preserve"> </w:t>
      </w:r>
      <w:proofErr w:type="spellStart"/>
      <w:r w:rsidR="00C701A4" w:rsidRPr="00C701A4">
        <w:rPr>
          <w:lang w:val="en-US"/>
        </w:rPr>
        <w:t>methodo</w:t>
      </w:r>
      <w:proofErr w:type="spellEnd"/>
      <w:r w:rsidR="00C701A4" w:rsidRPr="00C701A4">
        <w:rPr>
          <w:lang w:val="en-US"/>
        </w:rPr>
        <w:t xml:space="preserve"> nova </w:t>
      </w:r>
      <w:proofErr w:type="spellStart"/>
      <w:r w:rsidR="00C701A4" w:rsidRPr="00C701A4">
        <w:rPr>
          <w:lang w:val="en-US"/>
        </w:rPr>
        <w:t>tractata</w:t>
      </w:r>
      <w:proofErr w:type="spellEnd"/>
      <w:r w:rsidR="00C701A4" w:rsidRPr="00C701A4">
        <w:rPr>
          <w:lang w:val="en-US"/>
        </w:rPr>
        <w:t xml:space="preserve">," pp. 265-303, in </w:t>
      </w:r>
      <w:proofErr w:type="gramStart"/>
      <w:r w:rsidR="00C701A4" w:rsidRPr="00C701A4">
        <w:rPr>
          <w:lang w:val="en-US"/>
        </w:rPr>
        <w:t>earl</w:t>
      </w:r>
      <w:proofErr w:type="gramEnd"/>
      <w:r w:rsidR="00C701A4" w:rsidRPr="00C701A4">
        <w:rPr>
          <w:lang w:val="en-US"/>
        </w:rPr>
        <w:t xml:space="preserve"> Friedrich Gauss, </w:t>
      </w:r>
      <w:proofErr w:type="spellStart"/>
      <w:r w:rsidR="00C701A4" w:rsidRPr="00C701A4">
        <w:rPr>
          <w:lang w:val="en-US"/>
        </w:rPr>
        <w:t>Werke</w:t>
      </w:r>
      <w:proofErr w:type="spellEnd"/>
      <w:r w:rsidR="00C701A4" w:rsidRPr="00C701A4">
        <w:rPr>
          <w:lang w:val="en-US"/>
        </w:rPr>
        <w:t xml:space="preserve">, Band 3, Gottingen: </w:t>
      </w:r>
      <w:proofErr w:type="spellStart"/>
      <w:r w:rsidR="00C701A4" w:rsidRPr="00C701A4">
        <w:rPr>
          <w:lang w:val="en-US"/>
        </w:rPr>
        <w:t>Koniglichen</w:t>
      </w:r>
      <w:proofErr w:type="spellEnd"/>
      <w:r w:rsidR="00C701A4" w:rsidRPr="00C701A4">
        <w:rPr>
          <w:lang w:val="en-US"/>
        </w:rPr>
        <w:t xml:space="preserve"> </w:t>
      </w:r>
      <w:proofErr w:type="spellStart"/>
      <w:r w:rsidR="00C701A4" w:rsidRPr="00C701A4">
        <w:rPr>
          <w:lang w:val="en-US"/>
        </w:rPr>
        <w:t>Gesellschaft</w:t>
      </w:r>
      <w:proofErr w:type="spellEnd"/>
      <w:r w:rsidR="00C701A4" w:rsidRPr="00C701A4">
        <w:rPr>
          <w:lang w:val="en-US"/>
        </w:rPr>
        <w:t xml:space="preserve"> der </w:t>
      </w:r>
      <w:proofErr w:type="spellStart"/>
      <w:r w:rsidR="00C701A4" w:rsidRPr="00C701A4">
        <w:rPr>
          <w:lang w:val="en-US"/>
        </w:rPr>
        <w:t>Wissenschaften</w:t>
      </w:r>
      <w:proofErr w:type="spellEnd"/>
      <w:r w:rsidR="00C701A4" w:rsidRPr="00C701A4">
        <w:rPr>
          <w:lang w:val="en-US"/>
        </w:rPr>
        <w:t>, 1866.</w:t>
      </w:r>
    </w:p>
    <w:p w14:paraId="4EC1023D" w14:textId="267B4CB9" w:rsidR="00C701A4" w:rsidRPr="00C701A4" w:rsidRDefault="00C701A4" w:rsidP="00E673D2">
      <w:pPr>
        <w:pStyle w:val="a0"/>
        <w:ind w:left="289" w:hanging="289"/>
      </w:pPr>
      <w:r w:rsidRPr="00C701A4">
        <w:rPr>
          <w:lang w:val="en-US"/>
        </w:rPr>
        <w:t xml:space="preserve">Good I. J., "The interaction algorithm and practical Fourier analysis," </w:t>
      </w:r>
      <w:r w:rsidR="001E4BEB">
        <w:t xml:space="preserve">// </w:t>
      </w:r>
      <w:r w:rsidRPr="00C701A4">
        <w:rPr>
          <w:lang w:val="en-US"/>
        </w:rPr>
        <w:t xml:space="preserve">J. R. Statist. </w:t>
      </w:r>
      <w:r w:rsidRPr="00002CE1">
        <w:rPr>
          <w:lang w:val="en-US"/>
        </w:rPr>
        <w:t xml:space="preserve">Soc. B, vol. 20, no. 2, pp. 361-372, 1958. Addendum in J. R. Statist. </w:t>
      </w:r>
      <w:proofErr w:type="spellStart"/>
      <w:r w:rsidRPr="00C701A4">
        <w:t>Soc</w:t>
      </w:r>
      <w:proofErr w:type="spellEnd"/>
      <w:r w:rsidRPr="00C701A4">
        <w:t xml:space="preserve">. B, </w:t>
      </w:r>
      <w:proofErr w:type="spellStart"/>
      <w:r w:rsidRPr="00C701A4">
        <w:t>vol</w:t>
      </w:r>
      <w:proofErr w:type="spellEnd"/>
      <w:r w:rsidRPr="00C701A4">
        <w:t xml:space="preserve">. 22, </w:t>
      </w:r>
      <w:proofErr w:type="spellStart"/>
      <w:r w:rsidRPr="00C701A4">
        <w:t>no</w:t>
      </w:r>
      <w:proofErr w:type="spellEnd"/>
      <w:r w:rsidRPr="00C701A4">
        <w:t xml:space="preserve">. 2, </w:t>
      </w:r>
      <w:proofErr w:type="spellStart"/>
      <w:r w:rsidRPr="00C701A4">
        <w:t>pp</w:t>
      </w:r>
      <w:proofErr w:type="spellEnd"/>
      <w:r w:rsidRPr="00C701A4">
        <w:t>. 373-375, 1960.</w:t>
      </w:r>
    </w:p>
    <w:p w14:paraId="5D7FB66D" w14:textId="77777777" w:rsidR="00C701A4" w:rsidRPr="00615287" w:rsidRDefault="00C701A4" w:rsidP="00E673D2">
      <w:pPr>
        <w:pStyle w:val="a0"/>
        <w:ind w:left="289" w:hanging="289"/>
      </w:pPr>
      <w:proofErr w:type="spellStart"/>
      <w:r w:rsidRPr="00C701A4">
        <w:rPr>
          <w:lang w:val="en-US"/>
        </w:rPr>
        <w:t>Matteo</w:t>
      </w:r>
      <w:proofErr w:type="spellEnd"/>
      <w:r w:rsidRPr="00C701A4">
        <w:rPr>
          <w:lang w:val="en-US"/>
        </w:rPr>
        <w:t xml:space="preserve"> </w:t>
      </w:r>
      <w:proofErr w:type="spellStart"/>
      <w:r w:rsidRPr="00C701A4">
        <w:rPr>
          <w:lang w:val="en-US"/>
        </w:rPr>
        <w:t>Frigo</w:t>
      </w:r>
      <w:proofErr w:type="spellEnd"/>
      <w:r w:rsidRPr="00C701A4">
        <w:rPr>
          <w:lang w:val="en-US"/>
        </w:rPr>
        <w:t xml:space="preserve"> and Steven G. Johnson The Design and Implementation of FFTW3 Published in Proc. </w:t>
      </w:r>
      <w:r w:rsidRPr="00615287">
        <w:t xml:space="preserve">IEEE, </w:t>
      </w:r>
      <w:proofErr w:type="spellStart"/>
      <w:r w:rsidRPr="00615287">
        <w:t>vol</w:t>
      </w:r>
      <w:proofErr w:type="spellEnd"/>
      <w:r w:rsidRPr="00615287">
        <w:t xml:space="preserve">. 93, </w:t>
      </w:r>
      <w:proofErr w:type="spellStart"/>
      <w:r w:rsidRPr="00615287">
        <w:t>no</w:t>
      </w:r>
      <w:proofErr w:type="spellEnd"/>
      <w:r w:rsidRPr="00615287">
        <w:t xml:space="preserve">. 2, </w:t>
      </w:r>
      <w:proofErr w:type="spellStart"/>
      <w:r w:rsidRPr="00615287">
        <w:t>pp</w:t>
      </w:r>
      <w:proofErr w:type="spellEnd"/>
      <w:r w:rsidRPr="00615287">
        <w:t>. 216–231 (2005)</w:t>
      </w:r>
      <w:r>
        <w:t>.</w:t>
      </w:r>
    </w:p>
    <w:p w14:paraId="07864C64" w14:textId="30C0B5FB" w:rsidR="00C701A4" w:rsidRPr="00615287" w:rsidRDefault="00C701A4" w:rsidP="00E673D2">
      <w:pPr>
        <w:pStyle w:val="a0"/>
        <w:ind w:left="289" w:hanging="289"/>
      </w:pPr>
      <w:proofErr w:type="spellStart"/>
      <w:r w:rsidRPr="00615287">
        <w:lastRenderedPageBreak/>
        <w:t>Дорогов</w:t>
      </w:r>
      <w:proofErr w:type="spellEnd"/>
      <w:r w:rsidRPr="00615287">
        <w:t xml:space="preserve"> А.Ю.</w:t>
      </w:r>
      <w:r>
        <w:t xml:space="preserve"> </w:t>
      </w:r>
      <w:r w:rsidRPr="00615287">
        <w:t xml:space="preserve">Быстрые преобразования и </w:t>
      </w:r>
      <w:proofErr w:type="spellStart"/>
      <w:r w:rsidRPr="00615287">
        <w:t>самоподобные</w:t>
      </w:r>
      <w:proofErr w:type="spellEnd"/>
      <w:r w:rsidRPr="00615287">
        <w:t xml:space="preserve"> нейронные сети глубокого обучения. Часть 1. Стратифицированные модели </w:t>
      </w:r>
      <w:proofErr w:type="spellStart"/>
      <w:r w:rsidRPr="00615287">
        <w:t>самоподобных</w:t>
      </w:r>
      <w:proofErr w:type="spellEnd"/>
      <w:r w:rsidRPr="00615287">
        <w:t xml:space="preserve"> нейронных сетей и быстрых преобразований. Информационные и математические технологии в науке и управлении.  2023. № 4(32).  С. 5-20.  DOI: 10.25729/ESI.2023.32.4.001</w:t>
      </w:r>
      <w:r>
        <w:t>.</w:t>
      </w:r>
    </w:p>
    <w:p w14:paraId="462D552B" w14:textId="0D9262AE" w:rsidR="00C701A4" w:rsidRPr="00615287" w:rsidRDefault="00C701A4" w:rsidP="00E673D2">
      <w:pPr>
        <w:pStyle w:val="a0"/>
        <w:ind w:left="289" w:hanging="289"/>
      </w:pPr>
      <w:proofErr w:type="spellStart"/>
      <w:r w:rsidRPr="00615287">
        <w:t>Дорогов</w:t>
      </w:r>
      <w:proofErr w:type="spellEnd"/>
      <w:r w:rsidRPr="00615287">
        <w:t xml:space="preserve"> А.Ю.</w:t>
      </w:r>
      <w:r>
        <w:t xml:space="preserve"> </w:t>
      </w:r>
      <w:r w:rsidRPr="00615287">
        <w:t xml:space="preserve">Быстрые преобразования и </w:t>
      </w:r>
      <w:proofErr w:type="spellStart"/>
      <w:r w:rsidRPr="00615287">
        <w:t>самоподобные</w:t>
      </w:r>
      <w:proofErr w:type="spellEnd"/>
      <w:r w:rsidRPr="00615287">
        <w:t xml:space="preserve"> нейронные сети глубокого обучения. Часть 2. Методы обучения быстрых нейронных сетей. Информационные и математические технологии в науке и управлении.</w:t>
      </w:r>
      <w:r w:rsidR="009C2925">
        <w:t xml:space="preserve"> </w:t>
      </w:r>
      <w:r w:rsidRPr="00615287">
        <w:t>2024.</w:t>
      </w:r>
      <w:r w:rsidR="009C2925">
        <w:t xml:space="preserve"> </w:t>
      </w:r>
      <w:r w:rsidRPr="00615287">
        <w:t>№ 1(33).</w:t>
      </w:r>
      <w:r w:rsidR="009C2925">
        <w:t xml:space="preserve"> </w:t>
      </w:r>
      <w:r w:rsidRPr="00615287">
        <w:t>С.5-19.</w:t>
      </w:r>
      <w:r w:rsidR="009C2925">
        <w:t xml:space="preserve"> </w:t>
      </w:r>
      <w:r w:rsidRPr="00615287">
        <w:t>DOI:10.25729/ESI.2024.33.1.001</w:t>
      </w:r>
      <w:r>
        <w:t>.</w:t>
      </w:r>
    </w:p>
    <w:p w14:paraId="54293F57" w14:textId="64BA7F7F" w:rsidR="00C701A4" w:rsidRPr="00615287" w:rsidRDefault="00C701A4" w:rsidP="00E673D2">
      <w:pPr>
        <w:pStyle w:val="a0"/>
        <w:ind w:left="289" w:hanging="289"/>
      </w:pPr>
      <w:proofErr w:type="spellStart"/>
      <w:r w:rsidRPr="00615287">
        <w:lastRenderedPageBreak/>
        <w:t>Дорогов</w:t>
      </w:r>
      <w:proofErr w:type="spellEnd"/>
      <w:r w:rsidRPr="00615287">
        <w:t xml:space="preserve"> А.Ю.</w:t>
      </w:r>
      <w:r>
        <w:t xml:space="preserve"> </w:t>
      </w:r>
      <w:r w:rsidRPr="00615287">
        <w:t xml:space="preserve">Быстрые преобразования и </w:t>
      </w:r>
      <w:proofErr w:type="spellStart"/>
      <w:r w:rsidRPr="00615287">
        <w:t>самоподобные</w:t>
      </w:r>
      <w:proofErr w:type="spellEnd"/>
      <w:r w:rsidRPr="00615287">
        <w:t xml:space="preserve"> нейронные сети глубокого обучения. Часть 3. Пирамидальные нейронные сети с глубокой степенью обучения </w:t>
      </w:r>
      <w:r>
        <w:t xml:space="preserve">// </w:t>
      </w:r>
      <w:r w:rsidRPr="00615287">
        <w:t>Информационные и математические технологии в науке и управлении</w:t>
      </w:r>
      <w:r w:rsidR="009C2925">
        <w:t xml:space="preserve">. 2024. </w:t>
      </w:r>
      <w:r w:rsidRPr="00615287">
        <w:t xml:space="preserve">№ 2(34). </w:t>
      </w:r>
      <w:r w:rsidR="009C2925">
        <w:t xml:space="preserve">С. 19-32. </w:t>
      </w:r>
      <w:r w:rsidRPr="00615287">
        <w:t xml:space="preserve"> DOI:10.25729/ESI.2024.34.2.002 https://www.imt-journal.ru/archive/public/article?id=366</w:t>
      </w:r>
      <w:r>
        <w:t>.</w:t>
      </w:r>
    </w:p>
    <w:p w14:paraId="4D6FDBF3" w14:textId="09ABBF61" w:rsidR="00C701A4" w:rsidRPr="00615287" w:rsidRDefault="009C2925" w:rsidP="00E673D2">
      <w:pPr>
        <w:pStyle w:val="a0"/>
        <w:ind w:left="289" w:hanging="289"/>
      </w:pPr>
      <w:proofErr w:type="spellStart"/>
      <w:r>
        <w:t>Дорогов</w:t>
      </w:r>
      <w:proofErr w:type="spellEnd"/>
      <w:r>
        <w:t xml:space="preserve"> А.</w:t>
      </w:r>
      <w:r w:rsidR="00C701A4" w:rsidRPr="00615287">
        <w:t xml:space="preserve">Ю. </w:t>
      </w:r>
      <w:proofErr w:type="spellStart"/>
      <w:r w:rsidR="00C701A4" w:rsidRPr="00615287">
        <w:t>Самоподобные</w:t>
      </w:r>
      <w:proofErr w:type="spellEnd"/>
      <w:r w:rsidR="00C701A4" w:rsidRPr="00615287">
        <w:t xml:space="preserve"> нейронные сети быстрого обучения</w:t>
      </w:r>
      <w:r>
        <w:t>.</w:t>
      </w:r>
      <w:r w:rsidR="00C701A4" w:rsidRPr="00615287">
        <w:t xml:space="preserve"> СПб</w:t>
      </w:r>
      <w:proofErr w:type="gramStart"/>
      <w:r w:rsidR="00C701A4" w:rsidRPr="00615287">
        <w:t xml:space="preserve">.: </w:t>
      </w:r>
      <w:proofErr w:type="gramEnd"/>
      <w:r w:rsidR="00C701A4" w:rsidRPr="00615287">
        <w:t xml:space="preserve">Изд-во </w:t>
      </w:r>
      <w:proofErr w:type="spellStart"/>
      <w:r w:rsidR="00C701A4" w:rsidRPr="00615287">
        <w:t>СПбГЭТУ</w:t>
      </w:r>
      <w:proofErr w:type="spellEnd"/>
      <w:r w:rsidR="00C701A4" w:rsidRPr="00615287">
        <w:t xml:space="preserve"> «ЛЭТИ», 2024. 188 с. </w:t>
      </w:r>
    </w:p>
    <w:p w14:paraId="12183D01" w14:textId="77777777" w:rsidR="008C64AA" w:rsidRPr="003378F6" w:rsidRDefault="008C64AA" w:rsidP="00E673D2">
      <w:pPr>
        <w:pStyle w:val="a0"/>
        <w:numPr>
          <w:ilvl w:val="0"/>
          <w:numId w:val="0"/>
        </w:numPr>
        <w:ind w:left="720"/>
      </w:pPr>
    </w:p>
    <w:p w14:paraId="46E91605" w14:textId="77777777" w:rsidR="008C64AA" w:rsidRDefault="008C64AA" w:rsidP="00E673D2">
      <w:pPr>
        <w:numPr>
          <w:ilvl w:val="0"/>
          <w:numId w:val="8"/>
        </w:numPr>
        <w:tabs>
          <w:tab w:val="clear" w:pos="2487"/>
          <w:tab w:val="num" w:pos="360"/>
        </w:tabs>
        <w:ind w:left="360"/>
        <w:rPr>
          <w:lang w:eastAsia="ru-RU"/>
        </w:rPr>
        <w:sectPr w:rsidR="008C64AA" w:rsidSect="004B14C2">
          <w:type w:val="continuous"/>
          <w:pgSz w:w="11906" w:h="16838" w:code="9"/>
          <w:pgMar w:top="907" w:right="907" w:bottom="1440" w:left="907" w:header="709" w:footer="709" w:gutter="0"/>
          <w:cols w:num="2" w:space="340"/>
          <w:docGrid w:linePitch="360"/>
        </w:sectPr>
      </w:pPr>
    </w:p>
    <w:p w14:paraId="76FEA2AB" w14:textId="77777777" w:rsidR="008C64AA" w:rsidRDefault="008C64AA" w:rsidP="00E673D2">
      <w:pPr>
        <w:rPr>
          <w:rFonts w:eastAsia="MS Mincho"/>
        </w:rPr>
      </w:pPr>
    </w:p>
    <w:sectPr w:rsidR="008C64AA" w:rsidSect="008C64AA">
      <w:type w:val="continuous"/>
      <w:pgSz w:w="11906" w:h="16838" w:code="9"/>
      <w:pgMar w:top="907" w:right="907" w:bottom="1440" w:left="907" w:header="709" w:footer="709" w:gutter="0"/>
      <w:cols w:space="34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2AD6E28C" w14:textId="77777777" w:rsidR="00310540" w:rsidRDefault="00310540" w:rsidP="00533DFF">
      <w:r>
        <w:separator/>
      </w:r>
    </w:p>
  </w:endnote>
  <w:endnote w:type="continuationSeparator" w:id="0">
    <w:p w14:paraId="5F9B104C" w14:textId="77777777" w:rsidR="00310540" w:rsidRDefault="00310540" w:rsidP="00533DF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43"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MS Mincho">
    <w:altName w:val="ＭＳ 明朝"/>
    <w:panose1 w:val="02020609040205080304"/>
    <w:charset w:val="80"/>
    <w:family w:val="modern"/>
    <w:pitch w:val="fixed"/>
    <w:sig w:usb0="E00002FF" w:usb1="6AC7FDFB" w:usb2="08000012" w:usb3="00000000" w:csb0="0002009F" w:csb1="00000000"/>
  </w:font>
  <w:font w:name="Cambria">
    <w:panose1 w:val="02040503050406030204"/>
    <w:charset w:val="CC"/>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315872123"/>
      <w:docPartObj>
        <w:docPartGallery w:val="Page Numbers (Bottom of Page)"/>
        <w:docPartUnique/>
      </w:docPartObj>
    </w:sdtPr>
    <w:sdtContent>
      <w:p w14:paraId="301A357E" w14:textId="53C8C8B7" w:rsidR="00533DFF" w:rsidRDefault="00533DFF">
        <w:pPr>
          <w:pStyle w:val="af7"/>
          <w:jc w:val="center"/>
        </w:pPr>
        <w:r>
          <w:fldChar w:fldCharType="begin"/>
        </w:r>
        <w:r>
          <w:instrText>PAGE   \* MERGEFORMAT</w:instrText>
        </w:r>
        <w:r>
          <w:fldChar w:fldCharType="separate"/>
        </w:r>
        <w:r>
          <w:rPr>
            <w:noProof/>
          </w:rPr>
          <w:t>125</w:t>
        </w:r>
        <w:r>
          <w:fldChar w:fldCharType="end"/>
        </w:r>
      </w:p>
    </w:sdtContent>
  </w:sdt>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095A1364" w14:textId="77777777" w:rsidR="00310540" w:rsidRDefault="00310540" w:rsidP="00533DFF">
      <w:r>
        <w:separator/>
      </w:r>
    </w:p>
  </w:footnote>
  <w:footnote w:type="continuationSeparator" w:id="0">
    <w:p w14:paraId="17E26CC2" w14:textId="77777777" w:rsidR="00310540" w:rsidRDefault="00310540" w:rsidP="00533DFF">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6D0855CC"/>
    <w:lvl w:ilvl="0">
      <w:start w:val="1"/>
      <w:numFmt w:val="decimal"/>
      <w:lvlText w:val="%1."/>
      <w:lvlJc w:val="left"/>
      <w:pPr>
        <w:tabs>
          <w:tab w:val="num" w:pos="1492"/>
        </w:tabs>
        <w:ind w:left="1492" w:hanging="360"/>
      </w:pPr>
    </w:lvl>
  </w:abstractNum>
  <w:abstractNum w:abstractNumId="1">
    <w:nsid w:val="FFFFFF7D"/>
    <w:multiLevelType w:val="singleLevel"/>
    <w:tmpl w:val="4C1AF934"/>
    <w:lvl w:ilvl="0">
      <w:start w:val="1"/>
      <w:numFmt w:val="decimal"/>
      <w:lvlText w:val="%1."/>
      <w:lvlJc w:val="left"/>
      <w:pPr>
        <w:tabs>
          <w:tab w:val="num" w:pos="1209"/>
        </w:tabs>
        <w:ind w:left="1209" w:hanging="360"/>
      </w:pPr>
    </w:lvl>
  </w:abstractNum>
  <w:abstractNum w:abstractNumId="2">
    <w:nsid w:val="FFFFFF7E"/>
    <w:multiLevelType w:val="singleLevel"/>
    <w:tmpl w:val="A322C3B0"/>
    <w:lvl w:ilvl="0">
      <w:start w:val="1"/>
      <w:numFmt w:val="decimal"/>
      <w:lvlText w:val="%1."/>
      <w:lvlJc w:val="left"/>
      <w:pPr>
        <w:tabs>
          <w:tab w:val="num" w:pos="926"/>
        </w:tabs>
        <w:ind w:left="926" w:hanging="360"/>
      </w:pPr>
    </w:lvl>
  </w:abstractNum>
  <w:abstractNum w:abstractNumId="3">
    <w:nsid w:val="FFFFFF7F"/>
    <w:multiLevelType w:val="singleLevel"/>
    <w:tmpl w:val="E9BEE5A0"/>
    <w:lvl w:ilvl="0">
      <w:start w:val="1"/>
      <w:numFmt w:val="decimal"/>
      <w:lvlText w:val="%1."/>
      <w:lvlJc w:val="left"/>
      <w:pPr>
        <w:tabs>
          <w:tab w:val="num" w:pos="643"/>
        </w:tabs>
        <w:ind w:left="643" w:hanging="360"/>
      </w:pPr>
    </w:lvl>
  </w:abstractNum>
  <w:abstractNum w:abstractNumId="4">
    <w:nsid w:val="FFFFFF80"/>
    <w:multiLevelType w:val="singleLevel"/>
    <w:tmpl w:val="DF04246E"/>
    <w:lvl w:ilvl="0">
      <w:start w:val="1"/>
      <w:numFmt w:val="bullet"/>
      <w:lvlText w:val=""/>
      <w:lvlJc w:val="left"/>
      <w:pPr>
        <w:tabs>
          <w:tab w:val="num" w:pos="1492"/>
        </w:tabs>
        <w:ind w:left="1492" w:hanging="360"/>
      </w:pPr>
      <w:rPr>
        <w:rFonts w:ascii="Symbol" w:hAnsi="Symbol" w:hint="default"/>
      </w:rPr>
    </w:lvl>
  </w:abstractNum>
  <w:abstractNum w:abstractNumId="5">
    <w:nsid w:val="FFFFFF81"/>
    <w:multiLevelType w:val="singleLevel"/>
    <w:tmpl w:val="5744379E"/>
    <w:lvl w:ilvl="0">
      <w:start w:val="1"/>
      <w:numFmt w:val="bullet"/>
      <w:lvlText w:val=""/>
      <w:lvlJc w:val="left"/>
      <w:pPr>
        <w:tabs>
          <w:tab w:val="num" w:pos="1209"/>
        </w:tabs>
        <w:ind w:left="1209" w:hanging="360"/>
      </w:pPr>
      <w:rPr>
        <w:rFonts w:ascii="Symbol" w:hAnsi="Symbol" w:hint="default"/>
      </w:rPr>
    </w:lvl>
  </w:abstractNum>
  <w:abstractNum w:abstractNumId="6">
    <w:nsid w:val="FFFFFF82"/>
    <w:multiLevelType w:val="singleLevel"/>
    <w:tmpl w:val="8B60547C"/>
    <w:lvl w:ilvl="0">
      <w:start w:val="1"/>
      <w:numFmt w:val="bullet"/>
      <w:lvlText w:val=""/>
      <w:lvlJc w:val="left"/>
      <w:pPr>
        <w:tabs>
          <w:tab w:val="num" w:pos="926"/>
        </w:tabs>
        <w:ind w:left="926" w:hanging="360"/>
      </w:pPr>
      <w:rPr>
        <w:rFonts w:ascii="Symbol" w:hAnsi="Symbol" w:hint="default"/>
      </w:rPr>
    </w:lvl>
  </w:abstractNum>
  <w:abstractNum w:abstractNumId="7">
    <w:nsid w:val="FFFFFF83"/>
    <w:multiLevelType w:val="singleLevel"/>
    <w:tmpl w:val="A426D4AE"/>
    <w:lvl w:ilvl="0">
      <w:start w:val="1"/>
      <w:numFmt w:val="bullet"/>
      <w:lvlText w:val=""/>
      <w:lvlJc w:val="left"/>
      <w:pPr>
        <w:tabs>
          <w:tab w:val="num" w:pos="643"/>
        </w:tabs>
        <w:ind w:left="643" w:hanging="360"/>
      </w:pPr>
      <w:rPr>
        <w:rFonts w:ascii="Symbol" w:hAnsi="Symbol" w:hint="default"/>
      </w:rPr>
    </w:lvl>
  </w:abstractNum>
  <w:abstractNum w:abstractNumId="8">
    <w:nsid w:val="FFFFFF88"/>
    <w:multiLevelType w:val="singleLevel"/>
    <w:tmpl w:val="A502DADA"/>
    <w:lvl w:ilvl="0">
      <w:start w:val="1"/>
      <w:numFmt w:val="decimal"/>
      <w:lvlText w:val="%1."/>
      <w:lvlJc w:val="left"/>
      <w:pPr>
        <w:tabs>
          <w:tab w:val="num" w:pos="360"/>
        </w:tabs>
        <w:ind w:left="360" w:hanging="360"/>
      </w:pPr>
    </w:lvl>
  </w:abstractNum>
  <w:abstractNum w:abstractNumId="9">
    <w:nsid w:val="FFFFFF89"/>
    <w:multiLevelType w:val="singleLevel"/>
    <w:tmpl w:val="8C3685FE"/>
    <w:lvl w:ilvl="0">
      <w:start w:val="1"/>
      <w:numFmt w:val="bullet"/>
      <w:lvlText w:val=""/>
      <w:lvlJc w:val="left"/>
      <w:pPr>
        <w:tabs>
          <w:tab w:val="num" w:pos="360"/>
        </w:tabs>
        <w:ind w:left="360" w:hanging="360"/>
      </w:pPr>
      <w:rPr>
        <w:rFonts w:ascii="Symbol" w:hAnsi="Symbol" w:hint="default"/>
      </w:rPr>
    </w:lvl>
  </w:abstractNum>
  <w:abstractNum w:abstractNumId="10">
    <w:nsid w:val="2C29633A"/>
    <w:multiLevelType w:val="hybridMultilevel"/>
    <w:tmpl w:val="02EEAC7E"/>
    <w:lvl w:ilvl="0" w:tplc="E458C1BA">
      <w:start w:val="1"/>
      <w:numFmt w:val="bullet"/>
      <w:pStyle w:val="-"/>
      <w:lvlText w:val=""/>
      <w:lvlJc w:val="left"/>
      <w:pPr>
        <w:ind w:left="1009" w:hanging="360"/>
      </w:pPr>
      <w:rPr>
        <w:rFonts w:ascii="Symbol" w:hAnsi="Symbol" w:hint="default"/>
        <w:sz w:val="20"/>
      </w:rPr>
    </w:lvl>
    <w:lvl w:ilvl="1" w:tplc="04190003" w:tentative="1">
      <w:start w:val="1"/>
      <w:numFmt w:val="bullet"/>
      <w:lvlText w:val="o"/>
      <w:lvlJc w:val="left"/>
      <w:pPr>
        <w:ind w:left="1729" w:hanging="360"/>
      </w:pPr>
      <w:rPr>
        <w:rFonts w:ascii="Courier New" w:hAnsi="Courier New" w:cs="Courier New" w:hint="default"/>
      </w:rPr>
    </w:lvl>
    <w:lvl w:ilvl="2" w:tplc="04190005" w:tentative="1">
      <w:start w:val="1"/>
      <w:numFmt w:val="bullet"/>
      <w:lvlText w:val=""/>
      <w:lvlJc w:val="left"/>
      <w:pPr>
        <w:ind w:left="2449" w:hanging="360"/>
      </w:pPr>
      <w:rPr>
        <w:rFonts w:ascii="Wingdings" w:hAnsi="Wingdings" w:hint="default"/>
      </w:rPr>
    </w:lvl>
    <w:lvl w:ilvl="3" w:tplc="04190001" w:tentative="1">
      <w:start w:val="1"/>
      <w:numFmt w:val="bullet"/>
      <w:lvlText w:val=""/>
      <w:lvlJc w:val="left"/>
      <w:pPr>
        <w:ind w:left="3169" w:hanging="360"/>
      </w:pPr>
      <w:rPr>
        <w:rFonts w:ascii="Symbol" w:hAnsi="Symbol" w:hint="default"/>
      </w:rPr>
    </w:lvl>
    <w:lvl w:ilvl="4" w:tplc="04190003" w:tentative="1">
      <w:start w:val="1"/>
      <w:numFmt w:val="bullet"/>
      <w:lvlText w:val="o"/>
      <w:lvlJc w:val="left"/>
      <w:pPr>
        <w:ind w:left="3889" w:hanging="360"/>
      </w:pPr>
      <w:rPr>
        <w:rFonts w:ascii="Courier New" w:hAnsi="Courier New" w:cs="Courier New" w:hint="default"/>
      </w:rPr>
    </w:lvl>
    <w:lvl w:ilvl="5" w:tplc="04190005" w:tentative="1">
      <w:start w:val="1"/>
      <w:numFmt w:val="bullet"/>
      <w:lvlText w:val=""/>
      <w:lvlJc w:val="left"/>
      <w:pPr>
        <w:ind w:left="4609" w:hanging="360"/>
      </w:pPr>
      <w:rPr>
        <w:rFonts w:ascii="Wingdings" w:hAnsi="Wingdings" w:hint="default"/>
      </w:rPr>
    </w:lvl>
    <w:lvl w:ilvl="6" w:tplc="04190001" w:tentative="1">
      <w:start w:val="1"/>
      <w:numFmt w:val="bullet"/>
      <w:lvlText w:val=""/>
      <w:lvlJc w:val="left"/>
      <w:pPr>
        <w:ind w:left="5329" w:hanging="360"/>
      </w:pPr>
      <w:rPr>
        <w:rFonts w:ascii="Symbol" w:hAnsi="Symbol" w:hint="default"/>
      </w:rPr>
    </w:lvl>
    <w:lvl w:ilvl="7" w:tplc="04190003" w:tentative="1">
      <w:start w:val="1"/>
      <w:numFmt w:val="bullet"/>
      <w:lvlText w:val="o"/>
      <w:lvlJc w:val="left"/>
      <w:pPr>
        <w:ind w:left="6049" w:hanging="360"/>
      </w:pPr>
      <w:rPr>
        <w:rFonts w:ascii="Courier New" w:hAnsi="Courier New" w:cs="Courier New" w:hint="default"/>
      </w:rPr>
    </w:lvl>
    <w:lvl w:ilvl="8" w:tplc="04190005" w:tentative="1">
      <w:start w:val="1"/>
      <w:numFmt w:val="bullet"/>
      <w:lvlText w:val=""/>
      <w:lvlJc w:val="left"/>
      <w:pPr>
        <w:ind w:left="6769" w:hanging="360"/>
      </w:pPr>
      <w:rPr>
        <w:rFonts w:ascii="Wingdings" w:hAnsi="Wingdings" w:hint="default"/>
      </w:rPr>
    </w:lvl>
  </w:abstractNum>
  <w:abstractNum w:abstractNumId="11">
    <w:nsid w:val="37660336"/>
    <w:multiLevelType w:val="hybridMultilevel"/>
    <w:tmpl w:val="754EAC84"/>
    <w:lvl w:ilvl="0" w:tplc="C46877EA">
      <w:start w:val="1"/>
      <w:numFmt w:val="bullet"/>
      <w:lvlText w:val=""/>
      <w:lvlJc w:val="left"/>
      <w:pPr>
        <w:tabs>
          <w:tab w:val="num" w:pos="648"/>
        </w:tabs>
        <w:ind w:left="648" w:hanging="360"/>
      </w:pPr>
      <w:rPr>
        <w:rFonts w:ascii="Symbol" w:hAnsi="Symbol" w:hint="default"/>
      </w:rPr>
    </w:lvl>
    <w:lvl w:ilvl="1" w:tplc="04090003">
      <w:start w:val="1"/>
      <w:numFmt w:val="bullet"/>
      <w:lvlText w:val="o"/>
      <w:lvlJc w:val="left"/>
      <w:pPr>
        <w:tabs>
          <w:tab w:val="num" w:pos="1440"/>
        </w:tabs>
        <w:ind w:left="1440" w:hanging="360"/>
      </w:pPr>
      <w:rPr>
        <w:rFonts w:ascii="Courier New" w:hAnsi="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12">
    <w:nsid w:val="37CC5E57"/>
    <w:multiLevelType w:val="hybridMultilevel"/>
    <w:tmpl w:val="603AF43C"/>
    <w:lvl w:ilvl="0" w:tplc="21DE83DC">
      <w:start w:val="1"/>
      <w:numFmt w:val="decimal"/>
      <w:pStyle w:val="a"/>
      <w:lvlText w:val="Рис. %1. "/>
      <w:lvlJc w:val="left"/>
      <w:pPr>
        <w:ind w:left="360" w:hanging="360"/>
      </w:pPr>
      <w:rPr>
        <w:rFonts w:ascii="Times New Roman" w:hAnsi="Times New Roman" w:cs="Times New Roman" w:hint="default"/>
        <w:b w:val="0"/>
        <w:bCs w:val="0"/>
        <w:i w:val="0"/>
        <w:iCs w:val="0"/>
        <w:spacing w:val="0"/>
        <w:w w:val="100"/>
        <w:sz w:val="16"/>
        <w:szCs w:val="16"/>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3">
    <w:nsid w:val="3EDF396E"/>
    <w:multiLevelType w:val="hybridMultilevel"/>
    <w:tmpl w:val="DE167AB8"/>
    <w:lvl w:ilvl="0" w:tplc="1B20DA2C">
      <w:start w:val="1"/>
      <w:numFmt w:val="decimal"/>
      <w:lvlText w:val="%1."/>
      <w:lvlJc w:val="left"/>
      <w:pPr>
        <w:ind w:left="720" w:hanging="360"/>
      </w:pPr>
      <w:rPr>
        <w:rFonts w:ascii="Times New Roman" w:hAnsi="Times New Roman" w:hint="default"/>
        <w:strike w:val="0"/>
        <w:dstrike w:val="0"/>
        <w:color w:val="000000" w:themeColor="text1"/>
        <w:sz w:val="18"/>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4">
    <w:nsid w:val="4189603E"/>
    <w:multiLevelType w:val="multilevel"/>
    <w:tmpl w:val="0AB06E12"/>
    <w:lvl w:ilvl="0">
      <w:start w:val="1"/>
      <w:numFmt w:val="upperRoman"/>
      <w:pStyle w:val="1"/>
      <w:lvlText w:val="%1."/>
      <w:lvlJc w:val="center"/>
      <w:pPr>
        <w:tabs>
          <w:tab w:val="num" w:pos="576"/>
        </w:tabs>
        <w:ind w:firstLine="216"/>
      </w:pPr>
      <w:rPr>
        <w:rFonts w:ascii="Times New Roman" w:hAnsi="Times New Roman" w:cs="Times New Roman" w:hint="default"/>
        <w:caps w:val="0"/>
        <w:strike w:val="0"/>
        <w:dstrike w:val="0"/>
        <w:vanish w:val="0"/>
        <w:color w:val="auto"/>
        <w:sz w:val="20"/>
        <w:szCs w:val="20"/>
        <w:vertAlign w:val="baseline"/>
        <w14:shadow w14:blurRad="0" w14:dist="0" w14:dir="0" w14:sx="0" w14:sy="0" w14:kx="0" w14:ky="0" w14:algn="none">
          <w14:srgbClr w14:val="000000"/>
        </w14:shadow>
        <w14:textOutline w14:w="0" w14:cap="rnd" w14:cmpd="sng" w14:algn="ctr">
          <w14:noFill/>
          <w14:prstDash w14:val="solid"/>
          <w14:bevel/>
        </w14:textOutline>
      </w:rPr>
    </w:lvl>
    <w:lvl w:ilvl="1">
      <w:start w:val="1"/>
      <w:numFmt w:val="upperLetter"/>
      <w:pStyle w:val="2"/>
      <w:lvlText w:val="%2."/>
      <w:lvlJc w:val="left"/>
      <w:pPr>
        <w:tabs>
          <w:tab w:val="num" w:pos="360"/>
        </w:tabs>
        <w:ind w:left="288" w:hanging="288"/>
      </w:pPr>
      <w:rPr>
        <w:rFonts w:ascii="Times New Roman" w:hAnsi="Times New Roman" w:cs="Times New Roman" w:hint="default"/>
        <w:b w:val="0"/>
        <w:bCs w:val="0"/>
        <w:i/>
        <w:iCs/>
        <w:caps w:val="0"/>
        <w:strike w:val="0"/>
        <w:dstrike w:val="0"/>
        <w:vanish w:val="0"/>
        <w:color w:val="auto"/>
        <w:sz w:val="20"/>
        <w:szCs w:val="20"/>
        <w:vertAlign w:val="baseline"/>
        <w14:shadow w14:blurRad="0" w14:dist="0" w14:dir="0" w14:sx="0" w14:sy="0" w14:kx="0" w14:ky="0" w14:algn="none">
          <w14:srgbClr w14:val="000000"/>
        </w14:shadow>
        <w14:textOutline w14:w="0" w14:cap="rnd" w14:cmpd="sng" w14:algn="ctr">
          <w14:noFill/>
          <w14:prstDash w14:val="solid"/>
          <w14:bevel/>
        </w14:textOutline>
      </w:rPr>
    </w:lvl>
    <w:lvl w:ilvl="2">
      <w:start w:val="1"/>
      <w:numFmt w:val="decimal"/>
      <w:pStyle w:val="3"/>
      <w:lvlText w:val="%3)"/>
      <w:lvlJc w:val="left"/>
      <w:pPr>
        <w:tabs>
          <w:tab w:val="num" w:pos="540"/>
        </w:tabs>
        <w:ind w:firstLine="180"/>
      </w:pPr>
      <w:rPr>
        <w:rFonts w:ascii="Times New Roman" w:hAnsi="Times New Roman" w:cs="Times New Roman" w:hint="default"/>
        <w:b w:val="0"/>
        <w:bCs w:val="0"/>
        <w:i/>
        <w:iCs/>
        <w:caps w:val="0"/>
        <w:strike w:val="0"/>
        <w:dstrike w:val="0"/>
        <w:vanish w:val="0"/>
        <w:color w:val="auto"/>
        <w:sz w:val="20"/>
        <w:szCs w:val="20"/>
        <w:vertAlign w:val="baseline"/>
        <w14:shadow w14:blurRad="0" w14:dist="0" w14:dir="0" w14:sx="0" w14:sy="0" w14:kx="0" w14:ky="0" w14:algn="none">
          <w14:srgbClr w14:val="000000"/>
        </w14:shadow>
        <w14:textOutline w14:w="0" w14:cap="rnd" w14:cmpd="sng" w14:algn="ctr">
          <w14:noFill/>
          <w14:prstDash w14:val="solid"/>
          <w14:bevel/>
        </w14:textOutline>
      </w:rPr>
    </w:lvl>
    <w:lvl w:ilvl="3">
      <w:start w:val="1"/>
      <w:numFmt w:val="lowerLetter"/>
      <w:pStyle w:val="4"/>
      <w:lvlText w:val="%4)"/>
      <w:lvlJc w:val="left"/>
      <w:pPr>
        <w:tabs>
          <w:tab w:val="num" w:pos="630"/>
        </w:tabs>
        <w:ind w:firstLine="360"/>
      </w:pPr>
      <w:rPr>
        <w:rFonts w:ascii="Times New Roman" w:hAnsi="Times New Roman" w:cs="Times New Roman" w:hint="default"/>
        <w:b w:val="0"/>
        <w:bCs w:val="0"/>
        <w:i/>
        <w:iCs/>
        <w:sz w:val="20"/>
        <w:szCs w:val="20"/>
      </w:rPr>
    </w:lvl>
    <w:lvl w:ilvl="4">
      <w:start w:val="1"/>
      <w:numFmt w:val="none"/>
      <w:lvlRestart w:val="0"/>
      <w:lvlText w:val=""/>
      <w:lvlJc w:val="left"/>
      <w:pPr>
        <w:tabs>
          <w:tab w:val="num" w:pos="3240"/>
        </w:tabs>
        <w:ind w:left="2880"/>
      </w:pPr>
      <w:rPr>
        <w:rFonts w:cs="Times New Roman" w:hint="default"/>
      </w:rPr>
    </w:lvl>
    <w:lvl w:ilvl="5">
      <w:start w:val="1"/>
      <w:numFmt w:val="lowerLetter"/>
      <w:lvlText w:val="(%6)"/>
      <w:lvlJc w:val="left"/>
      <w:pPr>
        <w:tabs>
          <w:tab w:val="num" w:pos="3960"/>
        </w:tabs>
        <w:ind w:left="3600"/>
      </w:pPr>
      <w:rPr>
        <w:rFonts w:cs="Times New Roman" w:hint="default"/>
      </w:rPr>
    </w:lvl>
    <w:lvl w:ilvl="6">
      <w:start w:val="1"/>
      <w:numFmt w:val="lowerRoman"/>
      <w:lvlText w:val="(%7)"/>
      <w:lvlJc w:val="left"/>
      <w:pPr>
        <w:tabs>
          <w:tab w:val="num" w:pos="4680"/>
        </w:tabs>
        <w:ind w:left="4320"/>
      </w:pPr>
      <w:rPr>
        <w:rFonts w:cs="Times New Roman" w:hint="default"/>
      </w:rPr>
    </w:lvl>
    <w:lvl w:ilvl="7">
      <w:start w:val="1"/>
      <w:numFmt w:val="lowerLetter"/>
      <w:lvlText w:val="(%8)"/>
      <w:lvlJc w:val="left"/>
      <w:pPr>
        <w:tabs>
          <w:tab w:val="num" w:pos="5400"/>
        </w:tabs>
        <w:ind w:left="5040"/>
      </w:pPr>
      <w:rPr>
        <w:rFonts w:cs="Times New Roman" w:hint="default"/>
      </w:rPr>
    </w:lvl>
    <w:lvl w:ilvl="8">
      <w:start w:val="1"/>
      <w:numFmt w:val="lowerRoman"/>
      <w:lvlText w:val="(%9)"/>
      <w:lvlJc w:val="left"/>
      <w:pPr>
        <w:tabs>
          <w:tab w:val="num" w:pos="6120"/>
        </w:tabs>
        <w:ind w:left="5760"/>
      </w:pPr>
      <w:rPr>
        <w:rFonts w:cs="Times New Roman" w:hint="default"/>
      </w:rPr>
    </w:lvl>
  </w:abstractNum>
  <w:abstractNum w:abstractNumId="15">
    <w:nsid w:val="49A334E9"/>
    <w:multiLevelType w:val="hybridMultilevel"/>
    <w:tmpl w:val="7B1EC43C"/>
    <w:lvl w:ilvl="0" w:tplc="E6F620BE">
      <w:start w:val="1"/>
      <w:numFmt w:val="upperRoman"/>
      <w:lvlText w:val="ТАБЛИЦА %1. "/>
      <w:lvlJc w:val="center"/>
      <w:pPr>
        <w:ind w:left="720" w:hanging="360"/>
      </w:pPr>
      <w:rPr>
        <w:rFonts w:ascii="Times New Roman" w:hAnsi="Times New Roman" w:cs="Times New Roman" w:hint="default"/>
        <w:b w:val="0"/>
        <w:bCs w:val="0"/>
        <w:i w:val="0"/>
        <w:iCs w:val="0"/>
        <w:caps w:val="0"/>
        <w:strike w:val="0"/>
        <w:dstrike w:val="0"/>
        <w:vanish w:val="0"/>
        <w:color w:val="000000"/>
        <w:spacing w:val="0"/>
        <w:kern w:val="0"/>
        <w:position w:val="0"/>
        <w:sz w:val="16"/>
        <w:u w:val="none"/>
        <w:effect w:val="none"/>
        <w:vertAlign w:val="baseline"/>
        <w:em w:val="none"/>
        <w14:shadow w14:blurRad="0" w14:dist="0" w14:dir="0" w14:sx="0" w14:sy="0" w14:kx="0" w14:ky="0" w14:algn="none">
          <w14:srgbClr w14:val="000000"/>
        </w14:shadow>
        <w14:textOutline w14:w="0" w14:cap="rnd" w14:cmpd="sng" w14:algn="ctr">
          <w14:noFill/>
          <w14:prstDash w14:val="solid"/>
          <w14:bevel/>
        </w14:textOutline>
        <w14:ligatures w14:val="none"/>
        <w14:numForm w14:val="default"/>
        <w14:numSpacing w14:val="default"/>
        <w14:stylisticSets/>
        <w14:cntxtAlts w14:val="0"/>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6">
    <w:nsid w:val="4B9563FD"/>
    <w:multiLevelType w:val="hybridMultilevel"/>
    <w:tmpl w:val="4046089C"/>
    <w:lvl w:ilvl="0" w:tplc="259E95F6">
      <w:start w:val="1"/>
      <w:numFmt w:val="decimal"/>
      <w:pStyle w:val="a0"/>
      <w:lvlText w:val="[%1]"/>
      <w:lvlJc w:val="left"/>
      <w:pPr>
        <w:ind w:left="720" w:hanging="360"/>
      </w:pPr>
      <w:rPr>
        <w:rFonts w:ascii="Times New Roman" w:hAnsi="Times New Roman" w:cs="Times New Roman" w:hint="default"/>
        <w:b w:val="0"/>
        <w:bCs w:val="0"/>
        <w:i w:val="0"/>
        <w:iCs w:val="0"/>
        <w:sz w:val="16"/>
        <w:szCs w:val="16"/>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7">
    <w:nsid w:val="52CA544A"/>
    <w:multiLevelType w:val="singleLevel"/>
    <w:tmpl w:val="E1484500"/>
    <w:lvl w:ilvl="0">
      <w:start w:val="1"/>
      <w:numFmt w:val="decimal"/>
      <w:lvlText w:val="[%1]"/>
      <w:lvlJc w:val="left"/>
      <w:pPr>
        <w:tabs>
          <w:tab w:val="num" w:pos="2487"/>
        </w:tabs>
        <w:ind w:left="2487" w:hanging="360"/>
      </w:pPr>
      <w:rPr>
        <w:rFonts w:ascii="Times New Roman" w:hAnsi="Times New Roman" w:cs="Times New Roman" w:hint="default"/>
        <w:b w:val="0"/>
        <w:bCs w:val="0"/>
        <w:i w:val="0"/>
        <w:iCs w:val="0"/>
        <w:sz w:val="16"/>
        <w:szCs w:val="16"/>
      </w:rPr>
    </w:lvl>
  </w:abstractNum>
  <w:abstractNum w:abstractNumId="18">
    <w:nsid w:val="57FE6E41"/>
    <w:multiLevelType w:val="hybridMultilevel"/>
    <w:tmpl w:val="1E6EA822"/>
    <w:lvl w:ilvl="0" w:tplc="6EB815B2">
      <w:start w:val="1"/>
      <w:numFmt w:val="decimal"/>
      <w:lvlText w:val="Рис. %1. "/>
      <w:lvlJc w:val="left"/>
      <w:pPr>
        <w:ind w:left="720" w:hanging="360"/>
      </w:pPr>
      <w:rPr>
        <w:rFonts w:ascii="Times New Roman" w:hAnsi="Times New Roman" w:cs="Times New Roman" w:hint="default"/>
        <w:b w:val="0"/>
        <w:bCs w:val="0"/>
        <w:i w:val="0"/>
        <w:iCs w:val="0"/>
        <w:sz w:val="16"/>
        <w:szCs w:val="16"/>
      </w:rPr>
    </w:lvl>
    <w:lvl w:ilvl="1" w:tplc="04190019">
      <w:start w:val="1"/>
      <w:numFmt w:val="lowerLetter"/>
      <w:lvlText w:val="%2."/>
      <w:lvlJc w:val="left"/>
      <w:pPr>
        <w:ind w:left="1440" w:hanging="360"/>
      </w:pPr>
      <w:rPr>
        <w:rFonts w:cs="Times New Roman"/>
      </w:rPr>
    </w:lvl>
    <w:lvl w:ilvl="2" w:tplc="0419001B">
      <w:start w:val="1"/>
      <w:numFmt w:val="lowerRoman"/>
      <w:lvlText w:val="%3."/>
      <w:lvlJc w:val="right"/>
      <w:pPr>
        <w:ind w:left="2160" w:hanging="180"/>
      </w:pPr>
      <w:rPr>
        <w:rFonts w:cs="Times New Roman"/>
      </w:rPr>
    </w:lvl>
    <w:lvl w:ilvl="3" w:tplc="0419000F">
      <w:start w:val="1"/>
      <w:numFmt w:val="decimal"/>
      <w:lvlText w:val="%4."/>
      <w:lvlJc w:val="left"/>
      <w:pPr>
        <w:ind w:left="2880" w:hanging="360"/>
      </w:pPr>
      <w:rPr>
        <w:rFonts w:cs="Times New Roman"/>
      </w:rPr>
    </w:lvl>
    <w:lvl w:ilvl="4" w:tplc="04190019">
      <w:start w:val="1"/>
      <w:numFmt w:val="lowerLetter"/>
      <w:lvlText w:val="%5."/>
      <w:lvlJc w:val="left"/>
      <w:pPr>
        <w:ind w:left="3600" w:hanging="360"/>
      </w:pPr>
      <w:rPr>
        <w:rFonts w:cs="Times New Roman"/>
      </w:rPr>
    </w:lvl>
    <w:lvl w:ilvl="5" w:tplc="0419001B">
      <w:start w:val="1"/>
      <w:numFmt w:val="lowerRoman"/>
      <w:lvlText w:val="%6."/>
      <w:lvlJc w:val="right"/>
      <w:pPr>
        <w:ind w:left="4320" w:hanging="180"/>
      </w:pPr>
      <w:rPr>
        <w:rFonts w:cs="Times New Roman"/>
      </w:rPr>
    </w:lvl>
    <w:lvl w:ilvl="6" w:tplc="0419000F">
      <w:start w:val="1"/>
      <w:numFmt w:val="decimal"/>
      <w:lvlText w:val="%7."/>
      <w:lvlJc w:val="left"/>
      <w:pPr>
        <w:ind w:left="5040" w:hanging="360"/>
      </w:pPr>
      <w:rPr>
        <w:rFonts w:cs="Times New Roman"/>
      </w:rPr>
    </w:lvl>
    <w:lvl w:ilvl="7" w:tplc="04190019">
      <w:start w:val="1"/>
      <w:numFmt w:val="lowerLetter"/>
      <w:lvlText w:val="%8."/>
      <w:lvlJc w:val="left"/>
      <w:pPr>
        <w:ind w:left="5760" w:hanging="360"/>
      </w:pPr>
      <w:rPr>
        <w:rFonts w:cs="Times New Roman"/>
      </w:rPr>
    </w:lvl>
    <w:lvl w:ilvl="8" w:tplc="0419001B">
      <w:start w:val="1"/>
      <w:numFmt w:val="lowerRoman"/>
      <w:lvlText w:val="%9."/>
      <w:lvlJc w:val="right"/>
      <w:pPr>
        <w:ind w:left="6480" w:hanging="180"/>
      </w:pPr>
      <w:rPr>
        <w:rFonts w:cs="Times New Roman"/>
      </w:rPr>
    </w:lvl>
  </w:abstractNum>
  <w:abstractNum w:abstractNumId="19">
    <w:nsid w:val="6C402C58"/>
    <w:multiLevelType w:val="hybridMultilevel"/>
    <w:tmpl w:val="C136E6FE"/>
    <w:lvl w:ilvl="0" w:tplc="1F321310">
      <w:start w:val="1"/>
      <w:numFmt w:val="decimal"/>
      <w:lvlText w:val="Рис. %1."/>
      <w:lvlJc w:val="left"/>
      <w:pPr>
        <w:ind w:left="360" w:hanging="360"/>
      </w:pPr>
      <w:rPr>
        <w:rFonts w:ascii="Times New Roman" w:hAnsi="Times New Roman" w:cs="Times New Roman" w:hint="default"/>
        <w:b w:val="0"/>
        <w:bCs w:val="0"/>
        <w:i w:val="0"/>
        <w:iCs w:val="0"/>
        <w:color w:val="auto"/>
        <w:sz w:val="16"/>
        <w:szCs w:val="16"/>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20">
    <w:nsid w:val="6CD32DA8"/>
    <w:multiLevelType w:val="singleLevel"/>
    <w:tmpl w:val="773808F0"/>
    <w:lvl w:ilvl="0">
      <w:start w:val="1"/>
      <w:numFmt w:val="upperRoman"/>
      <w:lvlText w:val="ТАБЛИЦА %1. "/>
      <w:lvlJc w:val="left"/>
      <w:pPr>
        <w:ind w:left="360" w:hanging="360"/>
      </w:pPr>
      <w:rPr>
        <w:rFonts w:ascii="Times New Roman" w:hAnsi="Times New Roman" w:cs="Times New Roman" w:hint="default"/>
        <w:b w:val="0"/>
        <w:bCs w:val="0"/>
        <w:i w:val="0"/>
        <w:iCs w:val="0"/>
        <w:sz w:val="16"/>
        <w:szCs w:val="16"/>
      </w:rPr>
    </w:lvl>
  </w:abstractNum>
  <w:abstractNum w:abstractNumId="21">
    <w:nsid w:val="71C30FF5"/>
    <w:multiLevelType w:val="hybridMultilevel"/>
    <w:tmpl w:val="D548C94E"/>
    <w:lvl w:ilvl="0" w:tplc="76A65866">
      <w:start w:val="1"/>
      <w:numFmt w:val="upperRoman"/>
      <w:lvlText w:val="ТАБЛИЦА %1. "/>
      <w:lvlJc w:val="center"/>
      <w:pPr>
        <w:ind w:left="814" w:hanging="360"/>
      </w:pPr>
      <w:rPr>
        <w:rFonts w:ascii="Times New Roman" w:hAnsi="Times New Roman" w:cs="Times New Roman" w:hint="default"/>
        <w:b w:val="0"/>
        <w:bCs w:val="0"/>
        <w:i w:val="0"/>
        <w:iCs w:val="0"/>
        <w:caps w:val="0"/>
        <w:smallCaps w:val="0"/>
        <w:strike w:val="0"/>
        <w:dstrike w:val="0"/>
        <w:noProof w:val="0"/>
        <w:snapToGrid w:val="0"/>
        <w:vanish w:val="0"/>
        <w:color w:val="000000"/>
        <w:spacing w:val="0"/>
        <w:w w:val="0"/>
        <w:kern w:val="0"/>
        <w:position w:val="0"/>
        <w:sz w:val="16"/>
        <w:szCs w:val="16"/>
        <w:u w:val="none" w:color="000000"/>
        <w:effect w:val="none"/>
        <w:bdr w:val="none" w:sz="0" w:space="0" w:color="000000"/>
        <w:shd w:val="clear" w:color="000000" w:fill="000000"/>
        <w:vertAlign w:val="baseline"/>
        <w:em w:val="none"/>
        <w:lang w:val="x-none" w:eastAsia="x-none" w:bidi="x-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1" w:tplc="04190019" w:tentative="1">
      <w:start w:val="1"/>
      <w:numFmt w:val="lowerLetter"/>
      <w:lvlText w:val="%2."/>
      <w:lvlJc w:val="left"/>
      <w:pPr>
        <w:ind w:left="1729" w:hanging="360"/>
      </w:pPr>
    </w:lvl>
    <w:lvl w:ilvl="2" w:tplc="0419001B" w:tentative="1">
      <w:start w:val="1"/>
      <w:numFmt w:val="lowerRoman"/>
      <w:lvlText w:val="%3."/>
      <w:lvlJc w:val="right"/>
      <w:pPr>
        <w:ind w:left="2449" w:hanging="180"/>
      </w:pPr>
    </w:lvl>
    <w:lvl w:ilvl="3" w:tplc="0419000F" w:tentative="1">
      <w:start w:val="1"/>
      <w:numFmt w:val="decimal"/>
      <w:lvlText w:val="%4."/>
      <w:lvlJc w:val="left"/>
      <w:pPr>
        <w:ind w:left="3169" w:hanging="360"/>
      </w:pPr>
    </w:lvl>
    <w:lvl w:ilvl="4" w:tplc="04190019" w:tentative="1">
      <w:start w:val="1"/>
      <w:numFmt w:val="lowerLetter"/>
      <w:lvlText w:val="%5."/>
      <w:lvlJc w:val="left"/>
      <w:pPr>
        <w:ind w:left="3889" w:hanging="360"/>
      </w:pPr>
    </w:lvl>
    <w:lvl w:ilvl="5" w:tplc="0419001B" w:tentative="1">
      <w:start w:val="1"/>
      <w:numFmt w:val="lowerRoman"/>
      <w:lvlText w:val="%6."/>
      <w:lvlJc w:val="right"/>
      <w:pPr>
        <w:ind w:left="4609" w:hanging="180"/>
      </w:pPr>
    </w:lvl>
    <w:lvl w:ilvl="6" w:tplc="0419000F" w:tentative="1">
      <w:start w:val="1"/>
      <w:numFmt w:val="decimal"/>
      <w:lvlText w:val="%7."/>
      <w:lvlJc w:val="left"/>
      <w:pPr>
        <w:ind w:left="5329" w:hanging="360"/>
      </w:pPr>
    </w:lvl>
    <w:lvl w:ilvl="7" w:tplc="04190019" w:tentative="1">
      <w:start w:val="1"/>
      <w:numFmt w:val="lowerLetter"/>
      <w:lvlText w:val="%8."/>
      <w:lvlJc w:val="left"/>
      <w:pPr>
        <w:ind w:left="6049" w:hanging="360"/>
      </w:pPr>
    </w:lvl>
    <w:lvl w:ilvl="8" w:tplc="0419001B" w:tentative="1">
      <w:start w:val="1"/>
      <w:numFmt w:val="lowerRoman"/>
      <w:lvlText w:val="%9."/>
      <w:lvlJc w:val="right"/>
      <w:pPr>
        <w:ind w:left="6769" w:hanging="180"/>
      </w:pPr>
    </w:lvl>
  </w:abstractNum>
  <w:abstractNum w:abstractNumId="22">
    <w:nsid w:val="72951F90"/>
    <w:multiLevelType w:val="hybridMultilevel"/>
    <w:tmpl w:val="149E351E"/>
    <w:lvl w:ilvl="0" w:tplc="446C6AE2">
      <w:start w:val="1"/>
      <w:numFmt w:val="upperRoman"/>
      <w:pStyle w:val="a1"/>
      <w:lvlText w:val="ТАБЛИЦА %1. "/>
      <w:lvlJc w:val="center"/>
      <w:pPr>
        <w:ind w:left="720" w:hanging="360"/>
      </w:pPr>
      <w:rPr>
        <w:rFonts w:ascii="Times New Roman" w:hAnsi="Times New Roman" w:cs="Times New Roman" w:hint="default"/>
        <w:b w:val="0"/>
        <w:bCs w:val="0"/>
        <w:i w:val="0"/>
        <w:iCs w:val="0"/>
        <w:caps w:val="0"/>
        <w:strike w:val="0"/>
        <w:dstrike w:val="0"/>
        <w:vanish w:val="0"/>
        <w:color w:val="000000"/>
        <w:spacing w:val="0"/>
        <w:kern w:val="0"/>
        <w:position w:val="0"/>
        <w:sz w:val="16"/>
        <w:u w:val="none"/>
        <w:effect w:val="none"/>
        <w:vertAlign w:val="baseline"/>
        <w:em w:val="none"/>
        <w14:shadow w14:blurRad="0" w14:dist="0" w14:dir="0" w14:sx="0" w14:sy="0" w14:kx="0" w14:ky="0" w14:algn="none">
          <w14:srgbClr w14:val="000000"/>
        </w14:shadow>
        <w14:textOutline w14:w="0" w14:cap="rnd" w14:cmpd="sng" w14:algn="ctr">
          <w14:noFill/>
          <w14:prstDash w14:val="solid"/>
          <w14:bevel/>
        </w14:textOutline>
        <w14:ligatures w14:val="none"/>
        <w14:numForm w14:val="default"/>
        <w14:numSpacing w14:val="default"/>
        <w14:stylisticSets/>
        <w14:cntxtAlts w14:val="0"/>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num w:numId="1">
    <w:abstractNumId w:val="13"/>
  </w:num>
  <w:num w:numId="2">
    <w:abstractNumId w:val="14"/>
  </w:num>
  <w:num w:numId="3">
    <w:abstractNumId w:val="14"/>
  </w:num>
  <w:num w:numId="4">
    <w:abstractNumId w:val="14"/>
  </w:num>
  <w:num w:numId="5">
    <w:abstractNumId w:val="14"/>
  </w:num>
  <w:num w:numId="6">
    <w:abstractNumId w:val="20"/>
  </w:num>
  <w:num w:numId="7">
    <w:abstractNumId w:val="18"/>
  </w:num>
  <w:num w:numId="8">
    <w:abstractNumId w:val="17"/>
  </w:num>
  <w:num w:numId="9">
    <w:abstractNumId w:val="11"/>
  </w:num>
  <w:num w:numId="10">
    <w:abstractNumId w:val="14"/>
  </w:num>
  <w:num w:numId="11">
    <w:abstractNumId w:val="14"/>
  </w:num>
  <w:num w:numId="12">
    <w:abstractNumId w:val="14"/>
  </w:num>
  <w:num w:numId="13">
    <w:abstractNumId w:val="14"/>
  </w:num>
  <w:num w:numId="14">
    <w:abstractNumId w:val="20"/>
  </w:num>
  <w:num w:numId="15">
    <w:abstractNumId w:val="18"/>
  </w:num>
  <w:num w:numId="16">
    <w:abstractNumId w:val="17"/>
  </w:num>
  <w:num w:numId="17">
    <w:abstractNumId w:val="11"/>
  </w:num>
  <w:num w:numId="18">
    <w:abstractNumId w:val="10"/>
  </w:num>
  <w:num w:numId="19">
    <w:abstractNumId w:val="12"/>
  </w:num>
  <w:num w:numId="20">
    <w:abstractNumId w:val="21"/>
  </w:num>
  <w:num w:numId="21">
    <w:abstractNumId w:val="9"/>
  </w:num>
  <w:num w:numId="22">
    <w:abstractNumId w:val="7"/>
  </w:num>
  <w:num w:numId="23">
    <w:abstractNumId w:val="6"/>
  </w:num>
  <w:num w:numId="24">
    <w:abstractNumId w:val="5"/>
  </w:num>
  <w:num w:numId="25">
    <w:abstractNumId w:val="4"/>
  </w:num>
  <w:num w:numId="26">
    <w:abstractNumId w:val="8"/>
  </w:num>
  <w:num w:numId="27">
    <w:abstractNumId w:val="3"/>
  </w:num>
  <w:num w:numId="28">
    <w:abstractNumId w:val="2"/>
  </w:num>
  <w:num w:numId="29">
    <w:abstractNumId w:val="1"/>
  </w:num>
  <w:num w:numId="30">
    <w:abstractNumId w:val="0"/>
  </w:num>
  <w:num w:numId="31">
    <w:abstractNumId w:val="16"/>
  </w:num>
  <w:num w:numId="32">
    <w:abstractNumId w:val="19"/>
  </w:num>
  <w:num w:numId="33">
    <w:abstractNumId w:val="15"/>
  </w:num>
  <w:num w:numId="34">
    <w:abstractNumId w:val="22"/>
  </w:num>
  <w:num w:numId="35">
    <w:abstractNumId w:val="14"/>
  </w:num>
  <w:num w:numId="36">
    <w:abstractNumId w:val="12"/>
  </w:num>
  <w:num w:numId="37">
    <w:abstractNumId w:val="12"/>
  </w:num>
  <w:num w:numId="38">
    <w:abstractNumId w:val="12"/>
  </w:num>
  <w:num w:numId="39">
    <w:abstractNumId w:val="14"/>
  </w:num>
  <w:num w:numId="40">
    <w:abstractNumId w:val="14"/>
  </w:num>
  <w:num w:numId="41">
    <w:abstractNumId w:val="14"/>
  </w:num>
  <w:num w:numId="42">
    <w:abstractNumId w:val="12"/>
  </w:num>
  <w:num w:numId="43">
    <w:abstractNumId w:val="16"/>
  </w:num>
  <w:num w:numId="44">
    <w:abstractNumId w:val="1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40"/>
  <w:proofState w:spelling="clean" w:grammar="clean"/>
  <w:stylePaneFormatFilter w:val="1001" w:allStyles="1" w:customStyles="0" w:latentStyles="0" w:stylesInUse="0" w:headingStyles="0" w:numberingStyles="0" w:tableStyles="0" w:directFormattingOnRuns="0" w:directFormattingOnParagraphs="0" w:directFormattingOnNumbering="0" w:directFormattingOnTables="0" w:clearFormatting="1" w:top3HeadingStyles="0" w:visibleStyles="0" w:alternateStyleNames="0"/>
  <w:stylePaneSortMethod w:val="0000"/>
  <w:defaultTabStop w:val="567"/>
  <w:consecutiveHyphenLimit w:val="1"/>
  <w:hyphenationZone w:val="142"/>
  <w:doNotHyphenateCaps/>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7652D"/>
    <w:rsid w:val="00002CE1"/>
    <w:rsid w:val="00017D3E"/>
    <w:rsid w:val="00052062"/>
    <w:rsid w:val="000B4367"/>
    <w:rsid w:val="0013123C"/>
    <w:rsid w:val="001553D5"/>
    <w:rsid w:val="001C7119"/>
    <w:rsid w:val="001E4BEB"/>
    <w:rsid w:val="00245F1C"/>
    <w:rsid w:val="00252F87"/>
    <w:rsid w:val="002C7604"/>
    <w:rsid w:val="002D540B"/>
    <w:rsid w:val="002F199D"/>
    <w:rsid w:val="00310105"/>
    <w:rsid w:val="00310540"/>
    <w:rsid w:val="003378F6"/>
    <w:rsid w:val="00373376"/>
    <w:rsid w:val="003915FB"/>
    <w:rsid w:val="003939BB"/>
    <w:rsid w:val="003D785D"/>
    <w:rsid w:val="003E0E91"/>
    <w:rsid w:val="004165FC"/>
    <w:rsid w:val="00420452"/>
    <w:rsid w:val="0047652D"/>
    <w:rsid w:val="00476B44"/>
    <w:rsid w:val="004906BE"/>
    <w:rsid w:val="004B14C2"/>
    <w:rsid w:val="004C1BDA"/>
    <w:rsid w:val="004C40DB"/>
    <w:rsid w:val="004D7E92"/>
    <w:rsid w:val="004F3484"/>
    <w:rsid w:val="00502710"/>
    <w:rsid w:val="00533DFF"/>
    <w:rsid w:val="00535924"/>
    <w:rsid w:val="005630E7"/>
    <w:rsid w:val="005963D0"/>
    <w:rsid w:val="005C4C3A"/>
    <w:rsid w:val="00622D74"/>
    <w:rsid w:val="006D605D"/>
    <w:rsid w:val="00711520"/>
    <w:rsid w:val="0071573A"/>
    <w:rsid w:val="007316B2"/>
    <w:rsid w:val="00787324"/>
    <w:rsid w:val="00791CA2"/>
    <w:rsid w:val="007A3494"/>
    <w:rsid w:val="007B6A69"/>
    <w:rsid w:val="0087033D"/>
    <w:rsid w:val="0087270B"/>
    <w:rsid w:val="008834FE"/>
    <w:rsid w:val="00895D3F"/>
    <w:rsid w:val="008C64AA"/>
    <w:rsid w:val="008E23FD"/>
    <w:rsid w:val="00940220"/>
    <w:rsid w:val="00992AA4"/>
    <w:rsid w:val="009C2925"/>
    <w:rsid w:val="009E4B92"/>
    <w:rsid w:val="009F446D"/>
    <w:rsid w:val="00A25034"/>
    <w:rsid w:val="00A33705"/>
    <w:rsid w:val="00A77128"/>
    <w:rsid w:val="00AC08AA"/>
    <w:rsid w:val="00AE6C42"/>
    <w:rsid w:val="00AF069A"/>
    <w:rsid w:val="00B2357B"/>
    <w:rsid w:val="00B77B07"/>
    <w:rsid w:val="00BA4112"/>
    <w:rsid w:val="00BD2BC3"/>
    <w:rsid w:val="00C12019"/>
    <w:rsid w:val="00C701A4"/>
    <w:rsid w:val="00C903D0"/>
    <w:rsid w:val="00C9188D"/>
    <w:rsid w:val="00CC1D1F"/>
    <w:rsid w:val="00CC6D5A"/>
    <w:rsid w:val="00D6321E"/>
    <w:rsid w:val="00D80951"/>
    <w:rsid w:val="00DA480C"/>
    <w:rsid w:val="00DC22C8"/>
    <w:rsid w:val="00E05A5A"/>
    <w:rsid w:val="00E10722"/>
    <w:rsid w:val="00E12686"/>
    <w:rsid w:val="00E152C5"/>
    <w:rsid w:val="00E60A63"/>
    <w:rsid w:val="00E65C4D"/>
    <w:rsid w:val="00E673D2"/>
    <w:rsid w:val="00EC44A2"/>
    <w:rsid w:val="00EF0B64"/>
    <w:rsid w:val="00F05068"/>
    <w:rsid w:val="00F074EC"/>
    <w:rsid w:val="00F20F9D"/>
    <w:rsid w:val="00F75832"/>
    <w:rsid w:val="00FA439E"/>
    <w:rsid w:val="00FC0CC8"/>
  </w:rsids>
  <m:mathPr>
    <m:mathFont m:val="Cambria Math"/>
    <m:brkBin m:val="before"/>
    <m:brkBinSub m:val="--"/>
    <m:smallFrac m:val="0"/>
    <m:dispDef/>
    <m:lMargin m:val="0"/>
    <m:rMargin m:val="0"/>
    <m:defJc m:val="centerGroup"/>
    <m:wrapIndent m:val="1440"/>
    <m:intLim m:val="subSup"/>
    <m:naryLim m:val="undOvr"/>
  </m:mathPr>
  <w:themeFontLang w:val="ru-RU"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BDB072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imes New Roman" w:hAnsiTheme="minorHAnsi" w:cstheme="minorBidi"/>
        <w:sz w:val="22"/>
        <w:szCs w:val="22"/>
        <w:lang w:val="ru-RU" w:eastAsia="zh-CN"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0" w:qFormat="1"/>
    <w:lsdException w:name="heading 6" w:uiPriority="9"/>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uiPriority="35" w:qFormat="1"/>
    <w:lsdException w:name="Title" w:semiHidden="0" w:uiPriority="10" w:unhideWhenUsed="0" w:qFormat="1"/>
    <w:lsdException w:name="Default Paragraph Font" w:uiPriority="0"/>
    <w:lsdException w:name="Subtitle" w:uiPriority="11"/>
    <w:lsdException w:name="Strong" w:semiHidden="0" w:uiPriority="22" w:unhideWhenUsed="0"/>
    <w:lsdException w:name="Emphasis" w:semiHidden="0" w:uiPriority="20" w:unhideWhenUsed="0"/>
    <w:lsdException w:name="No List" w:uiPriority="0"/>
    <w:lsdException w:name="Table Grid" w:semiHidden="0" w:uiPriority="59" w:unhideWhenUsed="0"/>
    <w:lsdException w:name="Placeholder Text" w:unhideWhenUsed="0"/>
    <w:lsdException w:name="No Spacing" w:semiHidden="0" w:uiPriority="1"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lsdException w:name="Quote" w:semiHidden="0" w:uiPriority="29" w:unhideWhenUsed="0"/>
    <w:lsdException w:name="Intense Quote" w:semiHidden="0" w:uiPriority="30"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lsdException w:name="Intense Emphasis" w:semiHidden="0" w:uiPriority="21" w:unhideWhenUsed="0"/>
    <w:lsdException w:name="Subtle Reference" w:semiHidden="0" w:uiPriority="31" w:unhideWhenUsed="0"/>
    <w:lsdException w:name="Intense Reference" w:semiHidden="0" w:uiPriority="32" w:unhideWhenUsed="0"/>
    <w:lsdException w:name="Book Title" w:semiHidden="0" w:uiPriority="33" w:unhideWhenUsed="0"/>
    <w:lsdException w:name="Bibliography" w:uiPriority="0" w:qFormat="1"/>
    <w:lsdException w:name="TOC Heading" w:uiPriority="39" w:qFormat="1"/>
  </w:latentStyles>
  <w:style w:type="paragraph" w:default="1" w:styleId="a2">
    <w:name w:val="Normal"/>
    <w:qFormat/>
    <w:rsid w:val="00017D3E"/>
    <w:pPr>
      <w:suppressAutoHyphens/>
      <w:spacing w:after="0" w:line="240" w:lineRule="auto"/>
    </w:pPr>
    <w:rPr>
      <w:rFonts w:ascii="Times New Roman" w:hAnsi="Times New Roman" w:cs="Times New Roman"/>
      <w:sz w:val="20"/>
      <w:szCs w:val="20"/>
      <w:lang w:eastAsia="en-US"/>
    </w:rPr>
  </w:style>
  <w:style w:type="paragraph" w:styleId="1">
    <w:name w:val="heading 1"/>
    <w:basedOn w:val="a2"/>
    <w:next w:val="a3"/>
    <w:link w:val="10"/>
    <w:uiPriority w:val="9"/>
    <w:qFormat/>
    <w:rsid w:val="007316B2"/>
    <w:pPr>
      <w:keepNext/>
      <w:keepLines/>
      <w:numPr>
        <w:numId w:val="13"/>
      </w:numPr>
      <w:tabs>
        <w:tab w:val="left" w:pos="425"/>
      </w:tabs>
      <w:suppressAutoHyphens w:val="0"/>
      <w:spacing w:before="160" w:after="80"/>
      <w:jc w:val="center"/>
      <w:outlineLvl w:val="0"/>
    </w:pPr>
    <w:rPr>
      <w:rFonts w:eastAsia="SimSun"/>
      <w:smallCaps/>
      <w:noProof/>
    </w:rPr>
  </w:style>
  <w:style w:type="paragraph" w:styleId="2">
    <w:name w:val="heading 2"/>
    <w:basedOn w:val="a2"/>
    <w:next w:val="a2"/>
    <w:link w:val="20"/>
    <w:uiPriority w:val="9"/>
    <w:qFormat/>
    <w:rsid w:val="00B77B07"/>
    <w:pPr>
      <w:keepNext/>
      <w:keepLines/>
      <w:numPr>
        <w:ilvl w:val="1"/>
        <w:numId w:val="13"/>
      </w:numPr>
      <w:suppressAutoHyphens w:val="0"/>
      <w:spacing w:before="120" w:after="60"/>
      <w:ind w:left="289" w:hanging="289"/>
      <w:outlineLvl w:val="1"/>
    </w:pPr>
    <w:rPr>
      <w:rFonts w:eastAsia="SimSun"/>
      <w:i/>
      <w:iCs/>
      <w:noProof/>
    </w:rPr>
  </w:style>
  <w:style w:type="paragraph" w:styleId="3">
    <w:name w:val="heading 3"/>
    <w:basedOn w:val="a2"/>
    <w:next w:val="a2"/>
    <w:link w:val="30"/>
    <w:uiPriority w:val="9"/>
    <w:qFormat/>
    <w:rsid w:val="004C40DB"/>
    <w:pPr>
      <w:numPr>
        <w:ilvl w:val="2"/>
        <w:numId w:val="13"/>
      </w:numPr>
      <w:tabs>
        <w:tab w:val="clear" w:pos="540"/>
        <w:tab w:val="left" w:pos="720"/>
      </w:tabs>
      <w:suppressAutoHyphens w:val="0"/>
      <w:spacing w:after="60"/>
      <w:ind w:firstLine="289"/>
      <w:jc w:val="both"/>
      <w:outlineLvl w:val="2"/>
    </w:pPr>
    <w:rPr>
      <w:rFonts w:eastAsia="SimSun"/>
      <w:i/>
      <w:iCs/>
      <w:noProof/>
    </w:rPr>
  </w:style>
  <w:style w:type="paragraph" w:styleId="4">
    <w:name w:val="heading 4"/>
    <w:basedOn w:val="a2"/>
    <w:next w:val="a2"/>
    <w:link w:val="40"/>
    <w:uiPriority w:val="9"/>
    <w:qFormat/>
    <w:rsid w:val="004C40DB"/>
    <w:pPr>
      <w:numPr>
        <w:ilvl w:val="3"/>
        <w:numId w:val="13"/>
      </w:numPr>
      <w:tabs>
        <w:tab w:val="left" w:pos="720"/>
      </w:tabs>
      <w:suppressAutoHyphens w:val="0"/>
      <w:spacing w:before="40" w:after="40"/>
      <w:jc w:val="both"/>
      <w:outlineLvl w:val="3"/>
    </w:pPr>
    <w:rPr>
      <w:rFonts w:eastAsia="SimSun"/>
      <w:i/>
      <w:iCs/>
      <w:noProof/>
    </w:rPr>
  </w:style>
  <w:style w:type="paragraph" w:styleId="5">
    <w:name w:val="heading 5"/>
    <w:basedOn w:val="a2"/>
    <w:next w:val="a2"/>
    <w:link w:val="50"/>
    <w:qFormat/>
    <w:rsid w:val="007316B2"/>
    <w:pPr>
      <w:tabs>
        <w:tab w:val="left" w:pos="360"/>
      </w:tabs>
      <w:suppressAutoHyphens w:val="0"/>
      <w:spacing w:before="160" w:after="80"/>
      <w:jc w:val="center"/>
      <w:outlineLvl w:val="4"/>
    </w:pPr>
    <w:rPr>
      <w:rFonts w:eastAsia="SimSun"/>
      <w:smallCaps/>
      <w:noProof/>
    </w:rPr>
  </w:style>
  <w:style w:type="paragraph" w:styleId="6">
    <w:name w:val="heading 6"/>
    <w:basedOn w:val="a2"/>
    <w:next w:val="a2"/>
    <w:link w:val="60"/>
    <w:uiPriority w:val="9"/>
    <w:semiHidden/>
    <w:unhideWhenUsed/>
    <w:rsid w:val="004C40DB"/>
    <w:pPr>
      <w:keepNext/>
      <w:keepLines/>
      <w:spacing w:before="200"/>
      <w:outlineLvl w:val="5"/>
    </w:pPr>
    <w:rPr>
      <w:rFonts w:eastAsiaTheme="majorEastAsia" w:cstheme="majorBidi"/>
      <w:i/>
      <w:iCs/>
      <w:color w:val="000000" w:themeColor="text1"/>
    </w:rPr>
  </w:style>
  <w:style w:type="character" w:default="1" w:styleId="a4">
    <w:name w:val="Default Paragraph Font"/>
    <w:uiPriority w:val="1"/>
    <w:semiHidden/>
    <w:unhideWhenUsed/>
  </w:style>
  <w:style w:type="table" w:default="1" w:styleId="a5">
    <w:name w:val="Normal Table"/>
    <w:uiPriority w:val="99"/>
    <w:semiHidden/>
    <w:unhideWhenUsed/>
    <w:tblPr>
      <w:tblInd w:w="0" w:type="dxa"/>
      <w:tblCellMar>
        <w:top w:w="0" w:type="dxa"/>
        <w:left w:w="108" w:type="dxa"/>
        <w:bottom w:w="0" w:type="dxa"/>
        <w:right w:w="108" w:type="dxa"/>
      </w:tblCellMar>
    </w:tblPr>
  </w:style>
  <w:style w:type="numbering" w:default="1" w:styleId="a6">
    <w:name w:val="No List"/>
    <w:uiPriority w:val="99"/>
    <w:semiHidden/>
    <w:unhideWhenUsed/>
  </w:style>
  <w:style w:type="paragraph" w:styleId="a7">
    <w:name w:val="Title"/>
    <w:basedOn w:val="a2"/>
    <w:next w:val="a2"/>
    <w:link w:val="a8"/>
    <w:qFormat/>
    <w:rsid w:val="009F446D"/>
    <w:pPr>
      <w:spacing w:before="120" w:after="120"/>
      <w:contextualSpacing/>
      <w:jc w:val="center"/>
    </w:pPr>
    <w:rPr>
      <w:rFonts w:eastAsiaTheme="majorEastAsia" w:cstheme="majorBidi"/>
      <w:color w:val="000000" w:themeColor="text1"/>
      <w:kern w:val="28"/>
      <w:sz w:val="48"/>
      <w:szCs w:val="52"/>
    </w:rPr>
  </w:style>
  <w:style w:type="character" w:customStyle="1" w:styleId="a8">
    <w:name w:val="Название Знак"/>
    <w:basedOn w:val="a4"/>
    <w:link w:val="a7"/>
    <w:rsid w:val="009F446D"/>
    <w:rPr>
      <w:rFonts w:ascii="Times New Roman" w:eastAsiaTheme="majorEastAsia" w:hAnsi="Times New Roman" w:cstheme="majorBidi"/>
      <w:color w:val="000000" w:themeColor="text1"/>
      <w:kern w:val="28"/>
      <w:sz w:val="48"/>
      <w:szCs w:val="52"/>
      <w:lang w:eastAsia="en-US"/>
    </w:rPr>
  </w:style>
  <w:style w:type="paragraph" w:styleId="a3">
    <w:name w:val="Body Text"/>
    <w:basedOn w:val="a2"/>
    <w:link w:val="a9"/>
    <w:uiPriority w:val="99"/>
    <w:rsid w:val="00373376"/>
    <w:pPr>
      <w:tabs>
        <w:tab w:val="left" w:pos="288"/>
      </w:tabs>
      <w:spacing w:after="120" w:line="228" w:lineRule="auto"/>
      <w:ind w:firstLine="289"/>
      <w:jc w:val="both"/>
    </w:pPr>
    <w:rPr>
      <w:rFonts w:eastAsia="MS Mincho"/>
      <w:spacing w:val="-1"/>
    </w:rPr>
  </w:style>
  <w:style w:type="character" w:customStyle="1" w:styleId="a9">
    <w:name w:val="Основной текст Знак"/>
    <w:link w:val="a3"/>
    <w:uiPriority w:val="99"/>
    <w:rsid w:val="00373376"/>
    <w:rPr>
      <w:rFonts w:ascii="Times New Roman" w:eastAsia="MS Mincho" w:hAnsi="Times New Roman" w:cs="Times New Roman"/>
      <w:spacing w:val="-1"/>
      <w:sz w:val="20"/>
      <w:szCs w:val="20"/>
      <w:lang w:eastAsia="en-US"/>
    </w:rPr>
  </w:style>
  <w:style w:type="paragraph" w:customStyle="1" w:styleId="aa">
    <w:name w:val="Авторы"/>
    <w:basedOn w:val="a2"/>
    <w:next w:val="ab"/>
    <w:qFormat/>
    <w:rsid w:val="009F446D"/>
    <w:pPr>
      <w:spacing w:before="240" w:after="120"/>
      <w:jc w:val="center"/>
    </w:pPr>
    <w:rPr>
      <w:sz w:val="24"/>
    </w:rPr>
  </w:style>
  <w:style w:type="paragraph" w:customStyle="1" w:styleId="ab">
    <w:name w:val="Организация"/>
    <w:basedOn w:val="a2"/>
    <w:qFormat/>
    <w:rsid w:val="009F446D"/>
    <w:pPr>
      <w:spacing w:after="120"/>
      <w:jc w:val="center"/>
    </w:pPr>
    <w:rPr>
      <w:i/>
    </w:rPr>
  </w:style>
  <w:style w:type="paragraph" w:customStyle="1" w:styleId="ac">
    <w:name w:val="Мэйл"/>
    <w:basedOn w:val="a2"/>
    <w:qFormat/>
    <w:rsid w:val="009F446D"/>
    <w:pPr>
      <w:spacing w:after="120"/>
      <w:jc w:val="center"/>
    </w:pPr>
    <w:rPr>
      <w:lang w:val="en-US"/>
    </w:rPr>
  </w:style>
  <w:style w:type="paragraph" w:customStyle="1" w:styleId="ad">
    <w:name w:val="Аннотация"/>
    <w:basedOn w:val="ab"/>
    <w:qFormat/>
    <w:rsid w:val="00791CA2"/>
    <w:pPr>
      <w:ind w:firstLine="289"/>
      <w:jc w:val="both"/>
    </w:pPr>
    <w:rPr>
      <w:b/>
      <w:i w:val="0"/>
      <w:sz w:val="18"/>
    </w:rPr>
  </w:style>
  <w:style w:type="character" w:customStyle="1" w:styleId="10">
    <w:name w:val="Заголовок 1 Знак"/>
    <w:link w:val="1"/>
    <w:uiPriority w:val="9"/>
    <w:rsid w:val="007316B2"/>
    <w:rPr>
      <w:rFonts w:ascii="Times New Roman" w:eastAsia="SimSun" w:hAnsi="Times New Roman" w:cs="Times New Roman"/>
      <w:smallCaps/>
      <w:noProof/>
      <w:sz w:val="20"/>
      <w:szCs w:val="20"/>
      <w:lang w:eastAsia="en-US"/>
    </w:rPr>
  </w:style>
  <w:style w:type="character" w:customStyle="1" w:styleId="20">
    <w:name w:val="Заголовок 2 Знак"/>
    <w:basedOn w:val="a4"/>
    <w:link w:val="2"/>
    <w:rsid w:val="00B77B07"/>
    <w:rPr>
      <w:rFonts w:ascii="Times New Roman" w:eastAsia="SimSun" w:hAnsi="Times New Roman" w:cs="Times New Roman"/>
      <w:i/>
      <w:iCs/>
      <w:noProof/>
      <w:sz w:val="20"/>
      <w:szCs w:val="20"/>
      <w:lang w:eastAsia="en-US"/>
    </w:rPr>
  </w:style>
  <w:style w:type="character" w:customStyle="1" w:styleId="30">
    <w:name w:val="Заголовок 3 Знак"/>
    <w:basedOn w:val="a4"/>
    <w:link w:val="3"/>
    <w:uiPriority w:val="99"/>
    <w:rsid w:val="00535924"/>
    <w:rPr>
      <w:rFonts w:ascii="Times New Roman" w:eastAsia="SimSun" w:hAnsi="Times New Roman" w:cs="Times New Roman"/>
      <w:i/>
      <w:iCs/>
      <w:noProof/>
      <w:sz w:val="20"/>
      <w:szCs w:val="20"/>
      <w:lang w:eastAsia="en-US"/>
    </w:rPr>
  </w:style>
  <w:style w:type="character" w:customStyle="1" w:styleId="40">
    <w:name w:val="Заголовок 4 Знак"/>
    <w:basedOn w:val="a4"/>
    <w:link w:val="4"/>
    <w:uiPriority w:val="1"/>
    <w:semiHidden/>
    <w:rsid w:val="004C40DB"/>
    <w:rPr>
      <w:rFonts w:ascii="Times New Roman" w:eastAsia="SimSun" w:hAnsi="Times New Roman" w:cs="Times New Roman"/>
      <w:i/>
      <w:iCs/>
      <w:noProof/>
      <w:sz w:val="20"/>
      <w:szCs w:val="20"/>
      <w:lang w:eastAsia="en-US"/>
    </w:rPr>
  </w:style>
  <w:style w:type="character" w:customStyle="1" w:styleId="50">
    <w:name w:val="Заголовок 5 Знак"/>
    <w:basedOn w:val="a4"/>
    <w:link w:val="5"/>
    <w:rsid w:val="007316B2"/>
    <w:rPr>
      <w:rFonts w:ascii="Times New Roman" w:eastAsia="SimSun" w:hAnsi="Times New Roman" w:cs="Times New Roman"/>
      <w:smallCaps/>
      <w:noProof/>
      <w:sz w:val="20"/>
      <w:szCs w:val="20"/>
      <w:lang w:eastAsia="en-US"/>
    </w:rPr>
  </w:style>
  <w:style w:type="paragraph" w:customStyle="1" w:styleId="ae">
    <w:name w:val="Ключевые слова"/>
    <w:basedOn w:val="a2"/>
    <w:next w:val="1"/>
    <w:qFormat/>
    <w:rsid w:val="00791CA2"/>
    <w:pPr>
      <w:spacing w:after="200"/>
      <w:ind w:firstLine="289"/>
      <w:jc w:val="both"/>
    </w:pPr>
    <w:rPr>
      <w:b/>
      <w:i/>
      <w:sz w:val="18"/>
    </w:rPr>
  </w:style>
  <w:style w:type="character" w:customStyle="1" w:styleId="60">
    <w:name w:val="Заголовок 6 Знак"/>
    <w:basedOn w:val="a4"/>
    <w:link w:val="6"/>
    <w:uiPriority w:val="9"/>
    <w:semiHidden/>
    <w:rsid w:val="004C40DB"/>
    <w:rPr>
      <w:rFonts w:ascii="Times New Roman" w:eastAsiaTheme="majorEastAsia" w:hAnsi="Times New Roman" w:cstheme="majorBidi"/>
      <w:i/>
      <w:iCs/>
      <w:color w:val="000000" w:themeColor="text1"/>
      <w:sz w:val="20"/>
      <w:szCs w:val="20"/>
      <w:lang w:eastAsia="en-US"/>
    </w:rPr>
  </w:style>
  <w:style w:type="paragraph" w:customStyle="1" w:styleId="af">
    <w:name w:val="Финансирование"/>
    <w:basedOn w:val="a2"/>
    <w:qFormat/>
    <w:rsid w:val="00B77B07"/>
    <w:pPr>
      <w:framePr w:w="4876" w:wrap="notBeside" w:hAnchor="margin" w:yAlign="bottom"/>
      <w:pBdr>
        <w:top w:val="single" w:sz="8" w:space="3" w:color="auto"/>
      </w:pBdr>
      <w:ind w:firstLine="289"/>
    </w:pPr>
    <w:rPr>
      <w:sz w:val="16"/>
    </w:rPr>
  </w:style>
  <w:style w:type="paragraph" w:customStyle="1" w:styleId="-">
    <w:name w:val="Список-перечень"/>
    <w:basedOn w:val="a3"/>
    <w:next w:val="a3"/>
    <w:qFormat/>
    <w:rsid w:val="004B14C2"/>
    <w:pPr>
      <w:numPr>
        <w:numId w:val="18"/>
      </w:numPr>
      <w:spacing w:after="60"/>
      <w:ind w:left="578" w:hanging="289"/>
    </w:pPr>
  </w:style>
  <w:style w:type="paragraph" w:customStyle="1" w:styleId="a">
    <w:name w:val="Название рисунка"/>
    <w:basedOn w:val="a2"/>
    <w:qFormat/>
    <w:rsid w:val="00B77B07"/>
    <w:pPr>
      <w:numPr>
        <w:numId w:val="19"/>
      </w:numPr>
      <w:tabs>
        <w:tab w:val="left" w:pos="289"/>
      </w:tabs>
      <w:spacing w:before="120" w:after="200"/>
    </w:pPr>
    <w:rPr>
      <w:sz w:val="16"/>
    </w:rPr>
  </w:style>
  <w:style w:type="paragraph" w:customStyle="1" w:styleId="a1">
    <w:name w:val="Таблица"/>
    <w:basedOn w:val="a2"/>
    <w:next w:val="a2"/>
    <w:qFormat/>
    <w:rsid w:val="007316B2"/>
    <w:pPr>
      <w:numPr>
        <w:numId w:val="34"/>
      </w:numPr>
      <w:tabs>
        <w:tab w:val="left" w:pos="567"/>
      </w:tabs>
      <w:spacing w:before="240" w:after="80"/>
      <w:ind w:left="714" w:hanging="357"/>
      <w:jc w:val="center"/>
    </w:pPr>
    <w:rPr>
      <w:smallCaps/>
      <w:sz w:val="16"/>
    </w:rPr>
  </w:style>
  <w:style w:type="table" w:styleId="af0">
    <w:name w:val="Table Grid"/>
    <w:basedOn w:val="a5"/>
    <w:uiPriority w:val="59"/>
    <w:rsid w:val="00373376"/>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af1">
    <w:name w:val="Строка таблицы"/>
    <w:basedOn w:val="a2"/>
    <w:qFormat/>
    <w:rsid w:val="00B77B07"/>
    <w:pPr>
      <w:tabs>
        <w:tab w:val="left" w:pos="1021"/>
      </w:tabs>
    </w:pPr>
    <w:rPr>
      <w:sz w:val="16"/>
    </w:rPr>
  </w:style>
  <w:style w:type="paragraph" w:styleId="a0">
    <w:name w:val="Bibliography"/>
    <w:basedOn w:val="a3"/>
    <w:next w:val="a2"/>
    <w:qFormat/>
    <w:rsid w:val="009C2925"/>
    <w:pPr>
      <w:numPr>
        <w:numId w:val="31"/>
      </w:numPr>
      <w:spacing w:after="50" w:line="180" w:lineRule="exact"/>
      <w:ind w:left="357" w:hanging="357"/>
    </w:pPr>
    <w:rPr>
      <w:spacing w:val="0"/>
      <w:sz w:val="16"/>
    </w:rPr>
  </w:style>
  <w:style w:type="paragraph" w:customStyle="1" w:styleId="figurecaption">
    <w:name w:val="figure caption"/>
    <w:rsid w:val="00EF0B64"/>
    <w:pPr>
      <w:tabs>
        <w:tab w:val="left" w:pos="533"/>
      </w:tabs>
      <w:spacing w:before="80" w:line="240" w:lineRule="auto"/>
      <w:ind w:left="360" w:hanging="360"/>
      <w:jc w:val="both"/>
    </w:pPr>
    <w:rPr>
      <w:rFonts w:ascii="Times New Roman" w:hAnsi="Times New Roman" w:cs="Times New Roman"/>
      <w:noProof/>
      <w:sz w:val="16"/>
      <w:szCs w:val="16"/>
      <w:lang w:val="en-US" w:eastAsia="en-US"/>
    </w:rPr>
  </w:style>
  <w:style w:type="paragraph" w:customStyle="1" w:styleId="af2">
    <w:name w:val="Формула"/>
    <w:basedOn w:val="a2"/>
    <w:link w:val="af3"/>
    <w:rsid w:val="00EF0B64"/>
    <w:pPr>
      <w:tabs>
        <w:tab w:val="center" w:pos="4536"/>
        <w:tab w:val="right" w:pos="9072"/>
      </w:tabs>
      <w:suppressAutoHyphens w:val="0"/>
      <w:spacing w:before="60" w:after="60" w:line="276" w:lineRule="auto"/>
      <w:jc w:val="center"/>
    </w:pPr>
    <w:rPr>
      <w:rFonts w:ascii="Calibri" w:hAnsi="Calibri"/>
      <w:sz w:val="22"/>
      <w:szCs w:val="24"/>
      <w:lang w:eastAsia="ru-RU"/>
    </w:rPr>
  </w:style>
  <w:style w:type="character" w:customStyle="1" w:styleId="af3">
    <w:name w:val="Формула Знак"/>
    <w:link w:val="af2"/>
    <w:rsid w:val="00EF0B64"/>
    <w:rPr>
      <w:rFonts w:ascii="Calibri" w:hAnsi="Calibri" w:cs="Times New Roman"/>
      <w:szCs w:val="24"/>
      <w:lang w:eastAsia="ru-RU"/>
    </w:rPr>
  </w:style>
  <w:style w:type="paragraph" w:customStyle="1" w:styleId="MTDisplayEquation">
    <w:name w:val="MTDisplayEquation"/>
    <w:basedOn w:val="a3"/>
    <w:next w:val="a2"/>
    <w:link w:val="MTDisplayEquation0"/>
    <w:rsid w:val="00EF0B64"/>
    <w:pPr>
      <w:tabs>
        <w:tab w:val="clear" w:pos="288"/>
        <w:tab w:val="center" w:pos="2520"/>
        <w:tab w:val="right" w:pos="5040"/>
      </w:tabs>
      <w:suppressAutoHyphens w:val="0"/>
      <w:spacing w:after="0" w:line="240" w:lineRule="auto"/>
      <w:ind w:firstLine="284"/>
    </w:pPr>
    <w:rPr>
      <w:spacing w:val="0"/>
      <w:lang w:eastAsia="x-none"/>
    </w:rPr>
  </w:style>
  <w:style w:type="character" w:customStyle="1" w:styleId="MTDisplayEquation0">
    <w:name w:val="MTDisplayEquation Знак"/>
    <w:link w:val="MTDisplayEquation"/>
    <w:rsid w:val="00EF0B64"/>
    <w:rPr>
      <w:rFonts w:ascii="Times New Roman" w:eastAsia="MS Mincho" w:hAnsi="Times New Roman" w:cs="Times New Roman"/>
      <w:sz w:val="20"/>
      <w:szCs w:val="20"/>
      <w:lang w:eastAsia="x-none"/>
    </w:rPr>
  </w:style>
  <w:style w:type="paragraph" w:styleId="af4">
    <w:name w:val="caption"/>
    <w:basedOn w:val="a2"/>
    <w:next w:val="a2"/>
    <w:uiPriority w:val="35"/>
    <w:unhideWhenUsed/>
    <w:qFormat/>
    <w:rsid w:val="00FC0CC8"/>
    <w:pPr>
      <w:spacing w:after="200"/>
    </w:pPr>
    <w:rPr>
      <w:i/>
      <w:iCs/>
      <w:color w:val="1F497D" w:themeColor="text2"/>
      <w:sz w:val="18"/>
      <w:szCs w:val="18"/>
    </w:rPr>
  </w:style>
  <w:style w:type="paragraph" w:styleId="af5">
    <w:name w:val="header"/>
    <w:basedOn w:val="a2"/>
    <w:link w:val="af6"/>
    <w:unhideWhenUsed/>
    <w:rsid w:val="00533DFF"/>
    <w:pPr>
      <w:tabs>
        <w:tab w:val="center" w:pos="4677"/>
        <w:tab w:val="right" w:pos="9355"/>
      </w:tabs>
    </w:pPr>
  </w:style>
  <w:style w:type="character" w:customStyle="1" w:styleId="af6">
    <w:name w:val="Верхний колонтитул Знак"/>
    <w:basedOn w:val="a4"/>
    <w:link w:val="af5"/>
    <w:rsid w:val="00533DFF"/>
    <w:rPr>
      <w:rFonts w:ascii="Times New Roman" w:hAnsi="Times New Roman" w:cs="Times New Roman"/>
      <w:sz w:val="20"/>
      <w:szCs w:val="20"/>
      <w:lang w:eastAsia="en-US"/>
    </w:rPr>
  </w:style>
  <w:style w:type="paragraph" w:styleId="af7">
    <w:name w:val="footer"/>
    <w:basedOn w:val="a2"/>
    <w:link w:val="af8"/>
    <w:uiPriority w:val="99"/>
    <w:unhideWhenUsed/>
    <w:rsid w:val="00533DFF"/>
    <w:pPr>
      <w:tabs>
        <w:tab w:val="center" w:pos="4677"/>
        <w:tab w:val="right" w:pos="9355"/>
      </w:tabs>
    </w:pPr>
  </w:style>
  <w:style w:type="character" w:customStyle="1" w:styleId="af8">
    <w:name w:val="Нижний колонтитул Знак"/>
    <w:basedOn w:val="a4"/>
    <w:link w:val="af7"/>
    <w:uiPriority w:val="99"/>
    <w:rsid w:val="00533DFF"/>
    <w:rPr>
      <w:rFonts w:ascii="Times New Roman" w:hAnsi="Times New Roman" w:cs="Times New Roman"/>
      <w:sz w:val="20"/>
      <w:szCs w:val="20"/>
      <w:lang w:eastAsia="en-U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imes New Roman" w:hAnsiTheme="minorHAnsi" w:cstheme="minorBidi"/>
        <w:sz w:val="22"/>
        <w:szCs w:val="22"/>
        <w:lang w:val="ru-RU" w:eastAsia="zh-CN"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0" w:qFormat="1"/>
    <w:lsdException w:name="heading 6" w:uiPriority="9"/>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uiPriority="35" w:qFormat="1"/>
    <w:lsdException w:name="Title" w:semiHidden="0" w:uiPriority="10" w:unhideWhenUsed="0" w:qFormat="1"/>
    <w:lsdException w:name="Default Paragraph Font" w:uiPriority="0"/>
    <w:lsdException w:name="Subtitle" w:uiPriority="11"/>
    <w:lsdException w:name="Strong" w:semiHidden="0" w:uiPriority="22" w:unhideWhenUsed="0"/>
    <w:lsdException w:name="Emphasis" w:semiHidden="0" w:uiPriority="20" w:unhideWhenUsed="0"/>
    <w:lsdException w:name="No List" w:uiPriority="0"/>
    <w:lsdException w:name="Table Grid" w:semiHidden="0" w:uiPriority="59" w:unhideWhenUsed="0"/>
    <w:lsdException w:name="Placeholder Text" w:unhideWhenUsed="0"/>
    <w:lsdException w:name="No Spacing" w:semiHidden="0" w:uiPriority="1"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lsdException w:name="Quote" w:semiHidden="0" w:uiPriority="29" w:unhideWhenUsed="0"/>
    <w:lsdException w:name="Intense Quote" w:semiHidden="0" w:uiPriority="30"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lsdException w:name="Intense Emphasis" w:semiHidden="0" w:uiPriority="21" w:unhideWhenUsed="0"/>
    <w:lsdException w:name="Subtle Reference" w:semiHidden="0" w:uiPriority="31" w:unhideWhenUsed="0"/>
    <w:lsdException w:name="Intense Reference" w:semiHidden="0" w:uiPriority="32" w:unhideWhenUsed="0"/>
    <w:lsdException w:name="Book Title" w:semiHidden="0" w:uiPriority="33" w:unhideWhenUsed="0"/>
    <w:lsdException w:name="Bibliography" w:uiPriority="0" w:qFormat="1"/>
    <w:lsdException w:name="TOC Heading" w:uiPriority="39" w:qFormat="1"/>
  </w:latentStyles>
  <w:style w:type="paragraph" w:default="1" w:styleId="a2">
    <w:name w:val="Normal"/>
    <w:qFormat/>
    <w:rsid w:val="00017D3E"/>
    <w:pPr>
      <w:suppressAutoHyphens/>
      <w:spacing w:after="0" w:line="240" w:lineRule="auto"/>
    </w:pPr>
    <w:rPr>
      <w:rFonts w:ascii="Times New Roman" w:hAnsi="Times New Roman" w:cs="Times New Roman"/>
      <w:sz w:val="20"/>
      <w:szCs w:val="20"/>
      <w:lang w:eastAsia="en-US"/>
    </w:rPr>
  </w:style>
  <w:style w:type="paragraph" w:styleId="1">
    <w:name w:val="heading 1"/>
    <w:basedOn w:val="a2"/>
    <w:next w:val="a3"/>
    <w:link w:val="10"/>
    <w:uiPriority w:val="9"/>
    <w:qFormat/>
    <w:rsid w:val="007316B2"/>
    <w:pPr>
      <w:keepNext/>
      <w:keepLines/>
      <w:numPr>
        <w:numId w:val="13"/>
      </w:numPr>
      <w:tabs>
        <w:tab w:val="left" w:pos="425"/>
      </w:tabs>
      <w:suppressAutoHyphens w:val="0"/>
      <w:spacing w:before="160" w:after="80"/>
      <w:jc w:val="center"/>
      <w:outlineLvl w:val="0"/>
    </w:pPr>
    <w:rPr>
      <w:rFonts w:eastAsia="SimSun"/>
      <w:smallCaps/>
      <w:noProof/>
    </w:rPr>
  </w:style>
  <w:style w:type="paragraph" w:styleId="2">
    <w:name w:val="heading 2"/>
    <w:basedOn w:val="a2"/>
    <w:next w:val="a2"/>
    <w:link w:val="20"/>
    <w:uiPriority w:val="9"/>
    <w:qFormat/>
    <w:rsid w:val="00B77B07"/>
    <w:pPr>
      <w:keepNext/>
      <w:keepLines/>
      <w:numPr>
        <w:ilvl w:val="1"/>
        <w:numId w:val="13"/>
      </w:numPr>
      <w:suppressAutoHyphens w:val="0"/>
      <w:spacing w:before="120" w:after="60"/>
      <w:ind w:left="289" w:hanging="289"/>
      <w:outlineLvl w:val="1"/>
    </w:pPr>
    <w:rPr>
      <w:rFonts w:eastAsia="SimSun"/>
      <w:i/>
      <w:iCs/>
      <w:noProof/>
    </w:rPr>
  </w:style>
  <w:style w:type="paragraph" w:styleId="3">
    <w:name w:val="heading 3"/>
    <w:basedOn w:val="a2"/>
    <w:next w:val="a2"/>
    <w:link w:val="30"/>
    <w:uiPriority w:val="9"/>
    <w:qFormat/>
    <w:rsid w:val="004C40DB"/>
    <w:pPr>
      <w:numPr>
        <w:ilvl w:val="2"/>
        <w:numId w:val="13"/>
      </w:numPr>
      <w:tabs>
        <w:tab w:val="clear" w:pos="540"/>
        <w:tab w:val="left" w:pos="720"/>
      </w:tabs>
      <w:suppressAutoHyphens w:val="0"/>
      <w:spacing w:after="60"/>
      <w:ind w:firstLine="289"/>
      <w:jc w:val="both"/>
      <w:outlineLvl w:val="2"/>
    </w:pPr>
    <w:rPr>
      <w:rFonts w:eastAsia="SimSun"/>
      <w:i/>
      <w:iCs/>
      <w:noProof/>
    </w:rPr>
  </w:style>
  <w:style w:type="paragraph" w:styleId="4">
    <w:name w:val="heading 4"/>
    <w:basedOn w:val="a2"/>
    <w:next w:val="a2"/>
    <w:link w:val="40"/>
    <w:uiPriority w:val="9"/>
    <w:qFormat/>
    <w:rsid w:val="004C40DB"/>
    <w:pPr>
      <w:numPr>
        <w:ilvl w:val="3"/>
        <w:numId w:val="13"/>
      </w:numPr>
      <w:tabs>
        <w:tab w:val="left" w:pos="720"/>
      </w:tabs>
      <w:suppressAutoHyphens w:val="0"/>
      <w:spacing w:before="40" w:after="40"/>
      <w:jc w:val="both"/>
      <w:outlineLvl w:val="3"/>
    </w:pPr>
    <w:rPr>
      <w:rFonts w:eastAsia="SimSun"/>
      <w:i/>
      <w:iCs/>
      <w:noProof/>
    </w:rPr>
  </w:style>
  <w:style w:type="paragraph" w:styleId="5">
    <w:name w:val="heading 5"/>
    <w:basedOn w:val="a2"/>
    <w:next w:val="a2"/>
    <w:link w:val="50"/>
    <w:qFormat/>
    <w:rsid w:val="007316B2"/>
    <w:pPr>
      <w:tabs>
        <w:tab w:val="left" w:pos="360"/>
      </w:tabs>
      <w:suppressAutoHyphens w:val="0"/>
      <w:spacing w:before="160" w:after="80"/>
      <w:jc w:val="center"/>
      <w:outlineLvl w:val="4"/>
    </w:pPr>
    <w:rPr>
      <w:rFonts w:eastAsia="SimSun"/>
      <w:smallCaps/>
      <w:noProof/>
    </w:rPr>
  </w:style>
  <w:style w:type="paragraph" w:styleId="6">
    <w:name w:val="heading 6"/>
    <w:basedOn w:val="a2"/>
    <w:next w:val="a2"/>
    <w:link w:val="60"/>
    <w:uiPriority w:val="9"/>
    <w:semiHidden/>
    <w:unhideWhenUsed/>
    <w:rsid w:val="004C40DB"/>
    <w:pPr>
      <w:keepNext/>
      <w:keepLines/>
      <w:spacing w:before="200"/>
      <w:outlineLvl w:val="5"/>
    </w:pPr>
    <w:rPr>
      <w:rFonts w:eastAsiaTheme="majorEastAsia" w:cstheme="majorBidi"/>
      <w:i/>
      <w:iCs/>
      <w:color w:val="000000" w:themeColor="text1"/>
    </w:rPr>
  </w:style>
  <w:style w:type="character" w:default="1" w:styleId="a4">
    <w:name w:val="Default Paragraph Font"/>
    <w:uiPriority w:val="1"/>
    <w:semiHidden/>
    <w:unhideWhenUsed/>
  </w:style>
  <w:style w:type="table" w:default="1" w:styleId="a5">
    <w:name w:val="Normal Table"/>
    <w:uiPriority w:val="99"/>
    <w:semiHidden/>
    <w:unhideWhenUsed/>
    <w:tblPr>
      <w:tblInd w:w="0" w:type="dxa"/>
      <w:tblCellMar>
        <w:top w:w="0" w:type="dxa"/>
        <w:left w:w="108" w:type="dxa"/>
        <w:bottom w:w="0" w:type="dxa"/>
        <w:right w:w="108" w:type="dxa"/>
      </w:tblCellMar>
    </w:tblPr>
  </w:style>
  <w:style w:type="numbering" w:default="1" w:styleId="a6">
    <w:name w:val="No List"/>
    <w:uiPriority w:val="99"/>
    <w:semiHidden/>
    <w:unhideWhenUsed/>
  </w:style>
  <w:style w:type="paragraph" w:styleId="a7">
    <w:name w:val="Title"/>
    <w:basedOn w:val="a2"/>
    <w:next w:val="a2"/>
    <w:link w:val="a8"/>
    <w:qFormat/>
    <w:rsid w:val="009F446D"/>
    <w:pPr>
      <w:spacing w:before="120" w:after="120"/>
      <w:contextualSpacing/>
      <w:jc w:val="center"/>
    </w:pPr>
    <w:rPr>
      <w:rFonts w:eastAsiaTheme="majorEastAsia" w:cstheme="majorBidi"/>
      <w:color w:val="000000" w:themeColor="text1"/>
      <w:kern w:val="28"/>
      <w:sz w:val="48"/>
      <w:szCs w:val="52"/>
    </w:rPr>
  </w:style>
  <w:style w:type="character" w:customStyle="1" w:styleId="a8">
    <w:name w:val="Название Знак"/>
    <w:basedOn w:val="a4"/>
    <w:link w:val="a7"/>
    <w:rsid w:val="009F446D"/>
    <w:rPr>
      <w:rFonts w:ascii="Times New Roman" w:eastAsiaTheme="majorEastAsia" w:hAnsi="Times New Roman" w:cstheme="majorBidi"/>
      <w:color w:val="000000" w:themeColor="text1"/>
      <w:kern w:val="28"/>
      <w:sz w:val="48"/>
      <w:szCs w:val="52"/>
      <w:lang w:eastAsia="en-US"/>
    </w:rPr>
  </w:style>
  <w:style w:type="paragraph" w:styleId="a3">
    <w:name w:val="Body Text"/>
    <w:basedOn w:val="a2"/>
    <w:link w:val="a9"/>
    <w:uiPriority w:val="99"/>
    <w:rsid w:val="00373376"/>
    <w:pPr>
      <w:tabs>
        <w:tab w:val="left" w:pos="288"/>
      </w:tabs>
      <w:spacing w:after="120" w:line="228" w:lineRule="auto"/>
      <w:ind w:firstLine="289"/>
      <w:jc w:val="both"/>
    </w:pPr>
    <w:rPr>
      <w:rFonts w:eastAsia="MS Mincho"/>
      <w:spacing w:val="-1"/>
    </w:rPr>
  </w:style>
  <w:style w:type="character" w:customStyle="1" w:styleId="a9">
    <w:name w:val="Основной текст Знак"/>
    <w:link w:val="a3"/>
    <w:uiPriority w:val="99"/>
    <w:rsid w:val="00373376"/>
    <w:rPr>
      <w:rFonts w:ascii="Times New Roman" w:eastAsia="MS Mincho" w:hAnsi="Times New Roman" w:cs="Times New Roman"/>
      <w:spacing w:val="-1"/>
      <w:sz w:val="20"/>
      <w:szCs w:val="20"/>
      <w:lang w:eastAsia="en-US"/>
    </w:rPr>
  </w:style>
  <w:style w:type="paragraph" w:customStyle="1" w:styleId="aa">
    <w:name w:val="Авторы"/>
    <w:basedOn w:val="a2"/>
    <w:next w:val="ab"/>
    <w:qFormat/>
    <w:rsid w:val="009F446D"/>
    <w:pPr>
      <w:spacing w:before="240" w:after="120"/>
      <w:jc w:val="center"/>
    </w:pPr>
    <w:rPr>
      <w:sz w:val="24"/>
    </w:rPr>
  </w:style>
  <w:style w:type="paragraph" w:customStyle="1" w:styleId="ab">
    <w:name w:val="Организация"/>
    <w:basedOn w:val="a2"/>
    <w:qFormat/>
    <w:rsid w:val="009F446D"/>
    <w:pPr>
      <w:spacing w:after="120"/>
      <w:jc w:val="center"/>
    </w:pPr>
    <w:rPr>
      <w:i/>
    </w:rPr>
  </w:style>
  <w:style w:type="paragraph" w:customStyle="1" w:styleId="ac">
    <w:name w:val="Мэйл"/>
    <w:basedOn w:val="a2"/>
    <w:qFormat/>
    <w:rsid w:val="009F446D"/>
    <w:pPr>
      <w:spacing w:after="120"/>
      <w:jc w:val="center"/>
    </w:pPr>
    <w:rPr>
      <w:lang w:val="en-US"/>
    </w:rPr>
  </w:style>
  <w:style w:type="paragraph" w:customStyle="1" w:styleId="ad">
    <w:name w:val="Аннотация"/>
    <w:basedOn w:val="ab"/>
    <w:qFormat/>
    <w:rsid w:val="00791CA2"/>
    <w:pPr>
      <w:ind w:firstLine="289"/>
      <w:jc w:val="both"/>
    </w:pPr>
    <w:rPr>
      <w:b/>
      <w:i w:val="0"/>
      <w:sz w:val="18"/>
    </w:rPr>
  </w:style>
  <w:style w:type="character" w:customStyle="1" w:styleId="10">
    <w:name w:val="Заголовок 1 Знак"/>
    <w:link w:val="1"/>
    <w:uiPriority w:val="9"/>
    <w:rsid w:val="007316B2"/>
    <w:rPr>
      <w:rFonts w:ascii="Times New Roman" w:eastAsia="SimSun" w:hAnsi="Times New Roman" w:cs="Times New Roman"/>
      <w:smallCaps/>
      <w:noProof/>
      <w:sz w:val="20"/>
      <w:szCs w:val="20"/>
      <w:lang w:eastAsia="en-US"/>
    </w:rPr>
  </w:style>
  <w:style w:type="character" w:customStyle="1" w:styleId="20">
    <w:name w:val="Заголовок 2 Знак"/>
    <w:basedOn w:val="a4"/>
    <w:link w:val="2"/>
    <w:rsid w:val="00B77B07"/>
    <w:rPr>
      <w:rFonts w:ascii="Times New Roman" w:eastAsia="SimSun" w:hAnsi="Times New Roman" w:cs="Times New Roman"/>
      <w:i/>
      <w:iCs/>
      <w:noProof/>
      <w:sz w:val="20"/>
      <w:szCs w:val="20"/>
      <w:lang w:eastAsia="en-US"/>
    </w:rPr>
  </w:style>
  <w:style w:type="character" w:customStyle="1" w:styleId="30">
    <w:name w:val="Заголовок 3 Знак"/>
    <w:basedOn w:val="a4"/>
    <w:link w:val="3"/>
    <w:uiPriority w:val="99"/>
    <w:rsid w:val="00535924"/>
    <w:rPr>
      <w:rFonts w:ascii="Times New Roman" w:eastAsia="SimSun" w:hAnsi="Times New Roman" w:cs="Times New Roman"/>
      <w:i/>
      <w:iCs/>
      <w:noProof/>
      <w:sz w:val="20"/>
      <w:szCs w:val="20"/>
      <w:lang w:eastAsia="en-US"/>
    </w:rPr>
  </w:style>
  <w:style w:type="character" w:customStyle="1" w:styleId="40">
    <w:name w:val="Заголовок 4 Знак"/>
    <w:basedOn w:val="a4"/>
    <w:link w:val="4"/>
    <w:uiPriority w:val="1"/>
    <w:semiHidden/>
    <w:rsid w:val="004C40DB"/>
    <w:rPr>
      <w:rFonts w:ascii="Times New Roman" w:eastAsia="SimSun" w:hAnsi="Times New Roman" w:cs="Times New Roman"/>
      <w:i/>
      <w:iCs/>
      <w:noProof/>
      <w:sz w:val="20"/>
      <w:szCs w:val="20"/>
      <w:lang w:eastAsia="en-US"/>
    </w:rPr>
  </w:style>
  <w:style w:type="character" w:customStyle="1" w:styleId="50">
    <w:name w:val="Заголовок 5 Знак"/>
    <w:basedOn w:val="a4"/>
    <w:link w:val="5"/>
    <w:rsid w:val="007316B2"/>
    <w:rPr>
      <w:rFonts w:ascii="Times New Roman" w:eastAsia="SimSun" w:hAnsi="Times New Roman" w:cs="Times New Roman"/>
      <w:smallCaps/>
      <w:noProof/>
      <w:sz w:val="20"/>
      <w:szCs w:val="20"/>
      <w:lang w:eastAsia="en-US"/>
    </w:rPr>
  </w:style>
  <w:style w:type="paragraph" w:customStyle="1" w:styleId="ae">
    <w:name w:val="Ключевые слова"/>
    <w:basedOn w:val="a2"/>
    <w:next w:val="1"/>
    <w:qFormat/>
    <w:rsid w:val="00791CA2"/>
    <w:pPr>
      <w:spacing w:after="200"/>
      <w:ind w:firstLine="289"/>
      <w:jc w:val="both"/>
    </w:pPr>
    <w:rPr>
      <w:b/>
      <w:i/>
      <w:sz w:val="18"/>
    </w:rPr>
  </w:style>
  <w:style w:type="character" w:customStyle="1" w:styleId="60">
    <w:name w:val="Заголовок 6 Знак"/>
    <w:basedOn w:val="a4"/>
    <w:link w:val="6"/>
    <w:uiPriority w:val="9"/>
    <w:semiHidden/>
    <w:rsid w:val="004C40DB"/>
    <w:rPr>
      <w:rFonts w:ascii="Times New Roman" w:eastAsiaTheme="majorEastAsia" w:hAnsi="Times New Roman" w:cstheme="majorBidi"/>
      <w:i/>
      <w:iCs/>
      <w:color w:val="000000" w:themeColor="text1"/>
      <w:sz w:val="20"/>
      <w:szCs w:val="20"/>
      <w:lang w:eastAsia="en-US"/>
    </w:rPr>
  </w:style>
  <w:style w:type="paragraph" w:customStyle="1" w:styleId="af">
    <w:name w:val="Финансирование"/>
    <w:basedOn w:val="a2"/>
    <w:qFormat/>
    <w:rsid w:val="00B77B07"/>
    <w:pPr>
      <w:framePr w:w="4876" w:wrap="notBeside" w:hAnchor="margin" w:yAlign="bottom"/>
      <w:pBdr>
        <w:top w:val="single" w:sz="8" w:space="3" w:color="auto"/>
      </w:pBdr>
      <w:ind w:firstLine="289"/>
    </w:pPr>
    <w:rPr>
      <w:sz w:val="16"/>
    </w:rPr>
  </w:style>
  <w:style w:type="paragraph" w:customStyle="1" w:styleId="-">
    <w:name w:val="Список-перечень"/>
    <w:basedOn w:val="a3"/>
    <w:next w:val="a3"/>
    <w:qFormat/>
    <w:rsid w:val="004B14C2"/>
    <w:pPr>
      <w:numPr>
        <w:numId w:val="18"/>
      </w:numPr>
      <w:spacing w:after="60"/>
      <w:ind w:left="578" w:hanging="289"/>
    </w:pPr>
  </w:style>
  <w:style w:type="paragraph" w:customStyle="1" w:styleId="a">
    <w:name w:val="Название рисунка"/>
    <w:basedOn w:val="a2"/>
    <w:qFormat/>
    <w:rsid w:val="00B77B07"/>
    <w:pPr>
      <w:numPr>
        <w:numId w:val="19"/>
      </w:numPr>
      <w:tabs>
        <w:tab w:val="left" w:pos="289"/>
      </w:tabs>
      <w:spacing w:before="120" w:after="200"/>
    </w:pPr>
    <w:rPr>
      <w:sz w:val="16"/>
    </w:rPr>
  </w:style>
  <w:style w:type="paragraph" w:customStyle="1" w:styleId="a1">
    <w:name w:val="Таблица"/>
    <w:basedOn w:val="a2"/>
    <w:next w:val="a2"/>
    <w:qFormat/>
    <w:rsid w:val="007316B2"/>
    <w:pPr>
      <w:numPr>
        <w:numId w:val="34"/>
      </w:numPr>
      <w:tabs>
        <w:tab w:val="left" w:pos="567"/>
      </w:tabs>
      <w:spacing w:before="240" w:after="80"/>
      <w:ind w:left="714" w:hanging="357"/>
      <w:jc w:val="center"/>
    </w:pPr>
    <w:rPr>
      <w:smallCaps/>
      <w:sz w:val="16"/>
    </w:rPr>
  </w:style>
  <w:style w:type="table" w:styleId="af0">
    <w:name w:val="Table Grid"/>
    <w:basedOn w:val="a5"/>
    <w:uiPriority w:val="59"/>
    <w:rsid w:val="00373376"/>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af1">
    <w:name w:val="Строка таблицы"/>
    <w:basedOn w:val="a2"/>
    <w:qFormat/>
    <w:rsid w:val="00B77B07"/>
    <w:pPr>
      <w:tabs>
        <w:tab w:val="left" w:pos="1021"/>
      </w:tabs>
    </w:pPr>
    <w:rPr>
      <w:sz w:val="16"/>
    </w:rPr>
  </w:style>
  <w:style w:type="paragraph" w:styleId="a0">
    <w:name w:val="Bibliography"/>
    <w:basedOn w:val="a3"/>
    <w:next w:val="a2"/>
    <w:qFormat/>
    <w:rsid w:val="009C2925"/>
    <w:pPr>
      <w:numPr>
        <w:numId w:val="31"/>
      </w:numPr>
      <w:spacing w:after="50" w:line="180" w:lineRule="exact"/>
      <w:ind w:left="357" w:hanging="357"/>
    </w:pPr>
    <w:rPr>
      <w:spacing w:val="0"/>
      <w:sz w:val="16"/>
    </w:rPr>
  </w:style>
  <w:style w:type="paragraph" w:customStyle="1" w:styleId="figurecaption">
    <w:name w:val="figure caption"/>
    <w:rsid w:val="00EF0B64"/>
    <w:pPr>
      <w:tabs>
        <w:tab w:val="left" w:pos="533"/>
      </w:tabs>
      <w:spacing w:before="80" w:line="240" w:lineRule="auto"/>
      <w:ind w:left="360" w:hanging="360"/>
      <w:jc w:val="both"/>
    </w:pPr>
    <w:rPr>
      <w:rFonts w:ascii="Times New Roman" w:hAnsi="Times New Roman" w:cs="Times New Roman"/>
      <w:noProof/>
      <w:sz w:val="16"/>
      <w:szCs w:val="16"/>
      <w:lang w:val="en-US" w:eastAsia="en-US"/>
    </w:rPr>
  </w:style>
  <w:style w:type="paragraph" w:customStyle="1" w:styleId="af2">
    <w:name w:val="Формула"/>
    <w:basedOn w:val="a2"/>
    <w:link w:val="af3"/>
    <w:rsid w:val="00EF0B64"/>
    <w:pPr>
      <w:tabs>
        <w:tab w:val="center" w:pos="4536"/>
        <w:tab w:val="right" w:pos="9072"/>
      </w:tabs>
      <w:suppressAutoHyphens w:val="0"/>
      <w:spacing w:before="60" w:after="60" w:line="276" w:lineRule="auto"/>
      <w:jc w:val="center"/>
    </w:pPr>
    <w:rPr>
      <w:rFonts w:ascii="Calibri" w:hAnsi="Calibri"/>
      <w:sz w:val="22"/>
      <w:szCs w:val="24"/>
      <w:lang w:eastAsia="ru-RU"/>
    </w:rPr>
  </w:style>
  <w:style w:type="character" w:customStyle="1" w:styleId="af3">
    <w:name w:val="Формула Знак"/>
    <w:link w:val="af2"/>
    <w:rsid w:val="00EF0B64"/>
    <w:rPr>
      <w:rFonts w:ascii="Calibri" w:hAnsi="Calibri" w:cs="Times New Roman"/>
      <w:szCs w:val="24"/>
      <w:lang w:eastAsia="ru-RU"/>
    </w:rPr>
  </w:style>
  <w:style w:type="paragraph" w:customStyle="1" w:styleId="MTDisplayEquation">
    <w:name w:val="MTDisplayEquation"/>
    <w:basedOn w:val="a3"/>
    <w:next w:val="a2"/>
    <w:link w:val="MTDisplayEquation0"/>
    <w:rsid w:val="00EF0B64"/>
    <w:pPr>
      <w:tabs>
        <w:tab w:val="clear" w:pos="288"/>
        <w:tab w:val="center" w:pos="2520"/>
        <w:tab w:val="right" w:pos="5040"/>
      </w:tabs>
      <w:suppressAutoHyphens w:val="0"/>
      <w:spacing w:after="0" w:line="240" w:lineRule="auto"/>
      <w:ind w:firstLine="284"/>
    </w:pPr>
    <w:rPr>
      <w:spacing w:val="0"/>
      <w:lang w:eastAsia="x-none"/>
    </w:rPr>
  </w:style>
  <w:style w:type="character" w:customStyle="1" w:styleId="MTDisplayEquation0">
    <w:name w:val="MTDisplayEquation Знак"/>
    <w:link w:val="MTDisplayEquation"/>
    <w:rsid w:val="00EF0B64"/>
    <w:rPr>
      <w:rFonts w:ascii="Times New Roman" w:eastAsia="MS Mincho" w:hAnsi="Times New Roman" w:cs="Times New Roman"/>
      <w:sz w:val="20"/>
      <w:szCs w:val="20"/>
      <w:lang w:eastAsia="x-none"/>
    </w:rPr>
  </w:style>
  <w:style w:type="paragraph" w:styleId="af4">
    <w:name w:val="caption"/>
    <w:basedOn w:val="a2"/>
    <w:next w:val="a2"/>
    <w:uiPriority w:val="35"/>
    <w:unhideWhenUsed/>
    <w:qFormat/>
    <w:rsid w:val="00FC0CC8"/>
    <w:pPr>
      <w:spacing w:after="200"/>
    </w:pPr>
    <w:rPr>
      <w:i/>
      <w:iCs/>
      <w:color w:val="1F497D" w:themeColor="text2"/>
      <w:sz w:val="18"/>
      <w:szCs w:val="18"/>
    </w:rPr>
  </w:style>
  <w:style w:type="paragraph" w:styleId="af5">
    <w:name w:val="header"/>
    <w:basedOn w:val="a2"/>
    <w:link w:val="af6"/>
    <w:unhideWhenUsed/>
    <w:rsid w:val="00533DFF"/>
    <w:pPr>
      <w:tabs>
        <w:tab w:val="center" w:pos="4677"/>
        <w:tab w:val="right" w:pos="9355"/>
      </w:tabs>
    </w:pPr>
  </w:style>
  <w:style w:type="character" w:customStyle="1" w:styleId="af6">
    <w:name w:val="Верхний колонтитул Знак"/>
    <w:basedOn w:val="a4"/>
    <w:link w:val="af5"/>
    <w:rsid w:val="00533DFF"/>
    <w:rPr>
      <w:rFonts w:ascii="Times New Roman" w:hAnsi="Times New Roman" w:cs="Times New Roman"/>
      <w:sz w:val="20"/>
      <w:szCs w:val="20"/>
      <w:lang w:eastAsia="en-US"/>
    </w:rPr>
  </w:style>
  <w:style w:type="paragraph" w:styleId="af7">
    <w:name w:val="footer"/>
    <w:basedOn w:val="a2"/>
    <w:link w:val="af8"/>
    <w:uiPriority w:val="99"/>
    <w:unhideWhenUsed/>
    <w:rsid w:val="00533DFF"/>
    <w:pPr>
      <w:tabs>
        <w:tab w:val="center" w:pos="4677"/>
        <w:tab w:val="right" w:pos="9355"/>
      </w:tabs>
    </w:pPr>
  </w:style>
  <w:style w:type="character" w:customStyle="1" w:styleId="af8">
    <w:name w:val="Нижний колонтитул Знак"/>
    <w:basedOn w:val="a4"/>
    <w:link w:val="af7"/>
    <w:uiPriority w:val="99"/>
    <w:rsid w:val="00533DFF"/>
    <w:rPr>
      <w:rFonts w:ascii="Times New Roman" w:hAnsi="Times New Roman" w:cs="Times New Roman"/>
      <w:sz w:val="20"/>
      <w:szCs w:val="20"/>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26" Type="http://schemas.openxmlformats.org/officeDocument/2006/relationships/oleObject" Target="embeddings/oleObject9.bin"/><Relationship Id="rId117" Type="http://schemas.openxmlformats.org/officeDocument/2006/relationships/oleObject" Target="embeddings/oleObject53.bin"/><Relationship Id="rId21" Type="http://schemas.openxmlformats.org/officeDocument/2006/relationships/image" Target="media/image7.wmf"/><Relationship Id="rId42" Type="http://schemas.openxmlformats.org/officeDocument/2006/relationships/image" Target="media/image18.wmf"/><Relationship Id="rId47" Type="http://schemas.openxmlformats.org/officeDocument/2006/relationships/oleObject" Target="embeddings/oleObject19.bin"/><Relationship Id="rId63" Type="http://schemas.openxmlformats.org/officeDocument/2006/relationships/oleObject" Target="embeddings/oleObject27.bin"/><Relationship Id="rId68" Type="http://schemas.openxmlformats.org/officeDocument/2006/relationships/image" Target="media/image31.wmf"/><Relationship Id="rId84" Type="http://schemas.openxmlformats.org/officeDocument/2006/relationships/image" Target="media/image39.wmf"/><Relationship Id="rId89" Type="http://schemas.openxmlformats.org/officeDocument/2006/relationships/oleObject" Target="embeddings/oleObject40.bin"/><Relationship Id="rId112" Type="http://schemas.openxmlformats.org/officeDocument/2006/relationships/image" Target="media/image54.wmf"/><Relationship Id="rId133" Type="http://schemas.openxmlformats.org/officeDocument/2006/relationships/oleObject" Target="embeddings/oleObject61.bin"/><Relationship Id="rId138" Type="http://schemas.openxmlformats.org/officeDocument/2006/relationships/image" Target="media/image67.wmf"/><Relationship Id="rId154" Type="http://schemas.openxmlformats.org/officeDocument/2006/relationships/oleObject" Target="embeddings/oleObject71.bin"/><Relationship Id="rId159" Type="http://schemas.openxmlformats.org/officeDocument/2006/relationships/image" Target="media/image78.wmf"/><Relationship Id="rId170" Type="http://schemas.openxmlformats.org/officeDocument/2006/relationships/oleObject" Target="embeddings/oleObject79.bin"/><Relationship Id="rId16" Type="http://schemas.openxmlformats.org/officeDocument/2006/relationships/oleObject" Target="embeddings/oleObject4.bin"/><Relationship Id="rId107" Type="http://schemas.openxmlformats.org/officeDocument/2006/relationships/image" Target="media/image51.emf"/><Relationship Id="rId11" Type="http://schemas.openxmlformats.org/officeDocument/2006/relationships/image" Target="media/image2.wmf"/><Relationship Id="rId32" Type="http://schemas.openxmlformats.org/officeDocument/2006/relationships/image" Target="media/image13.wmf"/><Relationship Id="rId37" Type="http://schemas.openxmlformats.org/officeDocument/2006/relationships/oleObject" Target="embeddings/oleObject14.bin"/><Relationship Id="rId53" Type="http://schemas.openxmlformats.org/officeDocument/2006/relationships/oleObject" Target="embeddings/oleObject22.bin"/><Relationship Id="rId58" Type="http://schemas.openxmlformats.org/officeDocument/2006/relationships/image" Target="media/image26.wmf"/><Relationship Id="rId74" Type="http://schemas.openxmlformats.org/officeDocument/2006/relationships/image" Target="media/image34.wmf"/><Relationship Id="rId79" Type="http://schemas.openxmlformats.org/officeDocument/2006/relationships/oleObject" Target="embeddings/oleObject35.bin"/><Relationship Id="rId102" Type="http://schemas.openxmlformats.org/officeDocument/2006/relationships/image" Target="media/image48.wmf"/><Relationship Id="rId123" Type="http://schemas.openxmlformats.org/officeDocument/2006/relationships/oleObject" Target="embeddings/oleObject56.bin"/><Relationship Id="rId128" Type="http://schemas.openxmlformats.org/officeDocument/2006/relationships/image" Target="media/image62.wmf"/><Relationship Id="rId144" Type="http://schemas.openxmlformats.org/officeDocument/2006/relationships/image" Target="media/image70.emf"/><Relationship Id="rId149" Type="http://schemas.openxmlformats.org/officeDocument/2006/relationships/image" Target="media/image73.wmf"/><Relationship Id="rId5" Type="http://schemas.openxmlformats.org/officeDocument/2006/relationships/webSettings" Target="webSettings.xml"/><Relationship Id="rId90" Type="http://schemas.openxmlformats.org/officeDocument/2006/relationships/image" Target="media/image42.wmf"/><Relationship Id="rId95" Type="http://schemas.openxmlformats.org/officeDocument/2006/relationships/oleObject" Target="embeddings/oleObject43.bin"/><Relationship Id="rId160" Type="http://schemas.openxmlformats.org/officeDocument/2006/relationships/oleObject" Target="embeddings/oleObject74.bin"/><Relationship Id="rId165" Type="http://schemas.openxmlformats.org/officeDocument/2006/relationships/image" Target="media/image81.wmf"/><Relationship Id="rId22" Type="http://schemas.openxmlformats.org/officeDocument/2006/relationships/oleObject" Target="embeddings/oleObject7.bin"/><Relationship Id="rId27" Type="http://schemas.openxmlformats.org/officeDocument/2006/relationships/image" Target="media/image10.emf"/><Relationship Id="rId43" Type="http://schemas.openxmlformats.org/officeDocument/2006/relationships/oleObject" Target="embeddings/oleObject17.bin"/><Relationship Id="rId48" Type="http://schemas.openxmlformats.org/officeDocument/2006/relationships/image" Target="media/image21.wmf"/><Relationship Id="rId64" Type="http://schemas.openxmlformats.org/officeDocument/2006/relationships/image" Target="media/image29.wmf"/><Relationship Id="rId69" Type="http://schemas.openxmlformats.org/officeDocument/2006/relationships/oleObject" Target="embeddings/oleObject30.bin"/><Relationship Id="rId113" Type="http://schemas.openxmlformats.org/officeDocument/2006/relationships/oleObject" Target="embeddings/oleObject51.bin"/><Relationship Id="rId118" Type="http://schemas.openxmlformats.org/officeDocument/2006/relationships/image" Target="media/image57.wmf"/><Relationship Id="rId134" Type="http://schemas.openxmlformats.org/officeDocument/2006/relationships/image" Target="media/image65.wmf"/><Relationship Id="rId139" Type="http://schemas.openxmlformats.org/officeDocument/2006/relationships/oleObject" Target="embeddings/oleObject64.bin"/><Relationship Id="rId80" Type="http://schemas.openxmlformats.org/officeDocument/2006/relationships/image" Target="media/image37.wmf"/><Relationship Id="rId85" Type="http://schemas.openxmlformats.org/officeDocument/2006/relationships/oleObject" Target="embeddings/oleObject38.bin"/><Relationship Id="rId150" Type="http://schemas.openxmlformats.org/officeDocument/2006/relationships/oleObject" Target="embeddings/oleObject69.bin"/><Relationship Id="rId155" Type="http://schemas.openxmlformats.org/officeDocument/2006/relationships/image" Target="media/image76.wmf"/><Relationship Id="rId171" Type="http://schemas.openxmlformats.org/officeDocument/2006/relationships/image" Target="media/image84.wmf"/><Relationship Id="rId12" Type="http://schemas.openxmlformats.org/officeDocument/2006/relationships/oleObject" Target="embeddings/oleObject2.bin"/><Relationship Id="rId17" Type="http://schemas.openxmlformats.org/officeDocument/2006/relationships/image" Target="media/image5.wmf"/><Relationship Id="rId33" Type="http://schemas.openxmlformats.org/officeDocument/2006/relationships/oleObject" Target="embeddings/oleObject12.bin"/><Relationship Id="rId38" Type="http://schemas.openxmlformats.org/officeDocument/2006/relationships/image" Target="media/image16.wmf"/><Relationship Id="rId59" Type="http://schemas.openxmlformats.org/officeDocument/2006/relationships/oleObject" Target="embeddings/oleObject25.bin"/><Relationship Id="rId103" Type="http://schemas.openxmlformats.org/officeDocument/2006/relationships/oleObject" Target="embeddings/oleObject47.bin"/><Relationship Id="rId108" Type="http://schemas.openxmlformats.org/officeDocument/2006/relationships/image" Target="media/image52.wmf"/><Relationship Id="rId124" Type="http://schemas.openxmlformats.org/officeDocument/2006/relationships/image" Target="media/image60.wmf"/><Relationship Id="rId129" Type="http://schemas.openxmlformats.org/officeDocument/2006/relationships/oleObject" Target="embeddings/oleObject59.bin"/><Relationship Id="rId54" Type="http://schemas.openxmlformats.org/officeDocument/2006/relationships/image" Target="media/image24.wmf"/><Relationship Id="rId70" Type="http://schemas.openxmlformats.org/officeDocument/2006/relationships/image" Target="media/image32.wmf"/><Relationship Id="rId75" Type="http://schemas.openxmlformats.org/officeDocument/2006/relationships/oleObject" Target="embeddings/oleObject33.bin"/><Relationship Id="rId91" Type="http://schemas.openxmlformats.org/officeDocument/2006/relationships/oleObject" Target="embeddings/oleObject41.bin"/><Relationship Id="rId96" Type="http://schemas.openxmlformats.org/officeDocument/2006/relationships/image" Target="media/image45.wmf"/><Relationship Id="rId140" Type="http://schemas.openxmlformats.org/officeDocument/2006/relationships/image" Target="media/image68.wmf"/><Relationship Id="rId145" Type="http://schemas.openxmlformats.org/officeDocument/2006/relationships/image" Target="media/image71.wmf"/><Relationship Id="rId161" Type="http://schemas.openxmlformats.org/officeDocument/2006/relationships/image" Target="media/image79.wmf"/><Relationship Id="rId166" Type="http://schemas.openxmlformats.org/officeDocument/2006/relationships/oleObject" Target="embeddings/oleObject77.bin"/><Relationship Id="rId1" Type="http://schemas.openxmlformats.org/officeDocument/2006/relationships/numbering" Target="numbering.xml"/><Relationship Id="rId6" Type="http://schemas.openxmlformats.org/officeDocument/2006/relationships/footnotes" Target="footnotes.xml"/><Relationship Id="rId15" Type="http://schemas.openxmlformats.org/officeDocument/2006/relationships/image" Target="media/image4.wmf"/><Relationship Id="rId23" Type="http://schemas.openxmlformats.org/officeDocument/2006/relationships/image" Target="media/image8.wmf"/><Relationship Id="rId28" Type="http://schemas.openxmlformats.org/officeDocument/2006/relationships/image" Target="media/image11.wmf"/><Relationship Id="rId36" Type="http://schemas.openxmlformats.org/officeDocument/2006/relationships/image" Target="media/image15.wmf"/><Relationship Id="rId49" Type="http://schemas.openxmlformats.org/officeDocument/2006/relationships/oleObject" Target="embeddings/oleObject20.bin"/><Relationship Id="rId57" Type="http://schemas.openxmlformats.org/officeDocument/2006/relationships/oleObject" Target="embeddings/oleObject24.bin"/><Relationship Id="rId106" Type="http://schemas.openxmlformats.org/officeDocument/2006/relationships/oleObject" Target="embeddings/oleObject48.bin"/><Relationship Id="rId114" Type="http://schemas.openxmlformats.org/officeDocument/2006/relationships/image" Target="media/image55.wmf"/><Relationship Id="rId119" Type="http://schemas.openxmlformats.org/officeDocument/2006/relationships/oleObject" Target="embeddings/oleObject54.bin"/><Relationship Id="rId127" Type="http://schemas.openxmlformats.org/officeDocument/2006/relationships/oleObject" Target="embeddings/oleObject58.bin"/><Relationship Id="rId10" Type="http://schemas.openxmlformats.org/officeDocument/2006/relationships/oleObject" Target="embeddings/oleObject1.bin"/><Relationship Id="rId31" Type="http://schemas.openxmlformats.org/officeDocument/2006/relationships/oleObject" Target="embeddings/oleObject11.bin"/><Relationship Id="rId44" Type="http://schemas.openxmlformats.org/officeDocument/2006/relationships/image" Target="media/image19.wmf"/><Relationship Id="rId52" Type="http://schemas.openxmlformats.org/officeDocument/2006/relationships/image" Target="media/image23.wmf"/><Relationship Id="rId60" Type="http://schemas.openxmlformats.org/officeDocument/2006/relationships/image" Target="media/image27.wmf"/><Relationship Id="rId65" Type="http://schemas.openxmlformats.org/officeDocument/2006/relationships/oleObject" Target="embeddings/oleObject28.bin"/><Relationship Id="rId73" Type="http://schemas.openxmlformats.org/officeDocument/2006/relationships/oleObject" Target="embeddings/oleObject32.bin"/><Relationship Id="rId78" Type="http://schemas.openxmlformats.org/officeDocument/2006/relationships/image" Target="media/image36.wmf"/><Relationship Id="rId81" Type="http://schemas.openxmlformats.org/officeDocument/2006/relationships/oleObject" Target="embeddings/oleObject36.bin"/><Relationship Id="rId86" Type="http://schemas.openxmlformats.org/officeDocument/2006/relationships/image" Target="media/image40.wmf"/><Relationship Id="rId94" Type="http://schemas.openxmlformats.org/officeDocument/2006/relationships/image" Target="media/image44.wmf"/><Relationship Id="rId99" Type="http://schemas.openxmlformats.org/officeDocument/2006/relationships/oleObject" Target="embeddings/oleObject45.bin"/><Relationship Id="rId101" Type="http://schemas.openxmlformats.org/officeDocument/2006/relationships/oleObject" Target="embeddings/oleObject46.bin"/><Relationship Id="rId122" Type="http://schemas.openxmlformats.org/officeDocument/2006/relationships/image" Target="media/image59.wmf"/><Relationship Id="rId130" Type="http://schemas.openxmlformats.org/officeDocument/2006/relationships/image" Target="media/image63.wmf"/><Relationship Id="rId135" Type="http://schemas.openxmlformats.org/officeDocument/2006/relationships/oleObject" Target="embeddings/oleObject62.bin"/><Relationship Id="rId143" Type="http://schemas.openxmlformats.org/officeDocument/2006/relationships/oleObject" Target="embeddings/oleObject66.bin"/><Relationship Id="rId148" Type="http://schemas.openxmlformats.org/officeDocument/2006/relationships/oleObject" Target="embeddings/oleObject68.bin"/><Relationship Id="rId151" Type="http://schemas.openxmlformats.org/officeDocument/2006/relationships/image" Target="media/image74.wmf"/><Relationship Id="rId156" Type="http://schemas.openxmlformats.org/officeDocument/2006/relationships/oleObject" Target="embeddings/oleObject72.bin"/><Relationship Id="rId164" Type="http://schemas.openxmlformats.org/officeDocument/2006/relationships/oleObject" Target="embeddings/oleObject76.bin"/><Relationship Id="rId169" Type="http://schemas.openxmlformats.org/officeDocument/2006/relationships/image" Target="media/image83.wmf"/><Relationship Id="rId4" Type="http://schemas.openxmlformats.org/officeDocument/2006/relationships/settings" Target="settings.xml"/><Relationship Id="rId9" Type="http://schemas.openxmlformats.org/officeDocument/2006/relationships/image" Target="media/image1.wmf"/><Relationship Id="rId172" Type="http://schemas.openxmlformats.org/officeDocument/2006/relationships/oleObject" Target="embeddings/oleObject80.bin"/><Relationship Id="rId13" Type="http://schemas.openxmlformats.org/officeDocument/2006/relationships/image" Target="media/image3.wmf"/><Relationship Id="rId18" Type="http://schemas.openxmlformats.org/officeDocument/2006/relationships/oleObject" Target="embeddings/oleObject5.bin"/><Relationship Id="rId39" Type="http://schemas.openxmlformats.org/officeDocument/2006/relationships/oleObject" Target="embeddings/oleObject15.bin"/><Relationship Id="rId109" Type="http://schemas.openxmlformats.org/officeDocument/2006/relationships/oleObject" Target="embeddings/oleObject49.bin"/><Relationship Id="rId34" Type="http://schemas.openxmlformats.org/officeDocument/2006/relationships/image" Target="media/image14.wmf"/><Relationship Id="rId50" Type="http://schemas.openxmlformats.org/officeDocument/2006/relationships/image" Target="media/image22.wmf"/><Relationship Id="rId55" Type="http://schemas.openxmlformats.org/officeDocument/2006/relationships/oleObject" Target="embeddings/oleObject23.bin"/><Relationship Id="rId76" Type="http://schemas.openxmlformats.org/officeDocument/2006/relationships/image" Target="media/image35.wmf"/><Relationship Id="rId97" Type="http://schemas.openxmlformats.org/officeDocument/2006/relationships/oleObject" Target="embeddings/oleObject44.bin"/><Relationship Id="rId104" Type="http://schemas.openxmlformats.org/officeDocument/2006/relationships/image" Target="media/image49.emf"/><Relationship Id="rId120" Type="http://schemas.openxmlformats.org/officeDocument/2006/relationships/image" Target="media/image58.wmf"/><Relationship Id="rId125" Type="http://schemas.openxmlformats.org/officeDocument/2006/relationships/oleObject" Target="embeddings/oleObject57.bin"/><Relationship Id="rId141" Type="http://schemas.openxmlformats.org/officeDocument/2006/relationships/oleObject" Target="embeddings/oleObject65.bin"/><Relationship Id="rId146" Type="http://schemas.openxmlformats.org/officeDocument/2006/relationships/oleObject" Target="embeddings/oleObject67.bin"/><Relationship Id="rId167" Type="http://schemas.openxmlformats.org/officeDocument/2006/relationships/image" Target="media/image82.wmf"/><Relationship Id="rId7" Type="http://schemas.openxmlformats.org/officeDocument/2006/relationships/endnotes" Target="endnotes.xml"/><Relationship Id="rId71" Type="http://schemas.openxmlformats.org/officeDocument/2006/relationships/oleObject" Target="embeddings/oleObject31.bin"/><Relationship Id="rId92" Type="http://schemas.openxmlformats.org/officeDocument/2006/relationships/image" Target="media/image43.wmf"/><Relationship Id="rId162" Type="http://schemas.openxmlformats.org/officeDocument/2006/relationships/oleObject" Target="embeddings/oleObject75.bin"/><Relationship Id="rId2" Type="http://schemas.openxmlformats.org/officeDocument/2006/relationships/styles" Target="styles.xml"/><Relationship Id="rId29" Type="http://schemas.openxmlformats.org/officeDocument/2006/relationships/oleObject" Target="embeddings/oleObject10.bin"/><Relationship Id="rId24" Type="http://schemas.openxmlformats.org/officeDocument/2006/relationships/oleObject" Target="embeddings/oleObject8.bin"/><Relationship Id="rId40" Type="http://schemas.openxmlformats.org/officeDocument/2006/relationships/image" Target="media/image17.wmf"/><Relationship Id="rId45" Type="http://schemas.openxmlformats.org/officeDocument/2006/relationships/oleObject" Target="embeddings/oleObject18.bin"/><Relationship Id="rId66" Type="http://schemas.openxmlformats.org/officeDocument/2006/relationships/image" Target="media/image30.wmf"/><Relationship Id="rId87" Type="http://schemas.openxmlformats.org/officeDocument/2006/relationships/oleObject" Target="embeddings/oleObject39.bin"/><Relationship Id="rId110" Type="http://schemas.openxmlformats.org/officeDocument/2006/relationships/image" Target="media/image53.wmf"/><Relationship Id="rId115" Type="http://schemas.openxmlformats.org/officeDocument/2006/relationships/oleObject" Target="embeddings/oleObject52.bin"/><Relationship Id="rId131" Type="http://schemas.openxmlformats.org/officeDocument/2006/relationships/oleObject" Target="embeddings/oleObject60.bin"/><Relationship Id="rId136" Type="http://schemas.openxmlformats.org/officeDocument/2006/relationships/image" Target="media/image66.wmf"/><Relationship Id="rId157" Type="http://schemas.openxmlformats.org/officeDocument/2006/relationships/image" Target="media/image77.wmf"/><Relationship Id="rId61" Type="http://schemas.openxmlformats.org/officeDocument/2006/relationships/oleObject" Target="embeddings/oleObject26.bin"/><Relationship Id="rId82" Type="http://schemas.openxmlformats.org/officeDocument/2006/relationships/image" Target="media/image38.wmf"/><Relationship Id="rId152" Type="http://schemas.openxmlformats.org/officeDocument/2006/relationships/oleObject" Target="embeddings/oleObject70.bin"/><Relationship Id="rId173" Type="http://schemas.openxmlformats.org/officeDocument/2006/relationships/fontTable" Target="fontTable.xml"/><Relationship Id="rId19" Type="http://schemas.openxmlformats.org/officeDocument/2006/relationships/image" Target="media/image6.wmf"/><Relationship Id="rId14" Type="http://schemas.openxmlformats.org/officeDocument/2006/relationships/oleObject" Target="embeddings/oleObject3.bin"/><Relationship Id="rId30" Type="http://schemas.openxmlformats.org/officeDocument/2006/relationships/image" Target="media/image12.wmf"/><Relationship Id="rId35" Type="http://schemas.openxmlformats.org/officeDocument/2006/relationships/oleObject" Target="embeddings/oleObject13.bin"/><Relationship Id="rId56" Type="http://schemas.openxmlformats.org/officeDocument/2006/relationships/image" Target="media/image25.wmf"/><Relationship Id="rId77" Type="http://schemas.openxmlformats.org/officeDocument/2006/relationships/oleObject" Target="embeddings/oleObject34.bin"/><Relationship Id="rId100" Type="http://schemas.openxmlformats.org/officeDocument/2006/relationships/image" Target="media/image47.wmf"/><Relationship Id="rId105" Type="http://schemas.openxmlformats.org/officeDocument/2006/relationships/image" Target="media/image50.wmf"/><Relationship Id="rId126" Type="http://schemas.openxmlformats.org/officeDocument/2006/relationships/image" Target="media/image61.wmf"/><Relationship Id="rId147" Type="http://schemas.openxmlformats.org/officeDocument/2006/relationships/image" Target="media/image72.wmf"/><Relationship Id="rId168" Type="http://schemas.openxmlformats.org/officeDocument/2006/relationships/oleObject" Target="embeddings/oleObject78.bin"/><Relationship Id="rId8" Type="http://schemas.openxmlformats.org/officeDocument/2006/relationships/footer" Target="footer1.xml"/><Relationship Id="rId51" Type="http://schemas.openxmlformats.org/officeDocument/2006/relationships/oleObject" Target="embeddings/oleObject21.bin"/><Relationship Id="rId72" Type="http://schemas.openxmlformats.org/officeDocument/2006/relationships/image" Target="media/image33.wmf"/><Relationship Id="rId93" Type="http://schemas.openxmlformats.org/officeDocument/2006/relationships/oleObject" Target="embeddings/oleObject42.bin"/><Relationship Id="rId98" Type="http://schemas.openxmlformats.org/officeDocument/2006/relationships/image" Target="media/image46.wmf"/><Relationship Id="rId121" Type="http://schemas.openxmlformats.org/officeDocument/2006/relationships/oleObject" Target="embeddings/oleObject55.bin"/><Relationship Id="rId142" Type="http://schemas.openxmlformats.org/officeDocument/2006/relationships/image" Target="media/image69.wmf"/><Relationship Id="rId163" Type="http://schemas.openxmlformats.org/officeDocument/2006/relationships/image" Target="media/image80.wmf"/><Relationship Id="rId3" Type="http://schemas.microsoft.com/office/2007/relationships/stylesWithEffects" Target="stylesWithEffects.xml"/><Relationship Id="rId25" Type="http://schemas.openxmlformats.org/officeDocument/2006/relationships/image" Target="media/image9.wmf"/><Relationship Id="rId46" Type="http://schemas.openxmlformats.org/officeDocument/2006/relationships/image" Target="media/image20.wmf"/><Relationship Id="rId67" Type="http://schemas.openxmlformats.org/officeDocument/2006/relationships/oleObject" Target="embeddings/oleObject29.bin"/><Relationship Id="rId116" Type="http://schemas.openxmlformats.org/officeDocument/2006/relationships/image" Target="media/image56.wmf"/><Relationship Id="rId137" Type="http://schemas.openxmlformats.org/officeDocument/2006/relationships/oleObject" Target="embeddings/oleObject63.bin"/><Relationship Id="rId158" Type="http://schemas.openxmlformats.org/officeDocument/2006/relationships/oleObject" Target="embeddings/oleObject73.bin"/><Relationship Id="rId20" Type="http://schemas.openxmlformats.org/officeDocument/2006/relationships/oleObject" Target="embeddings/oleObject6.bin"/><Relationship Id="rId41" Type="http://schemas.openxmlformats.org/officeDocument/2006/relationships/oleObject" Target="embeddings/oleObject16.bin"/><Relationship Id="rId62" Type="http://schemas.openxmlformats.org/officeDocument/2006/relationships/image" Target="media/image28.wmf"/><Relationship Id="rId83" Type="http://schemas.openxmlformats.org/officeDocument/2006/relationships/oleObject" Target="embeddings/oleObject37.bin"/><Relationship Id="rId88" Type="http://schemas.openxmlformats.org/officeDocument/2006/relationships/image" Target="media/image41.wmf"/><Relationship Id="rId111" Type="http://schemas.openxmlformats.org/officeDocument/2006/relationships/oleObject" Target="embeddings/oleObject50.bin"/><Relationship Id="rId132" Type="http://schemas.openxmlformats.org/officeDocument/2006/relationships/image" Target="media/image64.wmf"/><Relationship Id="rId153" Type="http://schemas.openxmlformats.org/officeDocument/2006/relationships/image" Target="media/image75.wmf"/><Relationship Id="rId174"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5</Pages>
  <Words>2456</Words>
  <Characters>14005</Characters>
  <Application>Microsoft Office Word</Application>
  <DocSecurity>0</DocSecurity>
  <Lines>116</Lines>
  <Paragraphs>32</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16429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Ri</dc:creator>
  <cp:lastModifiedBy>Ri</cp:lastModifiedBy>
  <cp:revision>2</cp:revision>
  <cp:lastPrinted>2026-02-05T07:38:00Z</cp:lastPrinted>
  <dcterms:created xsi:type="dcterms:W3CDTF">2026-04-16T10:15:00Z</dcterms:created>
  <dcterms:modified xsi:type="dcterms:W3CDTF">2026-04-16T10:15:00Z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TWinEqns">
    <vt:bool>true</vt:bool>
  </property>
</Properties>
</file>