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59F123" w14:textId="0470E943" w:rsidR="00D80951" w:rsidRPr="00935F4F" w:rsidRDefault="00775937" w:rsidP="00B77B07">
      <w:pPr>
        <w:pStyle w:val="a7"/>
      </w:pPr>
      <w:proofErr w:type="gramStart"/>
      <w:r w:rsidRPr="00EB3590">
        <w:t>Адаптивное</w:t>
      </w:r>
      <w:proofErr w:type="gramEnd"/>
      <w:r w:rsidRPr="00EB3590">
        <w:t xml:space="preserve"> гибридное </w:t>
      </w:r>
      <w:proofErr w:type="spellStart"/>
      <w:r w:rsidRPr="00EB3590">
        <w:t>прекодирование</w:t>
      </w:r>
      <w:proofErr w:type="spellEnd"/>
      <w:r w:rsidRPr="00EB3590">
        <w:t xml:space="preserve"> </w:t>
      </w:r>
      <w:r w:rsidR="00935F4F">
        <w:rPr>
          <w:lang w:val="en-US"/>
        </w:rPr>
        <w:br/>
      </w:r>
      <w:r w:rsidRPr="00EB3590">
        <w:t>в системах MU-MIMO с пространственной корреляцией каналов</w:t>
      </w:r>
    </w:p>
    <w:p w14:paraId="3284AD59" w14:textId="77777777" w:rsidR="00D80951" w:rsidRPr="00EB3590" w:rsidRDefault="00D80951" w:rsidP="00D80951">
      <w:pPr>
        <w:sectPr w:rsidR="00D80951" w:rsidRPr="00EB3590" w:rsidSect="00A67270">
          <w:footerReference w:type="default" r:id="rId9"/>
          <w:pgSz w:w="11906" w:h="16838" w:code="9"/>
          <w:pgMar w:top="907" w:right="907" w:bottom="1440" w:left="907" w:header="709" w:footer="709" w:gutter="0"/>
          <w:pgNumType w:start="117"/>
          <w:cols w:space="708"/>
          <w:docGrid w:linePitch="360"/>
        </w:sectPr>
      </w:pPr>
    </w:p>
    <w:p w14:paraId="26FAFCCF" w14:textId="643EDE7E" w:rsidR="00D80951" w:rsidRPr="00935F4F" w:rsidRDefault="003B5182" w:rsidP="00935F4F">
      <w:pPr>
        <w:pStyle w:val="aa"/>
        <w:spacing w:before="120"/>
      </w:pPr>
      <w:r w:rsidRPr="00935F4F">
        <w:lastRenderedPageBreak/>
        <w:t>К</w:t>
      </w:r>
      <w:r w:rsidR="00F05068" w:rsidRPr="00935F4F">
        <w:t xml:space="preserve">. </w:t>
      </w:r>
      <w:r w:rsidRPr="00935F4F">
        <w:t>К</w:t>
      </w:r>
      <w:r w:rsidR="00F05068" w:rsidRPr="00935F4F">
        <w:t xml:space="preserve">. </w:t>
      </w:r>
      <w:proofErr w:type="gramStart"/>
      <w:r w:rsidRPr="00935F4F">
        <w:t>Фам</w:t>
      </w:r>
      <w:proofErr w:type="gramEnd"/>
    </w:p>
    <w:p w14:paraId="05C16400" w14:textId="7653B5C3" w:rsidR="0013123C" w:rsidRPr="00EB3590" w:rsidRDefault="003B5182" w:rsidP="00935F4F">
      <w:pPr>
        <w:pStyle w:val="ab"/>
      </w:pPr>
      <w:r w:rsidRPr="00EB3590">
        <w:t>Санкт-</w:t>
      </w:r>
      <w:r w:rsidRPr="00935F4F">
        <w:t>Петербургский</w:t>
      </w:r>
      <w:r w:rsidRPr="00EB3590">
        <w:t xml:space="preserve"> государственный университет телекоммуникаций </w:t>
      </w:r>
      <w:r w:rsidR="00935F4F">
        <w:rPr>
          <w:lang w:val="en-US"/>
        </w:rPr>
        <w:br/>
      </w:r>
      <w:r w:rsidRPr="00EB3590">
        <w:t>им. проф. М.А. Бонч-Бруевича</w:t>
      </w:r>
    </w:p>
    <w:p w14:paraId="4CE18175" w14:textId="0983A557" w:rsidR="00935F4F" w:rsidRDefault="0013123C" w:rsidP="00935F4F">
      <w:pPr>
        <w:pStyle w:val="ac"/>
      </w:pPr>
      <w:proofErr w:type="gramStart"/>
      <w:r w:rsidRPr="00EB3590">
        <w:rPr>
          <w:lang w:val="ru-RU"/>
        </w:rPr>
        <w:t>Е</w:t>
      </w:r>
      <w:proofErr w:type="gramEnd"/>
      <w:r w:rsidRPr="008B5C3E">
        <w:rPr>
          <w:lang w:val="ru-RU"/>
        </w:rPr>
        <w:t>-</w:t>
      </w:r>
      <w:r w:rsidRPr="001C31A7">
        <w:t>mail</w:t>
      </w:r>
      <w:r w:rsidR="003B5182" w:rsidRPr="008B5C3E">
        <w:rPr>
          <w:lang w:val="ru-RU"/>
        </w:rPr>
        <w:t xml:space="preserve"> </w:t>
      </w:r>
      <w:proofErr w:type="spellStart"/>
      <w:r w:rsidR="00935F4F" w:rsidRPr="00935F4F">
        <w:t>fam</w:t>
      </w:r>
      <w:proofErr w:type="spellEnd"/>
      <w:r w:rsidR="00935F4F" w:rsidRPr="00935F4F">
        <w:rPr>
          <w:lang w:val="ru-RU"/>
        </w:rPr>
        <w:t>.</w:t>
      </w:r>
      <w:proofErr w:type="spellStart"/>
      <w:r w:rsidR="00935F4F" w:rsidRPr="00935F4F">
        <w:t>kk</w:t>
      </w:r>
      <w:proofErr w:type="spellEnd"/>
      <w:r w:rsidR="00935F4F" w:rsidRPr="00935F4F">
        <w:rPr>
          <w:lang w:val="ru-RU"/>
        </w:rPr>
        <w:t>@</w:t>
      </w:r>
      <w:proofErr w:type="spellStart"/>
      <w:r w:rsidR="00935F4F" w:rsidRPr="00935F4F">
        <w:t>sut</w:t>
      </w:r>
      <w:proofErr w:type="spellEnd"/>
      <w:r w:rsidR="00935F4F" w:rsidRPr="00935F4F">
        <w:rPr>
          <w:lang w:val="ru-RU"/>
        </w:rPr>
        <w:t>.</w:t>
      </w:r>
      <w:proofErr w:type="spellStart"/>
      <w:r w:rsidR="00935F4F" w:rsidRPr="00935F4F">
        <w:t>ru</w:t>
      </w:r>
      <w:proofErr w:type="spellEnd"/>
      <w:r w:rsidR="00935F4F">
        <w:t xml:space="preserve"> </w:t>
      </w:r>
    </w:p>
    <w:p w14:paraId="37531801" w14:textId="02303395" w:rsidR="00D80951" w:rsidRPr="00EB3590" w:rsidRDefault="00935F4F" w:rsidP="00935F4F">
      <w:pPr>
        <w:pStyle w:val="aa"/>
      </w:pPr>
      <w:r>
        <w:br w:type="column"/>
      </w:r>
      <w:r w:rsidR="003B5182" w:rsidRPr="00EB3590">
        <w:lastRenderedPageBreak/>
        <w:t>Е</w:t>
      </w:r>
      <w:r w:rsidR="00D80951" w:rsidRPr="00EB3590">
        <w:t xml:space="preserve">. </w:t>
      </w:r>
      <w:r w:rsidR="003B5182" w:rsidRPr="00EB3590">
        <w:t>И</w:t>
      </w:r>
      <w:r w:rsidR="00D80951" w:rsidRPr="00EB3590">
        <w:t xml:space="preserve">. </w:t>
      </w:r>
      <w:proofErr w:type="spellStart"/>
      <w:r w:rsidR="003B5182" w:rsidRPr="00935F4F">
        <w:t>Глушанков</w:t>
      </w:r>
      <w:proofErr w:type="spellEnd"/>
    </w:p>
    <w:p w14:paraId="09CCAFBD" w14:textId="5D21D776" w:rsidR="00D80951" w:rsidRPr="00EB3590" w:rsidRDefault="003B5182" w:rsidP="00D80951">
      <w:pPr>
        <w:pStyle w:val="ab"/>
      </w:pPr>
      <w:r w:rsidRPr="00EB3590">
        <w:t xml:space="preserve">Санкт-Петербургский государственный университет телекоммуникаций </w:t>
      </w:r>
      <w:r w:rsidR="00935F4F">
        <w:rPr>
          <w:lang w:val="en-US"/>
        </w:rPr>
        <w:br/>
      </w:r>
      <w:r w:rsidRPr="00EB3590">
        <w:t>им. проф. М.А. Бонч-Бруевича</w:t>
      </w:r>
    </w:p>
    <w:p w14:paraId="0E3798F3" w14:textId="091B3383" w:rsidR="00935F4F" w:rsidRDefault="00D80951" w:rsidP="00935F4F">
      <w:pPr>
        <w:pStyle w:val="ac"/>
      </w:pPr>
      <w:proofErr w:type="gramStart"/>
      <w:r w:rsidRPr="00EB3590">
        <w:rPr>
          <w:lang w:val="ru-RU"/>
        </w:rPr>
        <w:t>Е</w:t>
      </w:r>
      <w:proofErr w:type="gramEnd"/>
      <w:r w:rsidRPr="008B5C3E">
        <w:t>-</w:t>
      </w:r>
      <w:r w:rsidRPr="001C31A7">
        <w:t>mail</w:t>
      </w:r>
      <w:r w:rsidR="003B5182" w:rsidRPr="008B5C3E">
        <w:t xml:space="preserve"> </w:t>
      </w:r>
      <w:r w:rsidR="00935F4F" w:rsidRPr="00935F4F">
        <w:t>glushankov.ei@sut.ru</w:t>
      </w:r>
      <w:r w:rsidR="00935F4F">
        <w:t xml:space="preserve"> </w:t>
      </w:r>
    </w:p>
    <w:p w14:paraId="7393B1F1" w14:textId="0B647A0E" w:rsidR="00935F4F" w:rsidRPr="00EB3590" w:rsidRDefault="00935F4F" w:rsidP="00935F4F">
      <w:pPr>
        <w:pStyle w:val="aa"/>
      </w:pPr>
      <w:r>
        <w:br w:type="column"/>
      </w:r>
      <w:r>
        <w:lastRenderedPageBreak/>
        <w:t>Т</w:t>
      </w:r>
      <w:r w:rsidRPr="00EB3590">
        <w:t xml:space="preserve">. </w:t>
      </w:r>
      <w:r w:rsidR="00071BA9">
        <w:t>З</w:t>
      </w:r>
      <w:r w:rsidR="00071BA9" w:rsidRPr="00EB3590">
        <w:t xml:space="preserve">. </w:t>
      </w:r>
      <w:proofErr w:type="spellStart"/>
      <w:r>
        <w:t>Ву</w:t>
      </w:r>
      <w:proofErr w:type="spellEnd"/>
    </w:p>
    <w:p w14:paraId="041E5A93" w14:textId="661F62E5" w:rsidR="00935F4F" w:rsidRPr="00EB3590" w:rsidRDefault="00935F4F" w:rsidP="00935F4F">
      <w:pPr>
        <w:pStyle w:val="ab"/>
      </w:pPr>
      <w:r w:rsidRPr="00EB3590">
        <w:t xml:space="preserve">Санкт-Петербургский государственный университет телекоммуникаций </w:t>
      </w:r>
      <w:r>
        <w:rPr>
          <w:lang w:val="en-US"/>
        </w:rPr>
        <w:br/>
      </w:r>
      <w:r w:rsidRPr="00EB3590">
        <w:t>им. проф. М.А. Бонч-Бруевича</w:t>
      </w:r>
    </w:p>
    <w:p w14:paraId="1B855BCC" w14:textId="77777777" w:rsidR="00935F4F" w:rsidRPr="008B5C3E" w:rsidRDefault="00935F4F" w:rsidP="00935F4F">
      <w:pPr>
        <w:pStyle w:val="ac"/>
      </w:pPr>
      <w:proofErr w:type="gramStart"/>
      <w:r w:rsidRPr="00EB3590">
        <w:rPr>
          <w:lang w:val="ru-RU"/>
        </w:rPr>
        <w:t>Е</w:t>
      </w:r>
      <w:proofErr w:type="gramEnd"/>
      <w:r w:rsidRPr="008B5C3E">
        <w:t>-</w:t>
      </w:r>
      <w:r w:rsidRPr="001C31A7">
        <w:t>mail</w:t>
      </w:r>
      <w:r w:rsidRPr="008B5C3E">
        <w:t xml:space="preserve"> </w:t>
      </w:r>
      <w:r>
        <w:t>vutheduyet99@gmail.com</w:t>
      </w:r>
    </w:p>
    <w:p w14:paraId="7146D40E" w14:textId="109DFAC2" w:rsidR="00D80951" w:rsidRPr="008B5C3E" w:rsidRDefault="00D80951" w:rsidP="00D80951">
      <w:pPr>
        <w:pStyle w:val="ab"/>
        <w:rPr>
          <w:lang w:val="en-US"/>
        </w:rPr>
        <w:sectPr w:rsidR="00D80951" w:rsidRPr="008B5C3E" w:rsidSect="00935F4F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45420DB4" w14:textId="624B284C" w:rsidR="00D80951" w:rsidRPr="008B5C3E" w:rsidRDefault="00D80951" w:rsidP="009F446D">
      <w:pPr>
        <w:jc w:val="center"/>
        <w:rPr>
          <w:lang w:val="en-US"/>
        </w:rPr>
      </w:pPr>
    </w:p>
    <w:p w14:paraId="12148C88" w14:textId="77777777" w:rsidR="0013123C" w:rsidRPr="008B5C3E" w:rsidRDefault="0013123C" w:rsidP="009F446D">
      <w:pPr>
        <w:jc w:val="center"/>
        <w:rPr>
          <w:lang w:val="en-US"/>
        </w:rPr>
        <w:sectPr w:rsidR="0013123C" w:rsidRPr="008B5C3E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9600497" w14:textId="3E0FFEF0" w:rsidR="0013123C" w:rsidRPr="00EB3590" w:rsidRDefault="0013123C" w:rsidP="00935F4F">
      <w:pPr>
        <w:pStyle w:val="ad"/>
        <w:rPr>
          <w:rFonts w:eastAsia="MS Mincho"/>
        </w:rPr>
      </w:pPr>
      <w:r w:rsidRPr="00EB3590">
        <w:rPr>
          <w:i/>
        </w:rPr>
        <w:lastRenderedPageBreak/>
        <w:t xml:space="preserve">Аннотация. </w:t>
      </w:r>
      <w:r w:rsidR="00775937" w:rsidRPr="00EB3590">
        <w:rPr>
          <w:rFonts w:eastAsia="MS Mincho"/>
        </w:rPr>
        <w:t xml:space="preserve">В статье решается проблема компромисса между спектральной эффективностью и вычислительной сложностью методов устранения многопользовательской интерференции в системах MU-MIMO. Традиционные линейные методы, такие как </w:t>
      </w:r>
      <w:r w:rsidR="00775937" w:rsidRPr="00935F4F">
        <w:rPr>
          <w:rFonts w:eastAsia="MS Mincho"/>
        </w:rPr>
        <w:t>принудительное</w:t>
      </w:r>
      <w:r w:rsidR="00775937" w:rsidRPr="00EB3590">
        <w:rPr>
          <w:rFonts w:eastAsia="MS Mincho"/>
        </w:rPr>
        <w:t xml:space="preserve"> обнуление помех (</w:t>
      </w:r>
      <w:proofErr w:type="spellStart"/>
      <w:r w:rsidR="00775937" w:rsidRPr="00EB3590">
        <w:rPr>
          <w:rFonts w:eastAsia="MS Mincho"/>
        </w:rPr>
        <w:t>Zero-Forcing</w:t>
      </w:r>
      <w:proofErr w:type="spellEnd"/>
      <w:r w:rsidR="00775937" w:rsidRPr="00EB3590">
        <w:rPr>
          <w:rFonts w:eastAsia="MS Mincho"/>
        </w:rPr>
        <w:t xml:space="preserve">, ZF), минимизируют вычислительные затраты, но демонстрируют критическую деградацию производительности из-за эффекта усиления шума в условиях высокой пространственной корреляции каналов. Напротив, нелинейные алгоритмы, в частности </w:t>
      </w:r>
      <w:proofErr w:type="spellStart"/>
      <w:r w:rsidR="00775937" w:rsidRPr="00EB3590">
        <w:rPr>
          <w:rFonts w:eastAsia="MS Mincho"/>
        </w:rPr>
        <w:t>прекодирование</w:t>
      </w:r>
      <w:proofErr w:type="spellEnd"/>
      <w:r w:rsidR="00775937" w:rsidRPr="00EB3590">
        <w:rPr>
          <w:rFonts w:eastAsia="MS Mincho"/>
        </w:rPr>
        <w:t xml:space="preserve"> </w:t>
      </w:r>
      <w:proofErr w:type="spellStart"/>
      <w:r w:rsidR="00775937" w:rsidRPr="00EB3590">
        <w:rPr>
          <w:rFonts w:eastAsia="MS Mincho"/>
        </w:rPr>
        <w:t>Томлинсона</w:t>
      </w:r>
      <w:proofErr w:type="spellEnd"/>
      <w:r w:rsidR="00935F4F">
        <w:rPr>
          <w:rFonts w:eastAsia="MS Mincho"/>
          <w:lang w:val="en-US"/>
        </w:rPr>
        <w:t>–</w:t>
      </w:r>
      <w:proofErr w:type="spellStart"/>
      <w:r w:rsidR="00775937" w:rsidRPr="00EB3590">
        <w:rPr>
          <w:rFonts w:eastAsia="MS Mincho"/>
        </w:rPr>
        <w:t>Харашимы</w:t>
      </w:r>
      <w:proofErr w:type="spellEnd"/>
      <w:r w:rsidR="00775937" w:rsidRPr="00EB3590">
        <w:rPr>
          <w:rFonts w:eastAsia="MS Mincho"/>
        </w:rPr>
        <w:t xml:space="preserve"> (</w:t>
      </w:r>
      <w:proofErr w:type="spellStart"/>
      <w:r w:rsidR="00775937" w:rsidRPr="00EB3590">
        <w:rPr>
          <w:rFonts w:eastAsia="MS Mincho"/>
        </w:rPr>
        <w:t>Tomlinson</w:t>
      </w:r>
      <w:proofErr w:type="spellEnd"/>
      <w:r w:rsidR="00935F4F">
        <w:rPr>
          <w:rFonts w:eastAsia="MS Mincho"/>
          <w:lang w:val="en-US"/>
        </w:rPr>
        <w:t>–</w:t>
      </w:r>
      <w:proofErr w:type="spellStart"/>
      <w:r w:rsidR="00775937" w:rsidRPr="00EB3590">
        <w:rPr>
          <w:rFonts w:eastAsia="MS Mincho"/>
        </w:rPr>
        <w:t>Harashima</w:t>
      </w:r>
      <w:proofErr w:type="spellEnd"/>
      <w:r w:rsidR="00775937" w:rsidRPr="00EB3590">
        <w:rPr>
          <w:rFonts w:eastAsia="MS Mincho"/>
        </w:rPr>
        <w:t xml:space="preserve"> </w:t>
      </w:r>
      <w:proofErr w:type="spellStart"/>
      <w:r w:rsidR="00775937" w:rsidRPr="00EB3590">
        <w:rPr>
          <w:rFonts w:eastAsia="MS Mincho"/>
        </w:rPr>
        <w:t>Precoding</w:t>
      </w:r>
      <w:proofErr w:type="spellEnd"/>
      <w:r w:rsidR="00775937" w:rsidRPr="00EB3590">
        <w:rPr>
          <w:rFonts w:eastAsia="MS Mincho"/>
        </w:rPr>
        <w:t xml:space="preserve">, THP), обеспечивают высокую помехоустойчивость, однако сопряжены со значительными аппаратными ресурсами. </w:t>
      </w:r>
      <w:proofErr w:type="gramStart"/>
      <w:r w:rsidR="00775937" w:rsidRPr="00EB3590">
        <w:rPr>
          <w:rFonts w:eastAsia="MS Mincho"/>
        </w:rPr>
        <w:t xml:space="preserve">В данной работе предложен алгоритм адаптивного гибридного </w:t>
      </w:r>
      <w:proofErr w:type="spellStart"/>
      <w:r w:rsidR="00775937" w:rsidRPr="00EB3590">
        <w:rPr>
          <w:rFonts w:eastAsia="MS Mincho"/>
        </w:rPr>
        <w:t>прекодирования</w:t>
      </w:r>
      <w:proofErr w:type="spellEnd"/>
      <w:r w:rsidR="00775937" w:rsidRPr="00EB3590">
        <w:rPr>
          <w:rFonts w:eastAsia="MS Mincho"/>
        </w:rPr>
        <w:t>, реализующий динамическое переключение стратегий обработки сигнала на основе анализа обусловленности канальной матрицы.</w:t>
      </w:r>
      <w:proofErr w:type="gramEnd"/>
      <w:r w:rsidR="00775937" w:rsidRPr="00EB3590">
        <w:rPr>
          <w:rFonts w:eastAsia="MS Mincho"/>
        </w:rPr>
        <w:t xml:space="preserve"> Разработанный механизм использует число обусловленности в качестве метрики для селекции оптимального режима (ZF или THP), что позволяет адаптироваться к мгновенным изменениям состояния канала. Результаты имитационного моделирования подтверждают, что предложенный подход обеспечивает </w:t>
      </w:r>
      <w:proofErr w:type="spellStart"/>
      <w:r w:rsidR="00775937" w:rsidRPr="00EB3590">
        <w:rPr>
          <w:rFonts w:eastAsia="MS Mincho"/>
        </w:rPr>
        <w:t>квазиоптимальный</w:t>
      </w:r>
      <w:proofErr w:type="spellEnd"/>
      <w:r w:rsidR="00775937" w:rsidRPr="00EB3590">
        <w:rPr>
          <w:rFonts w:eastAsia="MS Mincho"/>
        </w:rPr>
        <w:t xml:space="preserve"> баланс: в условиях сильной корреляции система приближается к показателям помехоустойчивости THP, а в благоприятных условиях </w:t>
      </w:r>
      <w:proofErr w:type="spellStart"/>
      <w:r w:rsidR="00775937" w:rsidRPr="00EB3590">
        <w:rPr>
          <w:rFonts w:eastAsia="MS Mincho"/>
        </w:rPr>
        <w:t>радиораспространения</w:t>
      </w:r>
      <w:proofErr w:type="spellEnd"/>
      <w:r w:rsidR="00775937" w:rsidRPr="00EB3590">
        <w:rPr>
          <w:rFonts w:eastAsia="MS Mincho"/>
        </w:rPr>
        <w:t xml:space="preserve"> сохраняет вычислительную эффективность ZF</w:t>
      </w:r>
      <w:r w:rsidRPr="00EB3590">
        <w:rPr>
          <w:rFonts w:eastAsia="MS Mincho"/>
        </w:rPr>
        <w:t xml:space="preserve">. </w:t>
      </w:r>
    </w:p>
    <w:p w14:paraId="339CDDC3" w14:textId="44F883D2" w:rsidR="0013123C" w:rsidRPr="00935F4F" w:rsidRDefault="0013123C" w:rsidP="00935F4F">
      <w:pPr>
        <w:pStyle w:val="ae"/>
      </w:pPr>
      <w:r w:rsidRPr="00935F4F">
        <w:t xml:space="preserve">Ключевые слова: </w:t>
      </w:r>
      <w:r w:rsidR="00294408" w:rsidRPr="00935F4F">
        <w:rPr>
          <w:rFonts w:eastAsia="MS Mincho"/>
        </w:rPr>
        <w:t xml:space="preserve">MU-MIMO; OFDM; </w:t>
      </w:r>
      <w:proofErr w:type="spellStart"/>
      <w:r w:rsidR="00294408" w:rsidRPr="00935F4F">
        <w:rPr>
          <w:rFonts w:eastAsia="MS Mincho"/>
        </w:rPr>
        <w:t>прекодирование</w:t>
      </w:r>
      <w:proofErr w:type="spellEnd"/>
      <w:r w:rsidR="00294408" w:rsidRPr="00935F4F">
        <w:rPr>
          <w:rFonts w:eastAsia="MS Mincho"/>
        </w:rPr>
        <w:t xml:space="preserve"> ZF; </w:t>
      </w:r>
      <w:proofErr w:type="spellStart"/>
      <w:r w:rsidR="00294408" w:rsidRPr="00935F4F">
        <w:rPr>
          <w:rFonts w:eastAsia="MS Mincho"/>
        </w:rPr>
        <w:t>прекодирование</w:t>
      </w:r>
      <w:proofErr w:type="spellEnd"/>
      <w:r w:rsidR="00294408" w:rsidRPr="00935F4F">
        <w:rPr>
          <w:rFonts w:eastAsia="MS Mincho"/>
        </w:rPr>
        <w:t xml:space="preserve"> THP; гибридное </w:t>
      </w:r>
      <w:proofErr w:type="spellStart"/>
      <w:r w:rsidR="00294408" w:rsidRPr="00935F4F">
        <w:rPr>
          <w:rFonts w:eastAsia="MS Mincho"/>
        </w:rPr>
        <w:t>прекодирование</w:t>
      </w:r>
      <w:proofErr w:type="spellEnd"/>
      <w:r w:rsidR="00294408" w:rsidRPr="00935F4F">
        <w:rPr>
          <w:rFonts w:eastAsia="MS Mincho"/>
        </w:rPr>
        <w:t>; число обусловленнос</w:t>
      </w:r>
      <w:r w:rsidR="00935F4F" w:rsidRPr="00935F4F">
        <w:rPr>
          <w:rFonts w:eastAsia="MS Mincho"/>
        </w:rPr>
        <w:t>ти; пространственная корреляция</w:t>
      </w:r>
    </w:p>
    <w:p w14:paraId="23F45191" w14:textId="6A02761C" w:rsidR="0013123C" w:rsidRPr="00935F4F" w:rsidRDefault="00935F4F" w:rsidP="00935F4F">
      <w:pPr>
        <w:pStyle w:val="1"/>
      </w:pPr>
      <w:r w:rsidRPr="00935F4F">
        <w:t>Введение</w:t>
      </w:r>
    </w:p>
    <w:p w14:paraId="6EE9E557" w14:textId="3B55F233" w:rsidR="009F446D" w:rsidRPr="00EB3590" w:rsidRDefault="007779D2" w:rsidP="00935F4F">
      <w:pPr>
        <w:pStyle w:val="a3"/>
      </w:pPr>
      <w:r w:rsidRPr="00EB3590">
        <w:t xml:space="preserve">Экспоненциальный рост мобильного </w:t>
      </w:r>
      <w:r w:rsidRPr="00935F4F">
        <w:t>трафика</w:t>
      </w:r>
      <w:r w:rsidRPr="00EB3590">
        <w:t xml:space="preserve"> и увеличение плотности абонентских терминалов формируют жесткие требования к спектральной эффективности сетей связи пятого (5G) и шестого (6G) поколений. Ключевым инструментом удовлетворения этих требований выступает технология </w:t>
      </w:r>
      <w:r w:rsidR="003B4C86" w:rsidRPr="003B4C86">
        <w:t xml:space="preserve">многопользовательской системы </w:t>
      </w:r>
      <w:proofErr w:type="gramStart"/>
      <w:r w:rsidR="003B4C86" w:rsidRPr="003B4C86">
        <w:t>со</w:t>
      </w:r>
      <w:proofErr w:type="gramEnd"/>
      <w:r w:rsidR="003B4C86" w:rsidRPr="003B4C86">
        <w:t xml:space="preserve"> множественным входом и множественным выходом</w:t>
      </w:r>
      <w:r w:rsidRPr="00EB3590">
        <w:t xml:space="preserve"> (</w:t>
      </w:r>
      <w:proofErr w:type="spellStart"/>
      <w:r w:rsidRPr="00EB3590">
        <w:t>Multi-User</w:t>
      </w:r>
      <w:proofErr w:type="spellEnd"/>
      <w:r w:rsidRPr="00EB3590">
        <w:t xml:space="preserve"> </w:t>
      </w:r>
      <w:proofErr w:type="spellStart"/>
      <w:r w:rsidRPr="00EB3590">
        <w:t>Multiple-Input</w:t>
      </w:r>
      <w:proofErr w:type="spellEnd"/>
      <w:r w:rsidRPr="00EB3590">
        <w:t xml:space="preserve"> </w:t>
      </w:r>
      <w:proofErr w:type="spellStart"/>
      <w:r w:rsidRPr="00EB3590">
        <w:t>Multiple-Output</w:t>
      </w:r>
      <w:proofErr w:type="spellEnd"/>
      <w:r w:rsidRPr="00EB3590">
        <w:t>, MU-MIMO), обеспечивающая</w:t>
      </w:r>
      <w:r w:rsidRPr="00EB3590">
        <w:rPr>
          <w:lang w:val="vi-VN"/>
        </w:rPr>
        <w:t xml:space="preserve"> </w:t>
      </w:r>
      <w:r w:rsidRPr="00EB3590">
        <w:t>пространственное</w:t>
      </w:r>
      <w:r w:rsidRPr="00EB3590">
        <w:rPr>
          <w:lang w:val="vi-VN"/>
        </w:rPr>
        <w:t xml:space="preserve"> </w:t>
      </w:r>
      <w:r w:rsidRPr="00EB3590">
        <w:t>мультиплексирование пользователей в едином частотно-временном ресурсе. Однако пропускная способность систем MU-MIMO фундаментально ограничена внутрисисте</w:t>
      </w:r>
      <w:bookmarkStart w:id="0" w:name="_GoBack"/>
      <w:bookmarkEnd w:id="0"/>
      <w:r w:rsidRPr="00EB3590">
        <w:t xml:space="preserve">мной </w:t>
      </w:r>
      <w:r w:rsidRPr="00EB3590">
        <w:lastRenderedPageBreak/>
        <w:t>многопользовательской интерференцией (</w:t>
      </w:r>
      <w:proofErr w:type="spellStart"/>
      <w:r w:rsidRPr="00EB3590">
        <w:t>Multi-User</w:t>
      </w:r>
      <w:proofErr w:type="spellEnd"/>
      <w:r w:rsidRPr="00EB3590">
        <w:t xml:space="preserve"> </w:t>
      </w:r>
      <w:proofErr w:type="spellStart"/>
      <w:r w:rsidRPr="00EB3590">
        <w:t>Interference</w:t>
      </w:r>
      <w:proofErr w:type="spellEnd"/>
      <w:r w:rsidRPr="00EB3590">
        <w:t>, MUI)</w:t>
      </w:r>
      <w:r w:rsidR="000F3E89" w:rsidRPr="00EB3590">
        <w:rPr>
          <w:lang w:val="vi-VN"/>
        </w:rPr>
        <w:t xml:space="preserve"> [1]</w:t>
      </w:r>
      <w:r w:rsidRPr="00EB3590">
        <w:t>.</w:t>
      </w:r>
    </w:p>
    <w:p w14:paraId="2B3E4957" w14:textId="021655CA" w:rsidR="00515E5C" w:rsidRPr="00EB3590" w:rsidRDefault="007779D2" w:rsidP="00502710">
      <w:pPr>
        <w:pStyle w:val="a3"/>
      </w:pPr>
      <w:r w:rsidRPr="00EB3590">
        <w:t xml:space="preserve">Для минимизации MUI на передающей стороне применяются стратегии </w:t>
      </w:r>
      <w:proofErr w:type="spellStart"/>
      <w:r w:rsidRPr="00EB3590">
        <w:t>прекодирования</w:t>
      </w:r>
      <w:proofErr w:type="spellEnd"/>
      <w:r w:rsidRPr="00EB3590">
        <w:t xml:space="preserve">, которые классифицируются </w:t>
      </w:r>
      <w:proofErr w:type="gramStart"/>
      <w:r w:rsidRPr="00EB3590">
        <w:t>на</w:t>
      </w:r>
      <w:proofErr w:type="gramEnd"/>
      <w:r w:rsidRPr="00EB3590">
        <w:t xml:space="preserve"> линейные и нелинейные. Линейные методы</w:t>
      </w:r>
      <w:r w:rsidR="000F3E89" w:rsidRPr="00EB3590">
        <w:rPr>
          <w:lang w:val="vi-VN"/>
        </w:rPr>
        <w:t xml:space="preserve"> [2]</w:t>
      </w:r>
      <w:r w:rsidRPr="00EB3590">
        <w:t xml:space="preserve">, такие </w:t>
      </w:r>
      <w:r w:rsidR="001C31A7" w:rsidRPr="00EB3590">
        <w:t>как принудительное</w:t>
      </w:r>
      <w:r w:rsidR="00E556BD" w:rsidRPr="00EB3590">
        <w:t xml:space="preserve"> обнуление помех (</w:t>
      </w:r>
      <w:proofErr w:type="spellStart"/>
      <w:r w:rsidR="00E556BD" w:rsidRPr="00EB3590">
        <w:t>Zero-Forcing</w:t>
      </w:r>
      <w:proofErr w:type="spellEnd"/>
      <w:r w:rsidR="00E556BD" w:rsidRPr="00EB3590">
        <w:t xml:space="preserve">, ZF) и линейное </w:t>
      </w:r>
      <w:proofErr w:type="spellStart"/>
      <w:r w:rsidR="00E556BD" w:rsidRPr="00EB3590">
        <w:t>прекодирование</w:t>
      </w:r>
      <w:proofErr w:type="spellEnd"/>
      <w:r w:rsidR="00E556BD" w:rsidRPr="00EB3590">
        <w:t xml:space="preserve"> с минимальной среднеквадратической ошибкой</w:t>
      </w:r>
      <w:r w:rsidRPr="00EB3590">
        <w:t xml:space="preserve">, доминируют в практических реализациях благодаря низкой вычислительной сложности. Тем не менее, их эффективность критически зависит от ортогональности каналов. В реалистичных условиях распространения радиоволн, характеризующихся пространственной корреляцией антенных элементов, канальная матрица становится плохо обусловленной. В таких сценариях применение линейного </w:t>
      </w:r>
      <w:proofErr w:type="spellStart"/>
      <w:r w:rsidRPr="00EB3590">
        <w:t>прекодирования</w:t>
      </w:r>
      <w:proofErr w:type="spellEnd"/>
      <w:r w:rsidRPr="00EB3590">
        <w:t xml:space="preserve"> приводит к значительному усилению шума, что вызывает деградацию качества обслуживания.</w:t>
      </w:r>
    </w:p>
    <w:p w14:paraId="1E102741" w14:textId="25688C68" w:rsidR="009F446D" w:rsidRPr="00935F4F" w:rsidRDefault="00515E5C" w:rsidP="00935F4F">
      <w:pPr>
        <w:pStyle w:val="a3"/>
      </w:pPr>
      <w:r w:rsidRPr="00EB3590">
        <w:t xml:space="preserve">С другой стороны, </w:t>
      </w:r>
      <w:r w:rsidR="00E556BD" w:rsidRPr="00EB3590">
        <w:t>нелинейные методы</w:t>
      </w:r>
      <w:r w:rsidR="000F3E89" w:rsidRPr="00EB3590">
        <w:rPr>
          <w:lang w:val="vi-VN"/>
        </w:rPr>
        <w:t xml:space="preserve"> [3]</w:t>
      </w:r>
      <w:r w:rsidR="00E556BD" w:rsidRPr="00EB3590">
        <w:t xml:space="preserve">, такие как </w:t>
      </w:r>
      <w:proofErr w:type="spellStart"/>
      <w:r w:rsidR="00E556BD" w:rsidRPr="00EB3590">
        <w:t>прекодирование</w:t>
      </w:r>
      <w:proofErr w:type="spellEnd"/>
      <w:r w:rsidR="00E556BD" w:rsidRPr="00EB3590">
        <w:t xml:space="preserve"> </w:t>
      </w:r>
      <w:proofErr w:type="spellStart"/>
      <w:r w:rsidR="00E556BD" w:rsidRPr="00EB3590">
        <w:t>Томлинсона</w:t>
      </w:r>
      <w:proofErr w:type="spellEnd"/>
      <w:r w:rsidR="00935F4F">
        <w:rPr>
          <w:lang w:val="en-US"/>
        </w:rPr>
        <w:t>–</w:t>
      </w:r>
      <w:proofErr w:type="spellStart"/>
      <w:r w:rsidR="00E556BD" w:rsidRPr="00EB3590">
        <w:t>Харашимы</w:t>
      </w:r>
      <w:proofErr w:type="spellEnd"/>
      <w:r w:rsidR="00E556BD" w:rsidRPr="00EB3590">
        <w:t xml:space="preserve"> (</w:t>
      </w:r>
      <w:proofErr w:type="spellStart"/>
      <w:r w:rsidR="00E556BD" w:rsidRPr="00EB3590">
        <w:t>Tomlinson</w:t>
      </w:r>
      <w:proofErr w:type="spellEnd"/>
      <w:r w:rsidR="00935F4F">
        <w:rPr>
          <w:lang w:val="en-US"/>
        </w:rPr>
        <w:t>–</w:t>
      </w:r>
      <w:proofErr w:type="spellStart"/>
      <w:r w:rsidR="00E556BD" w:rsidRPr="00EB3590">
        <w:t>Harashima</w:t>
      </w:r>
      <w:proofErr w:type="spellEnd"/>
      <w:r w:rsidR="00E556BD" w:rsidRPr="00EB3590">
        <w:t xml:space="preserve"> </w:t>
      </w:r>
      <w:proofErr w:type="spellStart"/>
      <w:r w:rsidR="00E556BD" w:rsidRPr="00EB3590">
        <w:t>Precoding</w:t>
      </w:r>
      <w:proofErr w:type="spellEnd"/>
      <w:r w:rsidR="00E556BD" w:rsidRPr="00EB3590">
        <w:t xml:space="preserve">, THP), </w:t>
      </w:r>
      <w:proofErr w:type="gramStart"/>
      <w:r w:rsidR="00E556BD" w:rsidRPr="00EB3590">
        <w:t>являющееся</w:t>
      </w:r>
      <w:proofErr w:type="gramEnd"/>
      <w:r w:rsidR="00E556BD" w:rsidRPr="00EB3590">
        <w:t xml:space="preserve"> </w:t>
      </w:r>
      <w:proofErr w:type="spellStart"/>
      <w:r w:rsidR="00E556BD" w:rsidRPr="00EB3590">
        <w:t>субоптимальной</w:t>
      </w:r>
      <w:proofErr w:type="spellEnd"/>
      <w:r w:rsidR="00E556BD" w:rsidRPr="00EB3590">
        <w:t xml:space="preserve"> реализацией теоретического подхода «кодирования с грязной бумагой». THP позволяет эффективно устранять интерференцию даже в сильно коррелированных каналах без существенного усиления шума. Однако алгоритм требует выполнения матричных разложений для каждой </w:t>
      </w:r>
      <w:proofErr w:type="spellStart"/>
      <w:r w:rsidR="00E556BD" w:rsidRPr="00EB3590">
        <w:t>поднесущей</w:t>
      </w:r>
      <w:proofErr w:type="spellEnd"/>
      <w:r w:rsidR="00E556BD" w:rsidRPr="00EB3590">
        <w:t xml:space="preserve">, что накладывает запретительно высокую вычислительную нагрузку, особенно при масштабировании числа </w:t>
      </w:r>
      <w:r w:rsidR="00E556BD" w:rsidRPr="00935F4F">
        <w:t>антенн.</w:t>
      </w:r>
    </w:p>
    <w:p w14:paraId="46656E6B" w14:textId="04C2263B" w:rsidR="00E556BD" w:rsidRPr="00EB3590" w:rsidRDefault="00E556BD" w:rsidP="00935F4F">
      <w:pPr>
        <w:pStyle w:val="a3"/>
        <w:rPr>
          <w:lang w:val="vi-VN"/>
        </w:rPr>
      </w:pPr>
      <w:r w:rsidRPr="00935F4F">
        <w:t>Таким образом, существует проблема оптимизации: использование фиксированного</w:t>
      </w:r>
      <w:r w:rsidRPr="00EB3590">
        <w:rPr>
          <w:lang w:val="vi-VN"/>
        </w:rPr>
        <w:t xml:space="preserve"> алгоритма прекодирования неэффективно в условиях стохастической изменчивости канала. Целью настоящей работы является разработка адаптивного алгоритма гибридного прекодирования, способного динамически выбирать стратегию обработки сигнала на основе метрики мгновенного состояния канала. В качестве критерия переключения предложено использовать число обусловленности канальной матрицы.</w:t>
      </w:r>
    </w:p>
    <w:p w14:paraId="0BD511EA" w14:textId="47985FA5" w:rsidR="00515E5C" w:rsidRPr="00EB3590" w:rsidRDefault="00515E5C" w:rsidP="00515E5C">
      <w:pPr>
        <w:pStyle w:val="a3"/>
      </w:pPr>
      <w:r w:rsidRPr="00EB3590">
        <w:t>Для достижения поставленной цели в статье решены следующие задачи:</w:t>
      </w:r>
    </w:p>
    <w:p w14:paraId="4A277EB8" w14:textId="7B79F027" w:rsidR="00BD66C1" w:rsidRPr="00EB3590" w:rsidRDefault="00BD66C1" w:rsidP="00BD66C1">
      <w:pPr>
        <w:pStyle w:val="-"/>
      </w:pPr>
      <w:r w:rsidRPr="00EB3590">
        <w:t>Разработана математическая модель системы MU-</w:t>
      </w:r>
      <w:r w:rsidR="00E556BD" w:rsidRPr="00EB3590">
        <w:rPr>
          <w:lang w:val="vi-VN"/>
        </w:rPr>
        <w:t>MIMO</w:t>
      </w:r>
      <w:r w:rsidRPr="00EB3590">
        <w:t xml:space="preserve"> с учетом пространственной корреляции антенн;</w:t>
      </w:r>
    </w:p>
    <w:p w14:paraId="68353D78" w14:textId="19B1377C" w:rsidR="00BD66C1" w:rsidRPr="00EB3590" w:rsidRDefault="00BD66C1" w:rsidP="00BD66C1">
      <w:pPr>
        <w:pStyle w:val="-"/>
      </w:pPr>
      <w:r w:rsidRPr="00EB3590">
        <w:lastRenderedPageBreak/>
        <w:t>Проведен сравнительный анализ эффективности алгоритмов ZF и THP в зависимости от обусловленности канала;</w:t>
      </w:r>
    </w:p>
    <w:p w14:paraId="470FF1EA" w14:textId="1EA5D25F" w:rsidR="00BD66C1" w:rsidRPr="00EB3590" w:rsidRDefault="00E556BD" w:rsidP="00BD66C1">
      <w:pPr>
        <w:pStyle w:val="-"/>
      </w:pPr>
      <w:r w:rsidRPr="00EB3590">
        <w:t>Синтезирован алгоритм адаптивного переключения с применением сглаживающей функции активации;</w:t>
      </w:r>
    </w:p>
    <w:p w14:paraId="014883C3" w14:textId="7AC29896" w:rsidR="00BD66C1" w:rsidRPr="00EB3590" w:rsidRDefault="00BD66C1" w:rsidP="00BD66C1">
      <w:pPr>
        <w:pStyle w:val="-"/>
      </w:pPr>
      <w:r w:rsidRPr="00EB3590">
        <w:t>Выполнено имитационное моделирование предложенного решения и оценка вероятности битовой ошибки (</w:t>
      </w:r>
      <w:proofErr w:type="spellStart"/>
      <w:r w:rsidR="00E556BD" w:rsidRPr="00EB3590">
        <w:t>Bit</w:t>
      </w:r>
      <w:proofErr w:type="spellEnd"/>
      <w:r w:rsidR="00E556BD" w:rsidRPr="00EB3590">
        <w:t xml:space="preserve"> </w:t>
      </w:r>
      <w:proofErr w:type="spellStart"/>
      <w:r w:rsidR="00E556BD" w:rsidRPr="00EB3590">
        <w:t>Error</w:t>
      </w:r>
      <w:proofErr w:type="spellEnd"/>
      <w:r w:rsidR="00E556BD" w:rsidRPr="00EB3590">
        <w:t xml:space="preserve"> </w:t>
      </w:r>
      <w:proofErr w:type="spellStart"/>
      <w:r w:rsidR="00E556BD" w:rsidRPr="00EB3590">
        <w:t>Rate</w:t>
      </w:r>
      <w:proofErr w:type="spellEnd"/>
      <w:r w:rsidR="00E556BD" w:rsidRPr="00EB3590">
        <w:t xml:space="preserve">, </w:t>
      </w:r>
      <w:r w:rsidRPr="00EB3590">
        <w:t>BER) в различных сценариях соотношения сигнал/шум (</w:t>
      </w:r>
      <w:proofErr w:type="spellStart"/>
      <w:r w:rsidR="00E556BD" w:rsidRPr="00EB3590">
        <w:t>Signal-to-Noise</w:t>
      </w:r>
      <w:proofErr w:type="spellEnd"/>
      <w:r w:rsidR="00E556BD" w:rsidRPr="00EB3590">
        <w:t xml:space="preserve"> </w:t>
      </w:r>
      <w:proofErr w:type="spellStart"/>
      <w:r w:rsidR="00E556BD" w:rsidRPr="00EB3590">
        <w:t>Ratio</w:t>
      </w:r>
      <w:proofErr w:type="spellEnd"/>
      <w:r w:rsidR="00E556BD" w:rsidRPr="00EB3590">
        <w:t xml:space="preserve">, </w:t>
      </w:r>
      <w:r w:rsidRPr="00EB3590">
        <w:t>SNR).</w:t>
      </w:r>
    </w:p>
    <w:p w14:paraId="6CBEAAC6" w14:textId="4C0E88F3" w:rsidR="009F446D" w:rsidRPr="00EB3590" w:rsidRDefault="00BD66C1" w:rsidP="00935F4F">
      <w:pPr>
        <w:pStyle w:val="2"/>
      </w:pPr>
      <w:r w:rsidRPr="00EB3590">
        <w:t>Модель системы и канала связи</w:t>
      </w:r>
    </w:p>
    <w:p w14:paraId="4274A900" w14:textId="20475F8C" w:rsidR="006C7A75" w:rsidRPr="00EB3590" w:rsidRDefault="006C7A75" w:rsidP="00935F4F">
      <w:pPr>
        <w:pStyle w:val="a3"/>
        <w:rPr>
          <w:lang w:val="vi-VN"/>
        </w:rPr>
      </w:pPr>
      <w:r w:rsidRPr="00EB3590">
        <w:rPr>
          <w:lang w:val="vi-VN"/>
        </w:rPr>
        <w:t xml:space="preserve">Рассматривается нисходящий канал системы беспроводной </w:t>
      </w:r>
      <w:r w:rsidRPr="00935F4F">
        <w:t>связи</w:t>
      </w:r>
      <w:r w:rsidRPr="00EB3590">
        <w:rPr>
          <w:lang w:val="vi-VN"/>
        </w:rPr>
        <w:t xml:space="preserve"> MU-MIMO, совмещенной </w:t>
      </w:r>
      <w:r w:rsidR="003B4C86" w:rsidRPr="003B4C86">
        <w:rPr>
          <w:lang w:val="vi-VN"/>
        </w:rPr>
        <w:t>с технологией ортогонального частотного уплотнения (Orthogonal Frequency Division Multiplexing, OFDM)</w:t>
      </w:r>
      <w:r w:rsidRPr="00EB3590">
        <w:rPr>
          <w:lang w:val="vi-VN"/>
        </w:rPr>
        <w:t xml:space="preserve">, в которой базовая станция, оборудованная </w:t>
      </w:r>
      <w:r w:rsidR="00256D30" w:rsidRPr="00EB3590">
        <w:rPr>
          <w:noProof/>
          <w:position w:val="-10"/>
        </w:rPr>
        <w:object w:dxaOrig="340" w:dyaOrig="300" w14:anchorId="5B33D8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7.6pt;height:15.2pt;mso-width-percent:0;mso-height-percent:0;mso-width-percent:0;mso-height-percent:0" o:ole="">
            <v:imagedata r:id="rId10" o:title=""/>
          </v:shape>
          <o:OLEObject Type="Embed" ProgID="Equation.DSMT4" ShapeID="_x0000_i1025" DrawAspect="Content" ObjectID="_1837854255" r:id="rId11"/>
        </w:object>
      </w:r>
      <w:r w:rsidRPr="00EB3590">
        <w:rPr>
          <w:lang w:val="vi-VN"/>
        </w:rPr>
        <w:t xml:space="preserve"> передающими антеннами, обслуживает </w:t>
      </w:r>
      <w:r w:rsidR="00256D30" w:rsidRPr="00EB3590">
        <w:rPr>
          <w:noProof/>
          <w:position w:val="-10"/>
        </w:rPr>
        <w:object w:dxaOrig="360" w:dyaOrig="300" w14:anchorId="5E35A9F8">
          <v:shape id="_x0000_i1026" type="#_x0000_t75" alt="" style="width:18.4pt;height:15.2pt;mso-width-percent:0;mso-height-percent:0;mso-width-percent:0;mso-height-percent:0" o:ole="">
            <v:imagedata r:id="rId12" o:title=""/>
          </v:shape>
          <o:OLEObject Type="Embed" ProgID="Equation.DSMT4" ShapeID="_x0000_i1026" DrawAspect="Content" ObjectID="_1837854256" r:id="rId13"/>
        </w:object>
      </w:r>
      <w:r w:rsidRPr="00EB3590">
        <w:rPr>
          <w:lang w:val="vi-VN"/>
        </w:rPr>
        <w:t xml:space="preserve"> одноантенных абонентских терминалов (</w:t>
      </w:r>
      <w:r w:rsidR="00256D30" w:rsidRPr="00EB3590">
        <w:rPr>
          <w:noProof/>
          <w:position w:val="-10"/>
        </w:rPr>
        <w:object w:dxaOrig="840" w:dyaOrig="300" w14:anchorId="7C817595">
          <v:shape id="_x0000_i1027" type="#_x0000_t75" alt="" style="width:42pt;height:15.2pt;mso-width-percent:0;mso-height-percent:0;mso-width-percent:0;mso-height-percent:0" o:ole="">
            <v:imagedata r:id="rId14" o:title=""/>
          </v:shape>
          <o:OLEObject Type="Embed" ProgID="Equation.DSMT4" ShapeID="_x0000_i1027" DrawAspect="Content" ObjectID="_1837854257" r:id="rId15"/>
        </w:object>
      </w:r>
      <w:r w:rsidRPr="00EB3590">
        <w:rPr>
          <w:lang w:val="vi-VN"/>
        </w:rPr>
        <w:t xml:space="preserve">). </w:t>
      </w:r>
      <w:r w:rsidR="003A7C8F" w:rsidRPr="00EB3590">
        <w:rPr>
          <w:lang w:val="vi-VN"/>
        </w:rPr>
        <w:t>Математическая модель сигнала рассматривается в частотной области после выполнения процедур OFDM-демодуляции на приемной стороне.</w:t>
      </w:r>
      <w:r w:rsidRPr="00EB3590">
        <w:rPr>
          <w:lang w:val="vi-VN"/>
        </w:rPr>
        <w:t xml:space="preserve"> </w:t>
      </w:r>
      <w:r w:rsidR="003A7C8F" w:rsidRPr="00EB3590">
        <w:rPr>
          <w:lang w:val="vi-VN"/>
        </w:rPr>
        <w:t>Д</w:t>
      </w:r>
      <w:r w:rsidRPr="00EB3590">
        <w:rPr>
          <w:lang w:val="vi-VN"/>
        </w:rPr>
        <w:t xml:space="preserve">ля k-й поднесущей вектор принятого сигнала </w:t>
      </w:r>
      <w:r w:rsidR="00256D30" w:rsidRPr="00EB3590">
        <w:rPr>
          <w:noProof/>
          <w:position w:val="-10"/>
        </w:rPr>
        <w:object w:dxaOrig="1040" w:dyaOrig="380" w14:anchorId="0829950A">
          <v:shape id="_x0000_i1028" type="#_x0000_t75" alt="" style="width:52.4pt;height:19.2pt;mso-width-percent:0;mso-height-percent:0;mso-width-percent:0;mso-height-percent:0" o:ole="">
            <v:imagedata r:id="rId16" o:title=""/>
          </v:shape>
          <o:OLEObject Type="Embed" ProgID="Equation.DSMT4" ShapeID="_x0000_i1028" DrawAspect="Content" ObjectID="_1837854258" r:id="rId17"/>
        </w:object>
      </w:r>
      <w:r w:rsidRPr="00EB3590">
        <w:rPr>
          <w:lang w:val="vi-VN"/>
        </w:rPr>
        <w:t xml:space="preserve"> описывается уравнением:</w:t>
      </w:r>
    </w:p>
    <w:p w14:paraId="272B03BB" w14:textId="0BBD67EE" w:rsidR="0038399E" w:rsidRPr="00EB3590" w:rsidRDefault="00256D30" w:rsidP="00E556BD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center"/>
        <w:rPr>
          <w:rFonts w:ascii="Symbol" w:hAnsi="Symbol" w:cs="Symbol"/>
          <w:lang w:val="vi-VN"/>
        </w:rPr>
      </w:pPr>
      <w:r w:rsidRPr="00EB3590">
        <w:rPr>
          <w:noProof/>
          <w:position w:val="-10"/>
        </w:rPr>
        <w:object w:dxaOrig="1380" w:dyaOrig="300" w14:anchorId="5AF35B4C">
          <v:shape id="_x0000_i1029" type="#_x0000_t75" alt="" style="width:68.4pt;height:15.2pt;mso-width-percent:0;mso-height-percent:0;mso-width-percent:0;mso-height-percent:0" o:ole="">
            <v:imagedata r:id="rId18" o:title=""/>
          </v:shape>
          <o:OLEObject Type="Embed" ProgID="Equation.DSMT4" ShapeID="_x0000_i1029" DrawAspect="Content" ObjectID="_1837854259" r:id="rId19"/>
        </w:object>
      </w:r>
      <w:r w:rsidR="0038399E" w:rsidRPr="00EB3590">
        <w:rPr>
          <w:rFonts w:ascii="Symbol" w:hAnsi="Symbol" w:cs="Symbol"/>
        </w:rPr>
        <w:t></w:t>
      </w:r>
    </w:p>
    <w:p w14:paraId="721BBBF8" w14:textId="77777777" w:rsidR="0038399E" w:rsidRPr="00EB3590" w:rsidRDefault="0038399E" w:rsidP="0038399E">
      <w:pPr>
        <w:pStyle w:val="a3"/>
        <w:ind w:firstLine="0"/>
      </w:pPr>
      <w:r w:rsidRPr="00EB3590">
        <w:t xml:space="preserve">где </w:t>
      </w:r>
      <w:r w:rsidR="00256D30" w:rsidRPr="00EB3590">
        <w:rPr>
          <w:noProof/>
          <w:position w:val="-10"/>
        </w:rPr>
        <w:object w:dxaOrig="1280" w:dyaOrig="380" w14:anchorId="75AC989E">
          <v:shape id="_x0000_i1030" type="#_x0000_t75" alt="" style="width:64pt;height:19.2pt;mso-width-percent:0;mso-height-percent:0;mso-width-percent:0;mso-height-percent:0" o:ole="">
            <v:imagedata r:id="rId20" o:title=""/>
          </v:shape>
          <o:OLEObject Type="Embed" ProgID="Equation.DSMT4" ShapeID="_x0000_i1030" DrawAspect="Content" ObjectID="_1837854260" r:id="rId21"/>
        </w:object>
      </w:r>
      <w:r w:rsidRPr="00EB3590">
        <w:t xml:space="preserve"> – матрица канала на k-й </w:t>
      </w:r>
      <w:proofErr w:type="spellStart"/>
      <w:r w:rsidRPr="00EB3590">
        <w:t>поднесущей</w:t>
      </w:r>
      <w:proofErr w:type="spellEnd"/>
      <w:r w:rsidRPr="00EB3590">
        <w:t xml:space="preserve">; </w:t>
      </w:r>
      <w:r w:rsidR="00256D30" w:rsidRPr="00EB3590">
        <w:rPr>
          <w:noProof/>
          <w:position w:val="-10"/>
        </w:rPr>
        <w:object w:dxaOrig="1020" w:dyaOrig="380" w14:anchorId="15B1D948">
          <v:shape id="_x0000_i1031" type="#_x0000_t75" alt="" style="width:51.2pt;height:19.2pt;mso-width-percent:0;mso-height-percent:0;mso-width-percent:0;mso-height-percent:0" o:ole="">
            <v:imagedata r:id="rId22" o:title=""/>
          </v:shape>
          <o:OLEObject Type="Embed" ProgID="Equation.DSMT4" ShapeID="_x0000_i1031" DrawAspect="Content" ObjectID="_1837854261" r:id="rId23"/>
        </w:object>
      </w:r>
      <w:r w:rsidRPr="00EB3590">
        <w:t xml:space="preserve"> – вектор </w:t>
      </w:r>
      <w:proofErr w:type="spellStart"/>
      <w:r w:rsidRPr="00EB3590">
        <w:t>прекодированного</w:t>
      </w:r>
      <w:proofErr w:type="spellEnd"/>
      <w:r w:rsidRPr="00EB3590">
        <w:t xml:space="preserve"> сигнала, передаваемого базовой станцией; </w:t>
      </w:r>
      <w:r w:rsidR="00256D30" w:rsidRPr="00EB3590">
        <w:rPr>
          <w:noProof/>
          <w:position w:val="-10"/>
        </w:rPr>
        <w:object w:dxaOrig="1040" w:dyaOrig="380" w14:anchorId="5FC1E1B7">
          <v:shape id="_x0000_i1032" type="#_x0000_t75" alt="" style="width:52.4pt;height:19.2pt;mso-width-percent:0;mso-height-percent:0;mso-width-percent:0;mso-height-percent:0" o:ole="">
            <v:imagedata r:id="rId24" o:title=""/>
          </v:shape>
          <o:OLEObject Type="Embed" ProgID="Equation.DSMT4" ShapeID="_x0000_i1032" DrawAspect="Content" ObjectID="_1837854262" r:id="rId25"/>
        </w:object>
      </w:r>
      <w:r w:rsidRPr="00EB3590">
        <w:t xml:space="preserve"> – вектор аддитивного белого </w:t>
      </w:r>
      <w:proofErr w:type="spellStart"/>
      <w:r w:rsidRPr="00EB3590">
        <w:t>гауссовского</w:t>
      </w:r>
      <w:proofErr w:type="spellEnd"/>
      <w:r w:rsidRPr="00EB3590">
        <w:t xml:space="preserve"> шума, компоненты которого являются независимыми случайными величинами с нулевым средним и дисперсией.</w:t>
      </w:r>
    </w:p>
    <w:p w14:paraId="21406789" w14:textId="14E23368" w:rsidR="00502710" w:rsidRPr="00EB3590" w:rsidRDefault="007A07BE" w:rsidP="00935F4F">
      <w:pPr>
        <w:pStyle w:val="2"/>
      </w:pPr>
      <w:r w:rsidRPr="00EB3590">
        <w:t>Модель канала с пространственной корреляцией</w:t>
      </w:r>
    </w:p>
    <w:p w14:paraId="06550F84" w14:textId="74A5E977" w:rsidR="007A07BE" w:rsidRPr="00EB3590" w:rsidRDefault="003A7C8F" w:rsidP="007A07BE">
      <w:pPr>
        <w:pStyle w:val="-"/>
        <w:numPr>
          <w:ilvl w:val="0"/>
          <w:numId w:val="0"/>
        </w:numPr>
        <w:spacing w:after="120"/>
        <w:ind w:firstLine="289"/>
      </w:pPr>
      <w:proofErr w:type="gramStart"/>
      <w:r w:rsidRPr="00EB3590">
        <w:t>Д</w:t>
      </w:r>
      <w:r w:rsidR="006C7A75" w:rsidRPr="00EB3590">
        <w:t>ля анализа эффективности алгоритмов в условиях, приближенных к реальным, используется модель частотно-селективных замираний с учетом пространственной корреляции на передающей стороне.</w:t>
      </w:r>
      <w:proofErr w:type="gramEnd"/>
      <w:r w:rsidR="006C7A75" w:rsidRPr="00EB3590">
        <w:t xml:space="preserve"> Данный эффект возникает вследствие недостаточного углового разнесения антенных элементов или ограниченного локального рассеяния вблизи базовой станции</w:t>
      </w:r>
      <w:r w:rsidR="007A07BE" w:rsidRPr="00EB3590">
        <w:t xml:space="preserve">. Матрица канала </w:t>
      </w:r>
      <w:r w:rsidR="00256D30" w:rsidRPr="00EB3590">
        <w:rPr>
          <w:noProof/>
          <w:position w:val="-10"/>
        </w:rPr>
        <w:object w:dxaOrig="340" w:dyaOrig="300" w14:anchorId="31B90E9B">
          <v:shape id="_x0000_i1033" type="#_x0000_t75" alt="" style="width:17.6pt;height:15.2pt;mso-width-percent:0;mso-height-percent:0;mso-width-percent:0;mso-height-percent:0" o:ole="">
            <v:imagedata r:id="rId26" o:title=""/>
          </v:shape>
          <o:OLEObject Type="Embed" ProgID="Equation.DSMT4" ShapeID="_x0000_i1033" DrawAspect="Content" ObjectID="_1837854263" r:id="rId27"/>
        </w:object>
      </w:r>
      <w:r w:rsidR="007A07BE" w:rsidRPr="00EB3590">
        <w:t xml:space="preserve"> с учетом пространственной корреляции моделируется с использованием модели Кронекера</w:t>
      </w:r>
      <w:r w:rsidR="000F3E89" w:rsidRPr="00EB3590">
        <w:rPr>
          <w:lang w:val="vi-VN"/>
        </w:rPr>
        <w:t xml:space="preserve"> [4]</w:t>
      </w:r>
      <w:r w:rsidR="007A07BE" w:rsidRPr="00EB3590">
        <w:t>:</w:t>
      </w:r>
    </w:p>
    <w:p w14:paraId="681028EE" w14:textId="3A217F66" w:rsidR="007A07BE" w:rsidRPr="00EB3590" w:rsidRDefault="00256D30" w:rsidP="007A07BE">
      <w:pPr>
        <w:pStyle w:val="a3"/>
        <w:jc w:val="center"/>
      </w:pPr>
      <w:r w:rsidRPr="00EB3590">
        <w:rPr>
          <w:noProof/>
          <w:position w:val="-14"/>
        </w:rPr>
        <w:object w:dxaOrig="1359" w:dyaOrig="400" w14:anchorId="1483F821">
          <v:shape id="_x0000_i1034" type="#_x0000_t75" alt="" style="width:68pt;height:20pt;mso-width-percent:0;mso-height-percent:0;mso-width-percent:0;mso-height-percent:0" o:ole="">
            <v:imagedata r:id="rId28" o:title=""/>
          </v:shape>
          <o:OLEObject Type="Embed" ProgID="Equation.DSMT4" ShapeID="_x0000_i1034" DrawAspect="Content" ObjectID="_1837854264" r:id="rId29"/>
        </w:object>
      </w:r>
      <w:r w:rsidR="007A07BE" w:rsidRPr="00EB3590">
        <w:t>,</w:t>
      </w:r>
    </w:p>
    <w:p w14:paraId="6533A652" w14:textId="1A2FC877" w:rsidR="007A07BE" w:rsidRPr="00EB3590" w:rsidRDefault="00936A2F" w:rsidP="00936A2F">
      <w:pPr>
        <w:pStyle w:val="a3"/>
        <w:ind w:firstLine="0"/>
      </w:pPr>
      <w:r w:rsidRPr="00EB3590">
        <w:t xml:space="preserve">где </w:t>
      </w:r>
      <w:r w:rsidR="00256D30" w:rsidRPr="00EB3590">
        <w:rPr>
          <w:noProof/>
          <w:position w:val="-14"/>
        </w:rPr>
        <w:object w:dxaOrig="1440" w:dyaOrig="420" w14:anchorId="43857A2A">
          <v:shape id="_x0000_i1035" type="#_x0000_t75" alt="" style="width:1in;height:21.6pt;mso-width-percent:0;mso-height-percent:0;mso-width-percent:0;mso-height-percent:0" o:ole="">
            <v:imagedata r:id="rId30" o:title=""/>
          </v:shape>
          <o:OLEObject Type="Embed" ProgID="Equation.DSMT4" ShapeID="_x0000_i1035" DrawAspect="Content" ObjectID="_1837854265" r:id="rId31"/>
        </w:object>
      </w:r>
      <w:r w:rsidRPr="00EB3590">
        <w:t xml:space="preserve"> – матрица, элементы которой являются независимыми и одинаково распределенными комплексными </w:t>
      </w:r>
      <w:proofErr w:type="spellStart"/>
      <w:r w:rsidRPr="00EB3590">
        <w:t>гауссовскими</w:t>
      </w:r>
      <w:proofErr w:type="spellEnd"/>
      <w:r w:rsidRPr="00EB3590">
        <w:t xml:space="preserve"> случайными величинами, моделирующими базовые замирания канала; </w:t>
      </w:r>
      <w:r w:rsidR="00256D30" w:rsidRPr="00EB3590">
        <w:rPr>
          <w:noProof/>
          <w:position w:val="-10"/>
        </w:rPr>
        <w:object w:dxaOrig="1260" w:dyaOrig="380" w14:anchorId="5FB5B650">
          <v:shape id="_x0000_i1036" type="#_x0000_t75" alt="" style="width:63.2pt;height:19.2pt;mso-width-percent:0;mso-height-percent:0;mso-width-percent:0;mso-height-percent:0" o:ole="">
            <v:imagedata r:id="rId32" o:title=""/>
          </v:shape>
          <o:OLEObject Type="Embed" ProgID="Equation.DSMT4" ShapeID="_x0000_i1036" DrawAspect="Content" ObjectID="_1837854266" r:id="rId33"/>
        </w:object>
      </w:r>
      <w:r w:rsidRPr="00EB3590">
        <w:t xml:space="preserve"> – матрица пространственной корреляции передатчика. </w:t>
      </w:r>
      <w:r w:rsidR="006C7A75" w:rsidRPr="00EB3590">
        <w:t xml:space="preserve">Структура матрицы </w:t>
      </w:r>
      <w:r w:rsidR="00256D30" w:rsidRPr="00EB3590">
        <w:rPr>
          <w:noProof/>
          <w:position w:val="-10"/>
        </w:rPr>
        <w:object w:dxaOrig="340" w:dyaOrig="300" w14:anchorId="1514B80E">
          <v:shape id="_x0000_i1037" type="#_x0000_t75" alt="" style="width:17.6pt;height:15.2pt;mso-width-percent:0;mso-height-percent:0;mso-width-percent:0;mso-height-percent:0" o:ole="">
            <v:imagedata r:id="rId34" o:title=""/>
          </v:shape>
          <o:OLEObject Type="Embed" ProgID="Equation.DSMT4" ShapeID="_x0000_i1037" DrawAspect="Content" ObjectID="_1837854267" r:id="rId35"/>
        </w:object>
      </w:r>
      <w:r w:rsidR="006C7A75" w:rsidRPr="00EB3590">
        <w:t xml:space="preserve"> аппроксимируется экспоненциальной моделью, где элементы</w:t>
      </w:r>
      <w:r w:rsidRPr="00EB3590">
        <w:t xml:space="preserve"> </w:t>
      </w:r>
      <w:r w:rsidR="00256D30" w:rsidRPr="00EB3590">
        <w:rPr>
          <w:noProof/>
          <w:position w:val="-14"/>
        </w:rPr>
        <w:object w:dxaOrig="660" w:dyaOrig="340" w14:anchorId="768C193F">
          <v:shape id="_x0000_i1038" type="#_x0000_t75" alt="" style="width:33.6pt;height:17.6pt;mso-width-percent:0;mso-height-percent:0;mso-width-percent:0;mso-height-percent:0" o:ole="">
            <v:imagedata r:id="rId36" o:title=""/>
          </v:shape>
          <o:OLEObject Type="Embed" ProgID="Equation.DSMT4" ShapeID="_x0000_i1038" DrawAspect="Content" ObjectID="_1837854268" r:id="rId37"/>
        </w:object>
      </w:r>
      <w:r w:rsidRPr="00EB3590">
        <w:t xml:space="preserve"> определяются коэффициентом корреляции </w:t>
      </w:r>
      <w:r w:rsidR="00256D30" w:rsidRPr="00EB3590">
        <w:rPr>
          <w:noProof/>
          <w:position w:val="-10"/>
        </w:rPr>
        <w:object w:dxaOrig="220" w:dyaOrig="240" w14:anchorId="29C8B91A">
          <v:shape id="_x0000_i1039" type="#_x0000_t75" alt="" style="width:11.2pt;height:12pt;mso-width-percent:0;mso-height-percent:0;mso-width-percent:0;mso-height-percent:0" o:ole="">
            <v:imagedata r:id="rId38" o:title=""/>
          </v:shape>
          <o:OLEObject Type="Embed" ProgID="Equation.DSMT4" ShapeID="_x0000_i1039" DrawAspect="Content" ObjectID="_1837854269" r:id="rId39"/>
        </w:object>
      </w:r>
      <w:r w:rsidRPr="00EB3590">
        <w:t xml:space="preserve"> (</w:t>
      </w:r>
      <w:r w:rsidR="00256D30" w:rsidRPr="00EB3590">
        <w:rPr>
          <w:noProof/>
          <w:position w:val="-10"/>
        </w:rPr>
        <w:object w:dxaOrig="780" w:dyaOrig="279" w14:anchorId="6CFC39C8">
          <v:shape id="_x0000_i1040" type="#_x0000_t75" alt="" style="width:39.2pt;height:14.4pt;mso-width-percent:0;mso-height-percent:0;mso-width-percent:0;mso-height-percent:0" o:ole="">
            <v:imagedata r:id="rId40" o:title=""/>
          </v:shape>
          <o:OLEObject Type="Embed" ProgID="Equation.DSMT4" ShapeID="_x0000_i1040" DrawAspect="Content" ObjectID="_1837854270" r:id="rId41"/>
        </w:object>
      </w:r>
      <w:r w:rsidRPr="00EB3590">
        <w:t xml:space="preserve">) между </w:t>
      </w:r>
      <w:proofErr w:type="gramStart"/>
      <w:r w:rsidRPr="00EB3590">
        <w:t>соседними</w:t>
      </w:r>
      <w:proofErr w:type="gramEnd"/>
      <w:r w:rsidRPr="00EB3590">
        <w:t xml:space="preserve"> антенными:</w:t>
      </w:r>
    </w:p>
    <w:p w14:paraId="649A4FFC" w14:textId="265AC962" w:rsidR="007A07BE" w:rsidRPr="00EB3590" w:rsidRDefault="00256D30" w:rsidP="00936A2F">
      <w:pPr>
        <w:pStyle w:val="a3"/>
        <w:jc w:val="center"/>
      </w:pPr>
      <w:r w:rsidRPr="00EB3590">
        <w:rPr>
          <w:noProof/>
          <w:position w:val="-14"/>
        </w:rPr>
        <w:object w:dxaOrig="1320" w:dyaOrig="400" w14:anchorId="1DD84CF2">
          <v:shape id="_x0000_i1041" type="#_x0000_t75" alt="" style="width:66pt;height:20pt;mso-width-percent:0;mso-height-percent:0;mso-width-percent:0;mso-height-percent:0" o:ole="">
            <v:imagedata r:id="rId42" o:title=""/>
          </v:shape>
          <o:OLEObject Type="Embed" ProgID="Equation.DSMT4" ShapeID="_x0000_i1041" DrawAspect="Content" ObjectID="_1837854271" r:id="rId43"/>
        </w:object>
      </w:r>
      <w:r w:rsidR="00936A2F" w:rsidRPr="00EB3590">
        <w:t>.</w:t>
      </w:r>
    </w:p>
    <w:p w14:paraId="25B1014B" w14:textId="6D293C6C" w:rsidR="003A7C8F" w:rsidRPr="00EB3590" w:rsidRDefault="003A7C8F" w:rsidP="007A07BE">
      <w:pPr>
        <w:pStyle w:val="a3"/>
        <w:rPr>
          <w:lang w:val="vi-VN"/>
        </w:rPr>
      </w:pPr>
      <w:r w:rsidRPr="00EB3590">
        <w:rPr>
          <w:lang w:val="vi-VN"/>
        </w:rPr>
        <w:t xml:space="preserve">Варьирование параметра </w:t>
      </w:r>
      <w:r w:rsidR="00256D30" w:rsidRPr="00EB3590">
        <w:rPr>
          <w:noProof/>
          <w:position w:val="-10"/>
        </w:rPr>
        <w:object w:dxaOrig="220" w:dyaOrig="240" w14:anchorId="6C5C3BB9">
          <v:shape id="_x0000_i1042" type="#_x0000_t75" alt="" style="width:11.2pt;height:12pt;mso-width-percent:0;mso-height-percent:0;mso-width-percent:0;mso-height-percent:0" o:ole="">
            <v:imagedata r:id="rId44" o:title=""/>
          </v:shape>
          <o:OLEObject Type="Embed" ProgID="Equation.DSMT4" ShapeID="_x0000_i1042" DrawAspect="Content" ObjectID="_1837854272" r:id="rId45"/>
        </w:object>
      </w:r>
      <w:r w:rsidRPr="00EB3590">
        <w:rPr>
          <w:lang w:val="vi-VN"/>
        </w:rPr>
        <w:t xml:space="preserve"> позволяет моделировать широкий спектр сценариев распространения: от канала с независимыми замираниями (</w:t>
      </w:r>
      <w:r w:rsidR="00256D30" w:rsidRPr="00EB3590">
        <w:rPr>
          <w:noProof/>
          <w:position w:val="-10"/>
        </w:rPr>
        <w:object w:dxaOrig="600" w:dyaOrig="279" w14:anchorId="50F39DC4">
          <v:shape id="_x0000_i1043" type="#_x0000_t75" alt="" style="width:30pt;height:14.4pt;mso-width-percent:0;mso-height-percent:0;mso-width-percent:0;mso-height-percent:0" o:ole="">
            <v:imagedata r:id="rId46" o:title=""/>
          </v:shape>
          <o:OLEObject Type="Embed" ProgID="Equation.DSMT4" ShapeID="_x0000_i1043" DrawAspect="Content" ObjectID="_1837854273" r:id="rId47"/>
        </w:object>
      </w:r>
      <w:r w:rsidRPr="00EB3590">
        <w:rPr>
          <w:lang w:val="vi-VN"/>
        </w:rPr>
        <w:t>) до сильно коррелированного канала (</w:t>
      </w:r>
      <w:r w:rsidR="00256D30" w:rsidRPr="00EB3590">
        <w:rPr>
          <w:noProof/>
          <w:position w:val="-10"/>
        </w:rPr>
        <w:object w:dxaOrig="560" w:dyaOrig="279" w14:anchorId="1D210A14">
          <v:shape id="_x0000_i1044" type="#_x0000_t75" alt="" style="width:28pt;height:14.4pt;mso-width-percent:0;mso-height-percent:0;mso-width-percent:0;mso-height-percent:0" o:ole="">
            <v:imagedata r:id="rId48" o:title=""/>
          </v:shape>
          <o:OLEObject Type="Embed" ProgID="Equation.DSMT4" ShapeID="_x0000_i1044" DrawAspect="Content" ObjectID="_1837854274" r:id="rId49"/>
        </w:object>
      </w:r>
      <w:r w:rsidRPr="00EB3590">
        <w:rPr>
          <w:lang w:val="vi-VN"/>
        </w:rPr>
        <w:t xml:space="preserve">). Следует отметить, что при </w:t>
      </w:r>
      <w:r w:rsidR="00256D30" w:rsidRPr="00EB3590">
        <w:rPr>
          <w:noProof/>
          <w:position w:val="-10"/>
        </w:rPr>
        <w:object w:dxaOrig="560" w:dyaOrig="279" w14:anchorId="646B2E46">
          <v:shape id="_x0000_i1045" type="#_x0000_t75" alt="" style="width:28pt;height:14.4pt;mso-width-percent:0;mso-height-percent:0;mso-width-percent:0;mso-height-percent:0" o:ole="">
            <v:imagedata r:id="rId48" o:title=""/>
          </v:shape>
          <o:OLEObject Type="Embed" ProgID="Equation.DSMT4" ShapeID="_x0000_i1045" DrawAspect="Content" ObjectID="_1837854275" r:id="rId50"/>
        </w:object>
      </w:r>
      <w:r w:rsidRPr="00EB3590">
        <w:rPr>
          <w:lang w:val="vi-VN"/>
        </w:rPr>
        <w:t xml:space="preserve"> столбцы матрицы </w:t>
      </w:r>
      <w:r w:rsidR="00256D30" w:rsidRPr="00EB3590">
        <w:rPr>
          <w:noProof/>
          <w:position w:val="-10"/>
        </w:rPr>
        <w:object w:dxaOrig="340" w:dyaOrig="300" w14:anchorId="7B3395C4">
          <v:shape id="_x0000_i1046" type="#_x0000_t75" alt="" style="width:17.6pt;height:15.2pt;mso-width-percent:0;mso-height-percent:0;mso-width-percent:0;mso-height-percent:0" o:ole="">
            <v:imagedata r:id="rId26" o:title=""/>
          </v:shape>
          <o:OLEObject Type="Embed" ProgID="Equation.DSMT4" ShapeID="_x0000_i1046" DrawAspect="Content" ObjectID="_1837854276" r:id="rId51"/>
        </w:object>
      </w:r>
      <w:r w:rsidRPr="00EB3590">
        <w:rPr>
          <w:lang w:val="vi-VN"/>
        </w:rPr>
        <w:t xml:space="preserve"> становятся линейно зависимыми, что ведет к резкому росту числа обусловленности </w:t>
      </w:r>
      <w:r w:rsidR="00256D30" w:rsidRPr="00EB3590">
        <w:rPr>
          <w:noProof/>
          <w:position w:val="-10"/>
        </w:rPr>
        <w:object w:dxaOrig="620" w:dyaOrig="300" w14:anchorId="071689C8">
          <v:shape id="_x0000_i1047" type="#_x0000_t75" alt="" style="width:31.2pt;height:15.2pt;mso-width-percent:0;mso-height-percent:0;mso-width-percent:0;mso-height-percent:0" o:ole="">
            <v:imagedata r:id="rId52" o:title=""/>
          </v:shape>
          <o:OLEObject Type="Embed" ProgID="Equation.DSMT4" ShapeID="_x0000_i1047" DrawAspect="Content" ObjectID="_1837854277" r:id="rId53"/>
        </w:object>
      </w:r>
      <w:r w:rsidRPr="00EB3590">
        <w:rPr>
          <w:lang w:val="vi-VN"/>
        </w:rPr>
        <w:t xml:space="preserve">. Высокое значение </w:t>
      </w:r>
      <w:r w:rsidR="00256D30" w:rsidRPr="00EB3590">
        <w:rPr>
          <w:noProof/>
          <w:position w:val="-10"/>
        </w:rPr>
        <w:object w:dxaOrig="620" w:dyaOrig="300" w14:anchorId="5A70AF95">
          <v:shape id="_x0000_i1048" type="#_x0000_t75" alt="" style="width:31.2pt;height:15.2pt;mso-width-percent:0;mso-height-percent:0;mso-width-percent:0;mso-height-percent:0" o:ole="">
            <v:imagedata r:id="rId52" o:title=""/>
          </v:shape>
          <o:OLEObject Type="Embed" ProgID="Equation.DSMT4" ShapeID="_x0000_i1048" DrawAspect="Content" ObjectID="_1837854278" r:id="rId54"/>
        </w:object>
      </w:r>
      <w:r w:rsidRPr="00EB3590">
        <w:rPr>
          <w:lang w:val="vi-VN"/>
        </w:rPr>
        <w:t xml:space="preserve"> свидетельствует о плохой обусловленности канала, при которой применение классических линейных методов становится энергетически неэффективным из-за эффекта усиления шума, что обосновывает целесообразность применения гибридных подходов.</w:t>
      </w:r>
    </w:p>
    <w:p w14:paraId="44E69F10" w14:textId="1D774F6C" w:rsidR="0066069B" w:rsidRPr="00EB3590" w:rsidRDefault="0066069B" w:rsidP="00935F4F">
      <w:pPr>
        <w:pStyle w:val="2"/>
      </w:pPr>
      <w:r w:rsidRPr="00EB3590">
        <w:t>Линейное прекодирование методом ZF</w:t>
      </w:r>
    </w:p>
    <w:p w14:paraId="7F310AAA" w14:textId="4504669D" w:rsidR="007A07BE" w:rsidRPr="00EB3590" w:rsidRDefault="006423E2" w:rsidP="007A07BE">
      <w:pPr>
        <w:pStyle w:val="a3"/>
      </w:pPr>
      <w:r w:rsidRPr="00EB3590">
        <w:t xml:space="preserve">Метод ZF является классическим алгоритмом линейного </w:t>
      </w:r>
      <w:proofErr w:type="spellStart"/>
      <w:r w:rsidRPr="00EB3590">
        <w:t>прекодирования</w:t>
      </w:r>
      <w:proofErr w:type="spellEnd"/>
      <w:r w:rsidRPr="00EB3590">
        <w:t xml:space="preserve">, целью которого является </w:t>
      </w:r>
      <w:proofErr w:type="gramStart"/>
      <w:r w:rsidRPr="00EB3590">
        <w:t>полная</w:t>
      </w:r>
      <w:proofErr w:type="gramEnd"/>
      <w:r w:rsidRPr="00EB3590">
        <w:t xml:space="preserve"> </w:t>
      </w:r>
      <w:proofErr w:type="spellStart"/>
      <w:r w:rsidRPr="00EB3590">
        <w:t>декорреляция</w:t>
      </w:r>
      <w:proofErr w:type="spellEnd"/>
      <w:r w:rsidRPr="00EB3590">
        <w:t xml:space="preserve"> пространственных потоков путем формирования диаграммы направленности в нулевые</w:t>
      </w:r>
      <w:r w:rsidRPr="00EB3590">
        <w:rPr>
          <w:lang w:val="vi-VN"/>
        </w:rPr>
        <w:t xml:space="preserve"> </w:t>
      </w:r>
      <w:r w:rsidRPr="00EB3590">
        <w:t xml:space="preserve">зоны нецелевых пользователей. Для k-й </w:t>
      </w:r>
      <w:proofErr w:type="spellStart"/>
      <w:r w:rsidRPr="00EB3590">
        <w:t>поднесущей</w:t>
      </w:r>
      <w:proofErr w:type="spellEnd"/>
      <w:r w:rsidRPr="00EB3590">
        <w:t xml:space="preserve"> матрица весовых коэффициентов</w:t>
      </w:r>
      <w:r w:rsidR="0066069B" w:rsidRPr="00EB3590">
        <w:t xml:space="preserve"> </w:t>
      </w:r>
      <w:r w:rsidR="00256D30" w:rsidRPr="00EB3590">
        <w:rPr>
          <w:noProof/>
          <w:position w:val="-14"/>
        </w:rPr>
        <w:object w:dxaOrig="1560" w:dyaOrig="420" w14:anchorId="467C0E9C">
          <v:shape id="_x0000_i1049" type="#_x0000_t75" alt="" style="width:78pt;height:21.6pt;mso-width-percent:0;mso-height-percent:0;mso-width-percent:0;mso-height-percent:0" o:ole="">
            <v:imagedata r:id="rId55" o:title=""/>
          </v:shape>
          <o:OLEObject Type="Embed" ProgID="Equation.DSMT4" ShapeID="_x0000_i1049" DrawAspect="Content" ObjectID="_1837854279" r:id="rId56"/>
        </w:object>
      </w:r>
      <w:r w:rsidR="0066069B" w:rsidRPr="00EB3590">
        <w:t xml:space="preserve"> </w:t>
      </w:r>
      <w:r w:rsidRPr="00EB3590">
        <w:t>формируется</w:t>
      </w:r>
      <w:r w:rsidR="0066069B" w:rsidRPr="00EB3590">
        <w:t xml:space="preserve"> как</w:t>
      </w:r>
      <w:r w:rsidR="0004579A" w:rsidRPr="00EB3590">
        <w:rPr>
          <w:lang w:val="vi-VN"/>
        </w:rPr>
        <w:t xml:space="preserve"> [5]</w:t>
      </w:r>
      <w:r w:rsidR="0066069B" w:rsidRPr="00EB3590">
        <w:t>:</w:t>
      </w:r>
      <w:r w:rsidR="007A07BE" w:rsidRPr="00EB3590">
        <w:t xml:space="preserve"> </w:t>
      </w:r>
    </w:p>
    <w:p w14:paraId="5D439DB9" w14:textId="1823A3E4" w:rsidR="007A07BE" w:rsidRPr="00EB3590" w:rsidRDefault="00256D30" w:rsidP="006423E2">
      <w:pPr>
        <w:pStyle w:val="a3"/>
        <w:ind w:firstLine="851"/>
        <w:jc w:val="right"/>
        <w:rPr>
          <w:lang w:val="vi-VN"/>
        </w:rPr>
      </w:pPr>
      <w:r w:rsidRPr="00EB3590">
        <w:rPr>
          <w:noProof/>
          <w:position w:val="-14"/>
        </w:rPr>
        <w:object w:dxaOrig="2120" w:dyaOrig="400" w14:anchorId="50E39184">
          <v:shape id="_x0000_i1050" type="#_x0000_t75" alt="" style="width:105.6pt;height:20pt;mso-width-percent:0;mso-height-percent:0;mso-width-percent:0;mso-height-percent:0" o:ole="">
            <v:imagedata r:id="rId57" o:title=""/>
          </v:shape>
          <o:OLEObject Type="Embed" ProgID="Equation.DSMT4" ShapeID="_x0000_i1050" DrawAspect="Content" ObjectID="_1837854280" r:id="rId58"/>
        </w:object>
      </w:r>
      <w:r w:rsidR="0066069B" w:rsidRPr="00EB3590">
        <w:t>.</w:t>
      </w:r>
      <w:r w:rsidR="006423E2" w:rsidRPr="00EB3590">
        <w:rPr>
          <w:lang w:val="vi-VN"/>
        </w:rPr>
        <w:tab/>
      </w:r>
      <w:r w:rsidR="006423E2" w:rsidRPr="00EB3590">
        <w:rPr>
          <w:lang w:val="vi-VN"/>
        </w:rPr>
        <w:tab/>
        <w:t>(1)</w:t>
      </w:r>
    </w:p>
    <w:p w14:paraId="46D107B4" w14:textId="011FE64C" w:rsidR="007A07BE" w:rsidRPr="00EB3590" w:rsidRDefault="006423E2" w:rsidP="006423E2">
      <w:pPr>
        <w:pStyle w:val="a3"/>
        <w:rPr>
          <w:lang w:val="vi-VN"/>
        </w:rPr>
      </w:pPr>
      <w:r w:rsidRPr="00EB3590">
        <w:rPr>
          <w:lang w:val="vi-VN"/>
        </w:rPr>
        <w:t xml:space="preserve">Преимуществом данного метода является низкая вычислительная сложность. Однако его применимость фундаментально ограничена в сценариях с высокой пространственной корреляцией. Как было показано, наличие корреляции приводит к плохой обусловленности матрицы Грама </w:t>
      </w:r>
      <w:r w:rsidR="00256D30" w:rsidRPr="00EB3590">
        <w:rPr>
          <w:noProof/>
          <w:position w:val="-10"/>
        </w:rPr>
        <w:object w:dxaOrig="660" w:dyaOrig="360" w14:anchorId="5CBD58C8">
          <v:shape id="_x0000_i1051" type="#_x0000_t75" alt="" style="width:33.6pt;height:18.4pt;mso-width-percent:0;mso-height-percent:0;mso-width-percent:0;mso-height-percent:0" o:ole="">
            <v:imagedata r:id="rId59" o:title=""/>
          </v:shape>
          <o:OLEObject Type="Embed" ProgID="Equation.DSMT4" ShapeID="_x0000_i1051" DrawAspect="Content" ObjectID="_1837854281" r:id="rId60"/>
        </w:object>
      </w:r>
      <w:r w:rsidRPr="00EB3590">
        <w:rPr>
          <w:lang w:val="vi-VN"/>
        </w:rPr>
        <w:t>. При вычислении обратной матрицы в выражении (1) это вызывает неконтролируемый рост евклидовых норм векторов прекодирования. Для соблюдения ограничения на общую излучаемую мощность базовой станции необходимо применять коэффициент нормировки, стремящийся к нулю. Это приводит к эффекту усиления шума: полезная мощность сигнала на приемной стороне критически снижается относительно уровня теплового шума, что влечет за собой резкую деградацию выходного SNR и рост BER.</w:t>
      </w:r>
    </w:p>
    <w:p w14:paraId="7D17D87B" w14:textId="0593C808" w:rsidR="0066069B" w:rsidRPr="00EB3590" w:rsidRDefault="003267FC" w:rsidP="00935F4F">
      <w:pPr>
        <w:pStyle w:val="2"/>
      </w:pPr>
      <w:r w:rsidRPr="00EB3590">
        <w:t xml:space="preserve">Нелинейное </w:t>
      </w:r>
      <w:r w:rsidRPr="00935F4F">
        <w:t>прекодирование</w:t>
      </w:r>
      <w:r w:rsidRPr="00EB3590">
        <w:t xml:space="preserve"> THP</w:t>
      </w:r>
    </w:p>
    <w:p w14:paraId="0C8886DE" w14:textId="2DE5CBB3" w:rsidR="003267FC" w:rsidRPr="00EB3590" w:rsidRDefault="00ED7C9D" w:rsidP="00ED7C9D">
      <w:pPr>
        <w:pStyle w:val="a3"/>
      </w:pPr>
      <w:r w:rsidRPr="00EB3590">
        <w:t xml:space="preserve">Для преодоления проблемы усиления шума применяется нелинейный алгоритм THP. </w:t>
      </w:r>
      <w:r w:rsidR="00600CBF" w:rsidRPr="00EB3590">
        <w:t>В отличие от ZF THP устраняет интерференцию последовательно без инверсии канальной матрицы, что позволяет избежать эффекта усиления шума.</w:t>
      </w:r>
      <w:r w:rsidR="00600CBF" w:rsidRPr="00EB3590">
        <w:rPr>
          <w:lang w:val="vi-VN"/>
        </w:rPr>
        <w:t xml:space="preserve"> </w:t>
      </w:r>
      <w:r w:rsidR="00600CBF" w:rsidRPr="00EB3590">
        <w:t xml:space="preserve">Математическая основа метода базируется </w:t>
      </w:r>
      <w:r w:rsidRPr="00EB3590">
        <w:t xml:space="preserve">на основе LQ-разложения матрицы канала для каждой </w:t>
      </w:r>
      <w:proofErr w:type="spellStart"/>
      <w:r w:rsidRPr="00EB3590">
        <w:t>поднесущей</w:t>
      </w:r>
      <w:proofErr w:type="spellEnd"/>
      <w:r w:rsidRPr="00EB3590">
        <w:t xml:space="preserve"> k. В практической реализации используется QR-разложение </w:t>
      </w:r>
      <w:proofErr w:type="spellStart"/>
      <w:r w:rsidRPr="00EB3590">
        <w:t>эрмитово</w:t>
      </w:r>
      <w:proofErr w:type="spellEnd"/>
      <w:r w:rsidRPr="00EB3590">
        <w:t xml:space="preserve">-сопряженной матрицы канала </w:t>
      </w:r>
      <w:r w:rsidR="00256D30" w:rsidRPr="00EB3590">
        <w:rPr>
          <w:noProof/>
          <w:position w:val="-10"/>
        </w:rPr>
        <w:object w:dxaOrig="400" w:dyaOrig="360" w14:anchorId="1B79BEE1">
          <v:shape id="_x0000_i1052" type="#_x0000_t75" alt="" style="width:20pt;height:18.4pt;mso-width-percent:0;mso-height-percent:0;mso-width-percent:0;mso-height-percent:0" o:ole="">
            <v:imagedata r:id="rId61" o:title=""/>
          </v:shape>
          <o:OLEObject Type="Embed" ProgID="Equation.DSMT4" ShapeID="_x0000_i1052" DrawAspect="Content" ObjectID="_1837854282" r:id="rId62"/>
        </w:object>
      </w:r>
      <w:r w:rsidRPr="00EB3590">
        <w:t xml:space="preserve">: </w:t>
      </w:r>
      <w:r w:rsidR="00256D30" w:rsidRPr="00EB3590">
        <w:rPr>
          <w:noProof/>
          <w:position w:val="-10"/>
        </w:rPr>
        <w:object w:dxaOrig="1140" w:dyaOrig="360" w14:anchorId="4931FC4B">
          <v:shape id="_x0000_i1053" type="#_x0000_t75" alt="" style="width:57.2pt;height:18.4pt;mso-width-percent:0;mso-height-percent:0;mso-width-percent:0;mso-height-percent:0" o:ole="">
            <v:imagedata r:id="rId63" o:title=""/>
          </v:shape>
          <o:OLEObject Type="Embed" ProgID="Equation.DSMT4" ShapeID="_x0000_i1053" DrawAspect="Content" ObjectID="_1837854283" r:id="rId64"/>
        </w:object>
      </w:r>
      <w:r w:rsidRPr="00EB3590">
        <w:t xml:space="preserve">, где </w:t>
      </w:r>
      <w:r w:rsidR="00256D30" w:rsidRPr="00EB3590">
        <w:rPr>
          <w:noProof/>
          <w:position w:val="-10"/>
        </w:rPr>
        <w:object w:dxaOrig="1240" w:dyaOrig="380" w14:anchorId="751662B3">
          <v:shape id="_x0000_i1054" type="#_x0000_t75" alt="" style="width:62pt;height:19.2pt;mso-width-percent:0;mso-height-percent:0;mso-width-percent:0;mso-height-percent:0" o:ole="">
            <v:imagedata r:id="rId65" o:title=""/>
          </v:shape>
          <o:OLEObject Type="Embed" ProgID="Equation.DSMT4" ShapeID="_x0000_i1054" DrawAspect="Content" ObjectID="_1837854284" r:id="rId66"/>
        </w:object>
      </w:r>
      <w:r w:rsidRPr="00EB3590">
        <w:t xml:space="preserve"> – унитарная матрица, а </w:t>
      </w:r>
      <w:r w:rsidR="00256D30" w:rsidRPr="00EB3590">
        <w:rPr>
          <w:noProof/>
          <w:position w:val="-10"/>
        </w:rPr>
        <w:object w:dxaOrig="1260" w:dyaOrig="380" w14:anchorId="14039232">
          <v:shape id="_x0000_i1055" type="#_x0000_t75" alt="" style="width:63.2pt;height:19.2pt;mso-width-percent:0;mso-height-percent:0;mso-width-percent:0;mso-height-percent:0" o:ole="">
            <v:imagedata r:id="rId67" o:title=""/>
          </v:shape>
          <o:OLEObject Type="Embed" ProgID="Equation.DSMT4" ShapeID="_x0000_i1055" DrawAspect="Content" ObjectID="_1837854285" r:id="rId68"/>
        </w:object>
      </w:r>
      <w:r w:rsidRPr="00EB3590">
        <w:t xml:space="preserve"> – верхняя треугольная матрица. </w:t>
      </w:r>
      <w:r w:rsidR="00600CBF" w:rsidRPr="00EB3590">
        <w:t>Следовательно, исходная матрица канала может быть представлена как</w:t>
      </w:r>
      <w:r w:rsidRPr="00EB3590">
        <w:t>:</w:t>
      </w:r>
    </w:p>
    <w:p w14:paraId="611AB428" w14:textId="3520791D" w:rsidR="003267FC" w:rsidRPr="00EB3590" w:rsidRDefault="00256D30" w:rsidP="00ED7C9D">
      <w:pPr>
        <w:pStyle w:val="a3"/>
        <w:jc w:val="center"/>
      </w:pPr>
      <w:r w:rsidRPr="00EB3590">
        <w:rPr>
          <w:noProof/>
          <w:position w:val="-10"/>
        </w:rPr>
        <w:object w:dxaOrig="1939" w:dyaOrig="360" w14:anchorId="27CFBD87">
          <v:shape id="_x0000_i1056" type="#_x0000_t75" alt="" style="width:98pt;height:18.4pt;mso-width-percent:0;mso-height-percent:0;mso-width-percent:0;mso-height-percent:0" o:ole="">
            <v:imagedata r:id="rId69" o:title=""/>
          </v:shape>
          <o:OLEObject Type="Embed" ProgID="Equation.DSMT4" ShapeID="_x0000_i1056" DrawAspect="Content" ObjectID="_1837854286" r:id="rId70"/>
        </w:object>
      </w:r>
      <w:r w:rsidR="00ED7C9D" w:rsidRPr="00EB3590">
        <w:t>,</w:t>
      </w:r>
    </w:p>
    <w:p w14:paraId="02FABF58" w14:textId="46462188" w:rsidR="003267FC" w:rsidRPr="00EB3590" w:rsidRDefault="00ED7C9D" w:rsidP="00ED7C9D">
      <w:pPr>
        <w:pStyle w:val="a3"/>
        <w:ind w:firstLine="0"/>
      </w:pPr>
      <w:r w:rsidRPr="00EB3590">
        <w:t xml:space="preserve">где </w:t>
      </w:r>
      <w:r w:rsidR="00256D30" w:rsidRPr="00EB3590">
        <w:rPr>
          <w:noProof/>
          <w:position w:val="-10"/>
        </w:rPr>
        <w:object w:dxaOrig="840" w:dyaOrig="360" w14:anchorId="54C8ACF6">
          <v:shape id="_x0000_i1057" type="#_x0000_t75" alt="" style="width:42pt;height:18.4pt;mso-width-percent:0;mso-height-percent:0;mso-width-percent:0;mso-height-percent:0" o:ole="">
            <v:imagedata r:id="rId71" o:title=""/>
          </v:shape>
          <o:OLEObject Type="Embed" ProgID="Equation.DSMT4" ShapeID="_x0000_i1057" DrawAspect="Content" ObjectID="_1837854287" r:id="rId72"/>
        </w:object>
      </w:r>
      <w:r w:rsidRPr="00EB3590">
        <w:t xml:space="preserve"> – нижняя треугольная матрица; </w:t>
      </w:r>
      <w:r w:rsidR="00256D30" w:rsidRPr="00EB3590">
        <w:rPr>
          <w:noProof/>
          <w:position w:val="-10"/>
        </w:rPr>
        <w:object w:dxaOrig="760" w:dyaOrig="300" w14:anchorId="5EC33866">
          <v:shape id="_x0000_i1058" type="#_x0000_t75" alt="" style="width:38.4pt;height:15.2pt;mso-width-percent:0;mso-height-percent:0;mso-width-percent:0;mso-height-percent:0" o:ole="">
            <v:imagedata r:id="rId73" o:title=""/>
          </v:shape>
          <o:OLEObject Type="Embed" ProgID="Equation.DSMT4" ShapeID="_x0000_i1058" DrawAspect="Content" ObjectID="_1837854288" r:id="rId74"/>
        </w:object>
      </w:r>
      <w:r w:rsidRPr="00EB3590">
        <w:t xml:space="preserve"> – матрица фильтра прямой связи.</w:t>
      </w:r>
    </w:p>
    <w:p w14:paraId="42BE2DB8" w14:textId="73870486" w:rsidR="003267FC" w:rsidRPr="00EB3590" w:rsidRDefault="00ED7C9D" w:rsidP="003267FC">
      <w:pPr>
        <w:pStyle w:val="a3"/>
      </w:pPr>
      <w:r w:rsidRPr="00EB3590">
        <w:lastRenderedPageBreak/>
        <w:t xml:space="preserve">Передаваемый сигнал </w:t>
      </w:r>
      <w:r w:rsidR="00256D30" w:rsidRPr="00EB3590">
        <w:rPr>
          <w:noProof/>
          <w:position w:val="-10"/>
        </w:rPr>
        <w:object w:dxaOrig="279" w:dyaOrig="300" w14:anchorId="636C24DC">
          <v:shape id="_x0000_i1059" type="#_x0000_t75" alt="" style="width:14.4pt;height:15.2pt;mso-width-percent:0;mso-height-percent:0;mso-width-percent:0;mso-height-percent:0" o:ole="">
            <v:imagedata r:id="rId75" o:title=""/>
          </v:shape>
          <o:OLEObject Type="Embed" ProgID="Equation.DSMT4" ShapeID="_x0000_i1059" DrawAspect="Content" ObjectID="_1837854289" r:id="rId76"/>
        </w:object>
      </w:r>
      <w:r w:rsidRPr="00EB3590">
        <w:t xml:space="preserve"> формируется как: </w:t>
      </w:r>
      <w:r w:rsidR="00256D30" w:rsidRPr="00EB3590">
        <w:rPr>
          <w:noProof/>
          <w:position w:val="-10"/>
        </w:rPr>
        <w:object w:dxaOrig="920" w:dyaOrig="300" w14:anchorId="5FACE3CE">
          <v:shape id="_x0000_i1060" type="#_x0000_t75" alt="" style="width:46pt;height:15.2pt;mso-width-percent:0;mso-height-percent:0;mso-width-percent:0;mso-height-percent:0" o:ole="">
            <v:imagedata r:id="rId77" o:title=""/>
          </v:shape>
          <o:OLEObject Type="Embed" ProgID="Equation.DSMT4" ShapeID="_x0000_i1060" DrawAspect="Content" ObjectID="_1837854290" r:id="rId78"/>
        </w:object>
      </w:r>
      <w:r w:rsidRPr="00EB3590">
        <w:t xml:space="preserve">, </w:t>
      </w:r>
      <w:r w:rsidR="00280CD2" w:rsidRPr="00EB3590">
        <w:t xml:space="preserve">где </w:t>
      </w:r>
      <w:r w:rsidR="00256D30" w:rsidRPr="00EB3590">
        <w:rPr>
          <w:noProof/>
          <w:position w:val="-10"/>
        </w:rPr>
        <w:object w:dxaOrig="279" w:dyaOrig="300" w14:anchorId="46C81326">
          <v:shape id="_x0000_i1061" type="#_x0000_t75" alt="" style="width:14.4pt;height:15.2pt;mso-width-percent:0;mso-height-percent:0;mso-width-percent:0;mso-height-percent:0" o:ole="">
            <v:imagedata r:id="rId79" o:title=""/>
          </v:shape>
          <o:OLEObject Type="Embed" ProgID="Equation.DSMT4" ShapeID="_x0000_i1061" DrawAspect="Content" ObjectID="_1837854291" r:id="rId80"/>
        </w:object>
      </w:r>
      <w:r w:rsidR="00280CD2" w:rsidRPr="00EB3590">
        <w:t xml:space="preserve"> – вспомогательный вектор, элементы которого вычисляются рекурсивно для устранения интерференции от предыдущих пользователей. Для m-</w:t>
      </w:r>
      <w:proofErr w:type="spellStart"/>
      <w:r w:rsidR="00280CD2" w:rsidRPr="00EB3590">
        <w:t>го</w:t>
      </w:r>
      <w:proofErr w:type="spellEnd"/>
      <w:r w:rsidR="00280CD2" w:rsidRPr="00EB3590">
        <w:t xml:space="preserve"> пользователя на </w:t>
      </w:r>
      <w:proofErr w:type="spellStart"/>
      <w:r w:rsidR="00280CD2" w:rsidRPr="00EB3590">
        <w:t>поднесущей</w:t>
      </w:r>
      <w:proofErr w:type="spellEnd"/>
      <w:r w:rsidR="00280CD2" w:rsidRPr="00EB3590">
        <w:t xml:space="preserve"> k символ </w:t>
      </w:r>
      <w:r w:rsidR="00256D30" w:rsidRPr="00EB3590">
        <w:rPr>
          <w:noProof/>
          <w:position w:val="-14"/>
        </w:rPr>
        <w:object w:dxaOrig="420" w:dyaOrig="340" w14:anchorId="5159A416">
          <v:shape id="_x0000_i1062" type="#_x0000_t75" alt="" style="width:21.6pt;height:17.6pt;mso-width-percent:0;mso-height-percent:0;mso-width-percent:0;mso-height-percent:0" o:ole="">
            <v:imagedata r:id="rId81" o:title=""/>
          </v:shape>
          <o:OLEObject Type="Embed" ProgID="Equation.DSMT4" ShapeID="_x0000_i1062" DrawAspect="Content" ObjectID="_1837854292" r:id="rId82"/>
        </w:object>
      </w:r>
      <w:r w:rsidR="00280CD2" w:rsidRPr="00EB3590">
        <w:t xml:space="preserve"> вычисляется следующим образом:</w:t>
      </w:r>
    </w:p>
    <w:p w14:paraId="5754FFAE" w14:textId="0E79CBB7" w:rsidR="003267FC" w:rsidRPr="00EB3590" w:rsidRDefault="00256D30" w:rsidP="00280CD2">
      <w:pPr>
        <w:pStyle w:val="a3"/>
        <w:jc w:val="center"/>
      </w:pPr>
      <w:r w:rsidRPr="00EB3590">
        <w:rPr>
          <w:noProof/>
          <w:position w:val="-30"/>
        </w:rPr>
        <w:object w:dxaOrig="2680" w:dyaOrig="700" w14:anchorId="5838553E">
          <v:shape id="_x0000_i1063" type="#_x0000_t75" alt="" style="width:134pt;height:35.2pt;mso-width-percent:0;mso-height-percent:0;mso-width-percent:0;mso-height-percent:0" o:ole="">
            <v:imagedata r:id="rId83" o:title=""/>
          </v:shape>
          <o:OLEObject Type="Embed" ProgID="Equation.DSMT4" ShapeID="_x0000_i1063" DrawAspect="Content" ObjectID="_1837854293" r:id="rId84"/>
        </w:object>
      </w:r>
    </w:p>
    <w:p w14:paraId="54CCF876" w14:textId="611BC7A1" w:rsidR="003267FC" w:rsidRPr="00EB3590" w:rsidRDefault="00280CD2" w:rsidP="00280CD2">
      <w:pPr>
        <w:pStyle w:val="a3"/>
        <w:ind w:firstLine="0"/>
      </w:pPr>
      <w:r w:rsidRPr="00EB3590">
        <w:t xml:space="preserve">где </w:t>
      </w:r>
      <w:r w:rsidR="00256D30" w:rsidRPr="00EB3590">
        <w:rPr>
          <w:noProof/>
          <w:position w:val="-14"/>
        </w:rPr>
        <w:object w:dxaOrig="420" w:dyaOrig="340" w14:anchorId="7DF92EE1">
          <v:shape id="_x0000_i1064" type="#_x0000_t75" alt="" style="width:21.6pt;height:17.6pt;mso-width-percent:0;mso-height-percent:0;mso-width-percent:0;mso-height-percent:0" o:ole="">
            <v:imagedata r:id="rId85" o:title=""/>
          </v:shape>
          <o:OLEObject Type="Embed" ProgID="Equation.DSMT4" ShapeID="_x0000_i1064" DrawAspect="Content" ObjectID="_1837854294" r:id="rId86"/>
        </w:object>
      </w:r>
      <w:r w:rsidR="00600CBF" w:rsidRPr="00EB3590">
        <w:rPr>
          <w:lang w:val="vi-VN"/>
        </w:rPr>
        <w:t xml:space="preserve"> </w:t>
      </w:r>
      <w:r w:rsidR="00600CBF" w:rsidRPr="00EB3590">
        <w:t>– информационный символ</w:t>
      </w:r>
      <w:r w:rsidR="00600CBF" w:rsidRPr="00EB3590">
        <w:rPr>
          <w:lang w:val="vi-VN"/>
        </w:rPr>
        <w:t xml:space="preserve">; </w:t>
      </w:r>
      <w:r w:rsidR="00256D30" w:rsidRPr="00EB3590">
        <w:rPr>
          <w:noProof/>
          <w:position w:val="-14"/>
        </w:rPr>
        <w:object w:dxaOrig="380" w:dyaOrig="340" w14:anchorId="7886B49E">
          <v:shape id="_x0000_i1065" type="#_x0000_t75" alt="" style="width:19.2pt;height:17.6pt;mso-width-percent:0;mso-height-percent:0;mso-width-percent:0;mso-height-percent:0" o:ole="">
            <v:imagedata r:id="rId87" o:title=""/>
          </v:shape>
          <o:OLEObject Type="Embed" ProgID="Equation.DSMT4" ShapeID="_x0000_i1065" DrawAspect="Content" ObjectID="_1837854295" r:id="rId88"/>
        </w:object>
      </w:r>
      <w:r w:rsidRPr="00EB3590">
        <w:t xml:space="preserve"> – элемент матрицы </w:t>
      </w:r>
      <w:r w:rsidR="00256D30" w:rsidRPr="00EB3590">
        <w:rPr>
          <w:noProof/>
          <w:position w:val="-10"/>
        </w:rPr>
        <w:object w:dxaOrig="300" w:dyaOrig="300" w14:anchorId="5B3C52FD">
          <v:shape id="_x0000_i1066" type="#_x0000_t75" alt="" style="width:15.2pt;height:15.2pt;mso-width-percent:0;mso-height-percent:0;mso-width-percent:0;mso-height-percent:0" o:ole="">
            <v:imagedata r:id="rId89" o:title=""/>
          </v:shape>
          <o:OLEObject Type="Embed" ProgID="Equation.DSMT4" ShapeID="_x0000_i1066" DrawAspect="Content" ObjectID="_1837854296" r:id="rId90"/>
        </w:object>
      </w:r>
      <w:r w:rsidRPr="00EB3590">
        <w:t xml:space="preserve">; </w:t>
      </w:r>
      <w:r w:rsidR="00256D30" w:rsidRPr="00EB3590">
        <w:rPr>
          <w:noProof/>
          <w:position w:val="-10"/>
        </w:rPr>
        <w:object w:dxaOrig="480" w:dyaOrig="300" w14:anchorId="7C117287">
          <v:shape id="_x0000_i1067" type="#_x0000_t75" alt="" style="width:24pt;height:15.2pt;mso-width-percent:0;mso-height-percent:0;mso-width-percent:0;mso-height-percent:0" o:ole="">
            <v:imagedata r:id="rId91" o:title=""/>
          </v:shape>
          <o:OLEObject Type="Embed" ProgID="Equation.DSMT4" ShapeID="_x0000_i1067" DrawAspect="Content" ObjectID="_1837854297" r:id="rId92"/>
        </w:object>
      </w:r>
      <w:r w:rsidRPr="00EB3590">
        <w:t xml:space="preserve"> – </w:t>
      </w:r>
      <w:r w:rsidR="00600CBF" w:rsidRPr="00EB3590">
        <w:t>оператор взятия по модулю, ограничивающий амплитуду сигнала для сохранения средней мощности передачи.</w:t>
      </w:r>
    </w:p>
    <w:p w14:paraId="6C3F9F64" w14:textId="104E4831" w:rsidR="003267FC" w:rsidRPr="00EB3590" w:rsidRDefault="00600CBF" w:rsidP="00600CBF">
      <w:pPr>
        <w:pStyle w:val="a3"/>
        <w:rPr>
          <w:lang w:val="vi-VN"/>
        </w:rPr>
      </w:pPr>
      <w:r w:rsidRPr="00EB3590">
        <w:rPr>
          <w:lang w:val="vi-VN"/>
        </w:rPr>
        <w:t xml:space="preserve">Ключевым преимуществом THP является использование унитарной матрицы прекодирования </w:t>
      </w:r>
      <w:r w:rsidR="00256D30" w:rsidRPr="00EB3590">
        <w:rPr>
          <w:noProof/>
          <w:position w:val="-10"/>
        </w:rPr>
        <w:object w:dxaOrig="279" w:dyaOrig="300" w14:anchorId="49E60B2F">
          <v:shape id="_x0000_i1068" type="#_x0000_t75" alt="" style="width:14.4pt;height:15.2pt;mso-width-percent:0;mso-height-percent:0;mso-width-percent:0;mso-height-percent:0" o:ole="">
            <v:imagedata r:id="rId93" o:title=""/>
          </v:shape>
          <o:OLEObject Type="Embed" ProgID="Equation.DSMT4" ShapeID="_x0000_i1068" DrawAspect="Content" ObjectID="_1837854298" r:id="rId94"/>
        </w:object>
      </w:r>
      <w:r w:rsidRPr="00EB3590">
        <w:rPr>
          <w:lang w:val="vi-VN"/>
        </w:rPr>
        <w:t xml:space="preserve">, которая сохраняет евклидову норму вектора сигнала, предотвращая энергетические потери. Однако реализация данного метода требует выполнения операции матричного разложения для каждого частотного ресурса k в каждом временном слоте. Это создает вычислительную сложность порядка </w:t>
      </w:r>
      <w:r w:rsidR="00256D30" w:rsidRPr="00EB3590">
        <w:rPr>
          <w:noProof/>
          <w:position w:val="-10"/>
        </w:rPr>
        <w:object w:dxaOrig="660" w:dyaOrig="360" w14:anchorId="199EC0C1">
          <v:shape id="_x0000_i1069" type="#_x0000_t75" alt="" style="width:33.6pt;height:18pt;mso-width-percent:0;mso-height-percent:0;mso-width-percent:0;mso-height-percent:0" o:ole="">
            <v:imagedata r:id="rId95" o:title=""/>
          </v:shape>
          <o:OLEObject Type="Embed" ProgID="Equation.DSMT4" ShapeID="_x0000_i1069" DrawAspect="Content" ObjectID="_1837854299" r:id="rId96"/>
        </w:object>
      </w:r>
      <w:r w:rsidRPr="00EB3590">
        <w:rPr>
          <w:lang w:val="vi-VN"/>
        </w:rPr>
        <w:t xml:space="preserve"> на поднесущую, что делает использование THP избыточным в сценариях с благоприятной обусловленностью канала</w:t>
      </w:r>
      <w:r w:rsidR="0004579A" w:rsidRPr="00EB3590">
        <w:rPr>
          <w:lang w:val="vi-VN"/>
        </w:rPr>
        <w:t xml:space="preserve"> [6]</w:t>
      </w:r>
      <w:r w:rsidRPr="00EB3590">
        <w:rPr>
          <w:lang w:val="vi-VN"/>
        </w:rPr>
        <w:t>.</w:t>
      </w:r>
    </w:p>
    <w:p w14:paraId="6CAAA4C6" w14:textId="7C2477D1" w:rsidR="003267FC" w:rsidRPr="00EB3590" w:rsidRDefault="003267FC" w:rsidP="00935F4F">
      <w:pPr>
        <w:pStyle w:val="2"/>
      </w:pPr>
      <w:r w:rsidRPr="00EB3590">
        <w:t>Разработка адаптивного алгоритма гибридного пре</w:t>
      </w:r>
      <w:r w:rsidR="001C31A7">
        <w:t>коди</w:t>
      </w:r>
      <w:r w:rsidRPr="00EB3590">
        <w:t>рования</w:t>
      </w:r>
    </w:p>
    <w:p w14:paraId="462A63F0" w14:textId="3A332F6A" w:rsidR="00A9246C" w:rsidRPr="00EB3590" w:rsidRDefault="00A9246C" w:rsidP="00935F4F">
      <w:pPr>
        <w:pStyle w:val="a3"/>
        <w:rPr>
          <w:lang w:val="vi-VN"/>
        </w:rPr>
      </w:pPr>
      <w:r w:rsidRPr="00EB3590">
        <w:t xml:space="preserve">Основной вклад данной работы заключается в разработке гибридной архитектуры, динамически адаптирующей стратегию обработки сигнала к мгновенному состоянию канала. Критическим аспектом проектирования является выбор метрики, инвариантной к мощности </w:t>
      </w:r>
      <w:r w:rsidRPr="00935F4F">
        <w:t>сигнала</w:t>
      </w:r>
      <w:r w:rsidRPr="00EB3590">
        <w:t xml:space="preserve">, но чувствительной к линейной зависимости пространственных каналов. В качестве такой метрики выбрано число обусловленности </w:t>
      </w:r>
      <w:r w:rsidR="001C31A7">
        <w:t>е</w:t>
      </w:r>
      <w:r w:rsidRPr="00EB3590">
        <w:t>вклидовой нормы канальной матрицы</w:t>
      </w:r>
      <w:r w:rsidR="00DB4EDB" w:rsidRPr="00EB3590">
        <w:t xml:space="preserve"> </w:t>
      </w:r>
      <w:r w:rsidR="00256D30" w:rsidRPr="00EB3590">
        <w:rPr>
          <w:noProof/>
          <w:position w:val="-10"/>
        </w:rPr>
        <w:object w:dxaOrig="620" w:dyaOrig="300" w14:anchorId="44D9E16C">
          <v:shape id="_x0000_i1070" type="#_x0000_t75" alt="" style="width:31.2pt;height:15.2pt;mso-width-percent:0;mso-height-percent:0;mso-width-percent:0;mso-height-percent:0" o:ole="">
            <v:imagedata r:id="rId52" o:title=""/>
          </v:shape>
          <o:OLEObject Type="Embed" ProgID="Equation.DSMT4" ShapeID="_x0000_i1070" DrawAspect="Content" ObjectID="_1837854300" r:id="rId97"/>
        </w:object>
      </w:r>
      <w:r w:rsidRPr="00EB3590">
        <w:rPr>
          <w:lang w:val="vi-VN"/>
        </w:rPr>
        <w:t>.</w:t>
      </w:r>
      <w:r w:rsidR="00DB4EDB" w:rsidRPr="00EB3590">
        <w:t xml:space="preserve"> </w:t>
      </w:r>
      <w:r w:rsidRPr="00EB3590">
        <w:t xml:space="preserve">На основе сингулярного разложения матрицы канала, </w:t>
      </w:r>
      <w:r w:rsidR="00256D30" w:rsidRPr="00EB3590">
        <w:rPr>
          <w:noProof/>
          <w:position w:val="-10"/>
        </w:rPr>
        <w:object w:dxaOrig="620" w:dyaOrig="300" w14:anchorId="452BF295">
          <v:shape id="_x0000_i1071" type="#_x0000_t75" alt="" style="width:31.2pt;height:15.2pt;mso-width-percent:0;mso-height-percent:0;mso-width-percent:0;mso-height-percent:0" o:ole="">
            <v:imagedata r:id="rId52" o:title=""/>
          </v:shape>
          <o:OLEObject Type="Embed" ProgID="Equation.DSMT4" ShapeID="_x0000_i1071" DrawAspect="Content" ObjectID="_1837854301" r:id="rId98"/>
        </w:object>
      </w:r>
      <w:r w:rsidRPr="00EB3590">
        <w:t xml:space="preserve"> определяется как отношение максимального сингулярного числа к </w:t>
      </w:r>
      <w:proofErr w:type="gramStart"/>
      <w:r w:rsidRPr="00EB3590">
        <w:t>минимальному</w:t>
      </w:r>
      <w:proofErr w:type="gramEnd"/>
      <w:r w:rsidR="00DB4EDB" w:rsidRPr="00EB3590">
        <w:t xml:space="preserve">: </w:t>
      </w:r>
      <w:r w:rsidR="00256D30" w:rsidRPr="00EB3590">
        <w:rPr>
          <w:noProof/>
          <w:position w:val="-28"/>
        </w:rPr>
        <w:object w:dxaOrig="1440" w:dyaOrig="639" w14:anchorId="4CD3B56D">
          <v:shape id="_x0000_i1072" type="#_x0000_t75" alt="" style="width:1in;height:31.6pt;mso-width-percent:0;mso-height-percent:0;mso-width-percent:0;mso-height-percent:0" o:ole="">
            <v:imagedata r:id="rId99" o:title=""/>
          </v:shape>
          <o:OLEObject Type="Embed" ProgID="Equation.DSMT4" ShapeID="_x0000_i1072" DrawAspect="Content" ObjectID="_1837854302" r:id="rId100"/>
        </w:object>
      </w:r>
      <w:r w:rsidR="00DB4EDB" w:rsidRPr="00EB3590">
        <w:t xml:space="preserve">. </w:t>
      </w:r>
    </w:p>
    <w:p w14:paraId="7BFA7185" w14:textId="03382CB9" w:rsidR="00A9246C" w:rsidRPr="00EB3590" w:rsidRDefault="00A9246C" w:rsidP="00280CD2">
      <w:pPr>
        <w:pStyle w:val="a3"/>
        <w:rPr>
          <w:lang w:val="vi-VN"/>
        </w:rPr>
      </w:pPr>
      <w:r w:rsidRPr="00EB3590">
        <w:rPr>
          <w:lang w:val="vi-VN"/>
        </w:rPr>
        <w:t xml:space="preserve">Использование жесткого порогового критерия для переключения режимов может привести к неустойчивости системы при флуктуациях параметров канала вблизи порогового значения. Для обеспечения гистерезиса и устойчивости управления предлагается механизм плавного взвешивания с использованием логистической (сигмоидальной) функции активации. Весовой коэффициент </w:t>
      </w:r>
      <w:r w:rsidR="00256D30" w:rsidRPr="00EB3590">
        <w:rPr>
          <w:noProof/>
          <w:position w:val="-10"/>
        </w:rPr>
        <w:object w:dxaOrig="880" w:dyaOrig="300" w14:anchorId="131867B6">
          <v:shape id="_x0000_i1073" type="#_x0000_t75" alt="" style="width:43.6pt;height:15.2pt;mso-width-percent:0;mso-height-percent:0;mso-width-percent:0;mso-height-percent:0" o:ole="">
            <v:imagedata r:id="rId101" o:title=""/>
          </v:shape>
          <o:OLEObject Type="Embed" ProgID="Equation.DSMT4" ShapeID="_x0000_i1073" DrawAspect="Content" ObjectID="_1837854303" r:id="rId102"/>
        </w:object>
      </w:r>
      <w:r w:rsidRPr="00EB3590">
        <w:rPr>
          <w:lang w:val="vi-VN"/>
        </w:rPr>
        <w:t>, интерпретируемый как степень предпочтения режима THP, рассчитывается по формуле:</w:t>
      </w:r>
    </w:p>
    <w:p w14:paraId="103CB561" w14:textId="3C39DA5B" w:rsidR="00280CD2" w:rsidRPr="00EB3590" w:rsidRDefault="00256D30" w:rsidP="00DB4EDB">
      <w:pPr>
        <w:pStyle w:val="a3"/>
        <w:jc w:val="center"/>
      </w:pPr>
      <w:r w:rsidRPr="00EB3590">
        <w:rPr>
          <w:noProof/>
          <w:position w:val="-28"/>
        </w:rPr>
        <w:object w:dxaOrig="2680" w:dyaOrig="620" w14:anchorId="77F701BE">
          <v:shape id="_x0000_i1074" type="#_x0000_t75" alt="" style="width:134pt;height:31.2pt;mso-width-percent:0;mso-height-percent:0;mso-width-percent:0;mso-height-percent:0" o:ole="">
            <v:imagedata r:id="rId103" o:title=""/>
          </v:shape>
          <o:OLEObject Type="Embed" ProgID="Equation.DSMT4" ShapeID="_x0000_i1074" DrawAspect="Content" ObjectID="_1837854304" r:id="rId104"/>
        </w:object>
      </w:r>
      <w:r w:rsidR="00DB4EDB" w:rsidRPr="00EB3590">
        <w:t>,</w:t>
      </w:r>
    </w:p>
    <w:p w14:paraId="1CB8B637" w14:textId="1077DBBF" w:rsidR="00280CD2" w:rsidRPr="00EB3590" w:rsidRDefault="00DB4EDB" w:rsidP="00DB4EDB">
      <w:pPr>
        <w:pStyle w:val="a3"/>
        <w:ind w:firstLine="0"/>
      </w:pPr>
      <w:r w:rsidRPr="00EB3590">
        <w:t xml:space="preserve">где </w:t>
      </w:r>
      <w:r w:rsidR="00256D30" w:rsidRPr="00EB3590">
        <w:rPr>
          <w:noProof/>
          <w:position w:val="-10"/>
        </w:rPr>
        <w:object w:dxaOrig="320" w:dyaOrig="300" w14:anchorId="20636653">
          <v:shape id="_x0000_i1075" type="#_x0000_t75" alt="" style="width:16.4pt;height:15.2pt;mso-width-percent:0;mso-height-percent:0;mso-width-percent:0;mso-height-percent:0" o:ole="">
            <v:imagedata r:id="rId105" o:title=""/>
          </v:shape>
          <o:OLEObject Type="Embed" ProgID="Equation.DSMT4" ShapeID="_x0000_i1075" DrawAspect="Content" ObjectID="_1837854305" r:id="rId106"/>
        </w:object>
      </w:r>
      <w:r w:rsidRPr="00EB3590">
        <w:t xml:space="preserve"> – </w:t>
      </w:r>
      <w:r w:rsidR="00A9246C" w:rsidRPr="00EB3590">
        <w:t>пороговое значение числа обусловленности, определяемое эмпирически исходя из допустимого уровня усиления шума;</w:t>
      </w:r>
      <w:r w:rsidR="00A864C5" w:rsidRPr="00EB3590">
        <w:t xml:space="preserve"> </w:t>
      </w:r>
      <w:r w:rsidR="00256D30" w:rsidRPr="00EB3590">
        <w:rPr>
          <w:noProof/>
          <w:position w:val="-6"/>
        </w:rPr>
        <w:object w:dxaOrig="160" w:dyaOrig="200" w14:anchorId="1504D5ED">
          <v:shape id="_x0000_i1076" type="#_x0000_t75" alt="" style="width:8pt;height:10.4pt;mso-width-percent:0;mso-height-percent:0;mso-width-percent:0;mso-height-percent:0" o:ole="">
            <v:imagedata r:id="rId107" o:title=""/>
          </v:shape>
          <o:OLEObject Type="Embed" ProgID="Equation.DSMT4" ShapeID="_x0000_i1076" DrawAspect="Content" ObjectID="_1837854306" r:id="rId108"/>
        </w:object>
      </w:r>
      <w:r w:rsidRPr="00EB3590">
        <w:t xml:space="preserve"> – </w:t>
      </w:r>
      <w:r w:rsidR="00A9246C" w:rsidRPr="00EB3590">
        <w:t xml:space="preserve">параметр крутизны, </w:t>
      </w:r>
      <w:r w:rsidR="00A9246C" w:rsidRPr="00EB3590">
        <w:lastRenderedPageBreak/>
        <w:t>регулирующий чувствительность алгоритма в переходной области.</w:t>
      </w:r>
    </w:p>
    <w:p w14:paraId="426932BD" w14:textId="67A07536" w:rsidR="00280CD2" w:rsidRPr="00EB3590" w:rsidRDefault="00A9246C" w:rsidP="00280CD2">
      <w:pPr>
        <w:pStyle w:val="a3"/>
      </w:pPr>
      <w:r w:rsidRPr="00EB3590">
        <w:t xml:space="preserve">Сигмоидальная функция </w:t>
      </w:r>
      <w:proofErr w:type="gramStart"/>
      <w:r w:rsidRPr="00EB3590">
        <w:t>выполняет роль</w:t>
      </w:r>
      <w:proofErr w:type="gramEnd"/>
      <w:r w:rsidRPr="00EB3590">
        <w:t xml:space="preserve"> низкочастотного фильтра решений, сглаживая стохастические выбросы в оценке канала. Окончательное принятие решения о выборе режима </w:t>
      </w:r>
      <w:proofErr w:type="spellStart"/>
      <w:r w:rsidRPr="00EB3590">
        <w:t>прекодирования</w:t>
      </w:r>
      <w:proofErr w:type="spellEnd"/>
      <w:r w:rsidRPr="00EB3590">
        <w:t xml:space="preserve"> для k-й </w:t>
      </w:r>
      <w:proofErr w:type="spellStart"/>
      <w:r w:rsidRPr="00EB3590">
        <w:t>поднесущей</w:t>
      </w:r>
      <w:proofErr w:type="spellEnd"/>
      <w:r w:rsidRPr="00EB3590">
        <w:t xml:space="preserve"> реализуется через бинарный селектор</w:t>
      </w:r>
      <w:r w:rsidR="00A864C5" w:rsidRPr="00EB3590">
        <w:t>:</w:t>
      </w:r>
    </w:p>
    <w:p w14:paraId="6251550F" w14:textId="5675F31F" w:rsidR="00A864C5" w:rsidRPr="00EB3590" w:rsidRDefault="00A864C5" w:rsidP="00A864C5">
      <w:pPr>
        <w:pStyle w:val="-"/>
      </w:pPr>
      <w:r w:rsidRPr="00EB3590">
        <w:t xml:space="preserve">Если </w:t>
      </w:r>
      <w:r w:rsidR="00256D30" w:rsidRPr="00EB3590">
        <w:rPr>
          <w:noProof/>
          <w:position w:val="-10"/>
        </w:rPr>
        <w:object w:dxaOrig="780" w:dyaOrig="300" w14:anchorId="74F6C2DB">
          <v:shape id="_x0000_i1077" type="#_x0000_t75" alt="" style="width:39.2pt;height:15.2pt;mso-width-percent:0;mso-height-percent:0;mso-width-percent:0;mso-height-percent:0" o:ole="">
            <v:imagedata r:id="rId109" o:title=""/>
          </v:shape>
          <o:OLEObject Type="Embed" ProgID="Equation.DSMT4" ShapeID="_x0000_i1077" DrawAspect="Content" ObjectID="_1837854307" r:id="rId110"/>
        </w:object>
      </w:r>
      <w:r w:rsidRPr="00EB3590">
        <w:t>:</w:t>
      </w:r>
      <w:r w:rsidR="001C31A7">
        <w:t xml:space="preserve"> в</w:t>
      </w:r>
      <w:r w:rsidRPr="00EB3590">
        <w:t xml:space="preserve">ыбирается ZF (доминирует </w:t>
      </w:r>
      <w:r w:rsidR="00A9246C" w:rsidRPr="00EB3590">
        <w:t>устойчивость</w:t>
      </w:r>
      <w:r w:rsidRPr="00EB3590">
        <w:t xml:space="preserve"> канала);</w:t>
      </w:r>
    </w:p>
    <w:p w14:paraId="137237EB" w14:textId="4DE0FE43" w:rsidR="00A864C5" w:rsidRPr="00EB3590" w:rsidRDefault="00A864C5" w:rsidP="00A864C5">
      <w:pPr>
        <w:pStyle w:val="-"/>
      </w:pPr>
      <w:r w:rsidRPr="00EB3590">
        <w:t xml:space="preserve">Если </w:t>
      </w:r>
      <w:r w:rsidR="00256D30" w:rsidRPr="00EB3590">
        <w:rPr>
          <w:noProof/>
          <w:position w:val="-10"/>
        </w:rPr>
        <w:object w:dxaOrig="780" w:dyaOrig="300" w14:anchorId="5C01EEF2">
          <v:shape id="_x0000_i1078" type="#_x0000_t75" alt="" style="width:39.2pt;height:15.2pt;mso-width-percent:0;mso-height-percent:0;mso-width-percent:0;mso-height-percent:0" o:ole="">
            <v:imagedata r:id="rId111" o:title=""/>
          </v:shape>
          <o:OLEObject Type="Embed" ProgID="Equation.DSMT4" ShapeID="_x0000_i1078" DrawAspect="Content" ObjectID="_1837854308" r:id="rId112"/>
        </w:object>
      </w:r>
      <w:r w:rsidRPr="00EB3590">
        <w:t xml:space="preserve">: </w:t>
      </w:r>
      <w:r w:rsidR="001C31A7">
        <w:t>в</w:t>
      </w:r>
      <w:r w:rsidRPr="00EB3590">
        <w:t>ыбирается THP (</w:t>
      </w:r>
      <w:r w:rsidR="00A9246C" w:rsidRPr="00EB3590">
        <w:t xml:space="preserve">доминирует </w:t>
      </w:r>
      <w:r w:rsidRPr="00EB3590">
        <w:t>риск усиления шума).</w:t>
      </w:r>
    </w:p>
    <w:p w14:paraId="2A9DF870" w14:textId="5B5179AD" w:rsidR="00280CD2" w:rsidRPr="00EB3590" w:rsidRDefault="00280CD2" w:rsidP="007A1E77">
      <w:pPr>
        <w:pStyle w:val="2"/>
        <w:numPr>
          <w:ilvl w:val="0"/>
          <w:numId w:val="0"/>
        </w:numPr>
        <w:ind w:left="289" w:hanging="289"/>
        <w:rPr>
          <w:noProof w:val="0"/>
        </w:rPr>
      </w:pPr>
      <w:r w:rsidRPr="00EB3590">
        <w:rPr>
          <w:noProof w:val="0"/>
        </w:rPr>
        <w:t>Результаты моделирования</w:t>
      </w:r>
    </w:p>
    <w:p w14:paraId="265C3BBA" w14:textId="5FFFA192" w:rsidR="00280CD2" w:rsidRPr="00EB3590" w:rsidRDefault="00261E49" w:rsidP="00280CD2">
      <w:pPr>
        <w:pStyle w:val="a3"/>
      </w:pPr>
      <w:r w:rsidRPr="00EB3590">
        <w:t xml:space="preserve">Для верификации предложенного адаптивного алгоритма и сравнительного анализа его эффективности с традиционными методами (ZF и THP) было проведено имитационное моделирование методом Монте-Карло. </w:t>
      </w:r>
      <w:r w:rsidR="009149EA" w:rsidRPr="009149EA">
        <w:t xml:space="preserve">Основные параметры, использованные в моделировании, приведены в </w:t>
      </w:r>
      <w:r w:rsidR="00935F4F">
        <w:t>т</w:t>
      </w:r>
      <w:r w:rsidR="009149EA" w:rsidRPr="009149EA">
        <w:t>абл</w:t>
      </w:r>
      <w:r w:rsidR="00935F4F">
        <w:t>.</w:t>
      </w:r>
      <w:r w:rsidR="009149EA" w:rsidRPr="009149EA">
        <w:t xml:space="preserve"> I</w:t>
      </w:r>
      <w:r w:rsidRPr="00EB3590">
        <w:t>.</w:t>
      </w:r>
    </w:p>
    <w:p w14:paraId="68475647" w14:textId="01CCC058" w:rsidR="00C82C4B" w:rsidRPr="00EB3590" w:rsidRDefault="00261E49" w:rsidP="009149EA">
      <w:pPr>
        <w:pStyle w:val="a1"/>
        <w:spacing w:before="120"/>
      </w:pPr>
      <w:r w:rsidRPr="00EB3590">
        <w:t xml:space="preserve">Параметры моделирования системы 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418"/>
        <w:gridCol w:w="2126"/>
        <w:gridCol w:w="1332"/>
      </w:tblGrid>
      <w:tr w:rsidR="00C82C4B" w:rsidRPr="00EB3590" w14:paraId="4D889235" w14:textId="77777777" w:rsidTr="00A21528">
        <w:trPr>
          <w:jc w:val="center"/>
        </w:trPr>
        <w:tc>
          <w:tcPr>
            <w:tcW w:w="1418" w:type="dxa"/>
            <w:vAlign w:val="center"/>
          </w:tcPr>
          <w:p w14:paraId="13C5D7E2" w14:textId="1974CAE0" w:rsidR="00C82C4B" w:rsidRPr="00EB3590" w:rsidRDefault="00261E49" w:rsidP="00261E49">
            <w:pPr>
              <w:pStyle w:val="af1"/>
              <w:jc w:val="center"/>
              <w:rPr>
                <w:b/>
              </w:rPr>
            </w:pPr>
            <w:r w:rsidRPr="00EB3590">
              <w:rPr>
                <w:b/>
              </w:rPr>
              <w:t>Категория</w:t>
            </w:r>
          </w:p>
        </w:tc>
        <w:tc>
          <w:tcPr>
            <w:tcW w:w="2126" w:type="dxa"/>
            <w:vAlign w:val="center"/>
          </w:tcPr>
          <w:p w14:paraId="27F7B6C5" w14:textId="561EDBBD" w:rsidR="00C82C4B" w:rsidRPr="00EB3590" w:rsidRDefault="00261E49" w:rsidP="00261E49">
            <w:pPr>
              <w:pStyle w:val="af1"/>
              <w:jc w:val="center"/>
              <w:rPr>
                <w:b/>
                <w:bCs/>
              </w:rPr>
            </w:pPr>
            <w:r w:rsidRPr="00EB3590">
              <w:rPr>
                <w:b/>
                <w:bCs/>
              </w:rPr>
              <w:t>Параметр</w:t>
            </w:r>
          </w:p>
        </w:tc>
        <w:tc>
          <w:tcPr>
            <w:tcW w:w="1332" w:type="dxa"/>
            <w:vAlign w:val="center"/>
          </w:tcPr>
          <w:p w14:paraId="652B69D9" w14:textId="2127CCF9" w:rsidR="00C82C4B" w:rsidRPr="00EB3590" w:rsidRDefault="00261E49" w:rsidP="00261E49">
            <w:pPr>
              <w:pStyle w:val="af1"/>
              <w:jc w:val="center"/>
              <w:rPr>
                <w:b/>
                <w:bCs/>
              </w:rPr>
            </w:pPr>
            <w:r w:rsidRPr="00EB3590">
              <w:rPr>
                <w:b/>
                <w:bCs/>
              </w:rPr>
              <w:t>Значение</w:t>
            </w:r>
          </w:p>
        </w:tc>
      </w:tr>
      <w:tr w:rsidR="00275A0E" w:rsidRPr="00EB3590" w14:paraId="4B2537B4" w14:textId="77777777" w:rsidTr="00A21528">
        <w:trPr>
          <w:jc w:val="center"/>
        </w:trPr>
        <w:tc>
          <w:tcPr>
            <w:tcW w:w="1418" w:type="dxa"/>
            <w:vMerge w:val="restart"/>
            <w:vAlign w:val="center"/>
          </w:tcPr>
          <w:p w14:paraId="0B5DD612" w14:textId="55C8854C" w:rsidR="00275A0E" w:rsidRPr="00EB3590" w:rsidRDefault="00275A0E" w:rsidP="00261E49">
            <w:pPr>
              <w:pStyle w:val="af1"/>
              <w:jc w:val="center"/>
            </w:pPr>
            <w:r w:rsidRPr="00EB3590">
              <w:t>Системная конфигурация</w:t>
            </w:r>
          </w:p>
        </w:tc>
        <w:tc>
          <w:tcPr>
            <w:tcW w:w="2126" w:type="dxa"/>
            <w:vAlign w:val="center"/>
          </w:tcPr>
          <w:p w14:paraId="29EA29B6" w14:textId="00B19FD0" w:rsidR="00275A0E" w:rsidRPr="00EB3590" w:rsidRDefault="00275A0E" w:rsidP="00261E49">
            <w:pPr>
              <w:pStyle w:val="af1"/>
              <w:jc w:val="center"/>
            </w:pPr>
            <w:r w:rsidRPr="00EB3590">
              <w:t>Антенная конфигурация</w:t>
            </w:r>
            <w:proofErr w:type="gramStart"/>
            <w:r w:rsidRPr="00EB3590">
              <w:br/>
              <w:t>(</w:t>
            </w:r>
            <w:r w:rsidR="00256D30" w:rsidRPr="00EB3590">
              <w:rPr>
                <w:noProof/>
                <w:position w:val="-10"/>
              </w:rPr>
              <w:object w:dxaOrig="680" w:dyaOrig="279" w14:anchorId="64C32B3E">
                <v:shape id="_x0000_i1079" type="#_x0000_t75" alt="" style="width:33.6pt;height:14.4pt;mso-width-percent:0;mso-height-percent:0;mso-width-percent:0;mso-height-percent:0" o:ole="">
                  <v:imagedata r:id="rId113" o:title=""/>
                </v:shape>
                <o:OLEObject Type="Embed" ProgID="Equation.DSMT4" ShapeID="_x0000_i1079" DrawAspect="Content" ObjectID="_1837854309" r:id="rId114"/>
              </w:object>
            </w:r>
            <w:r w:rsidRPr="00EB3590">
              <w:t>)</w:t>
            </w:r>
            <w:proofErr w:type="gramEnd"/>
          </w:p>
        </w:tc>
        <w:tc>
          <w:tcPr>
            <w:tcW w:w="1332" w:type="dxa"/>
            <w:vAlign w:val="center"/>
          </w:tcPr>
          <w:p w14:paraId="174EF54D" w14:textId="1CE102DF" w:rsidR="00275A0E" w:rsidRPr="00EB3590" w:rsidRDefault="00256D30" w:rsidP="00261E49">
            <w:pPr>
              <w:pStyle w:val="af1"/>
              <w:jc w:val="center"/>
            </w:pPr>
            <w:r w:rsidRPr="00EB3590">
              <w:rPr>
                <w:noProof/>
                <w:position w:val="-6"/>
              </w:rPr>
              <w:object w:dxaOrig="360" w:dyaOrig="220" w14:anchorId="593CB7ED">
                <v:shape id="_x0000_i1080" type="#_x0000_t75" alt="" style="width:18pt;height:11.2pt;mso-width-percent:0;mso-height-percent:0;mso-width-percent:0;mso-height-percent:0" o:ole="">
                  <v:imagedata r:id="rId115" o:title=""/>
                </v:shape>
                <o:OLEObject Type="Embed" ProgID="Equation.DSMT4" ShapeID="_x0000_i1080" DrawAspect="Content" ObjectID="_1837854310" r:id="rId116"/>
              </w:object>
            </w:r>
          </w:p>
        </w:tc>
      </w:tr>
      <w:tr w:rsidR="00275A0E" w:rsidRPr="00EB3590" w14:paraId="63426F4C" w14:textId="77777777" w:rsidTr="00A21528">
        <w:trPr>
          <w:jc w:val="center"/>
        </w:trPr>
        <w:tc>
          <w:tcPr>
            <w:tcW w:w="1418" w:type="dxa"/>
            <w:vMerge/>
            <w:vAlign w:val="center"/>
          </w:tcPr>
          <w:p w14:paraId="077AB3B7" w14:textId="77777777" w:rsidR="00275A0E" w:rsidRPr="00EB3590" w:rsidRDefault="00275A0E" w:rsidP="00261E49">
            <w:pPr>
              <w:pStyle w:val="af1"/>
              <w:jc w:val="center"/>
            </w:pPr>
          </w:p>
        </w:tc>
        <w:tc>
          <w:tcPr>
            <w:tcW w:w="2126" w:type="dxa"/>
            <w:vAlign w:val="center"/>
          </w:tcPr>
          <w:p w14:paraId="094D24DD" w14:textId="371AC250" w:rsidR="00275A0E" w:rsidRPr="00EB3590" w:rsidRDefault="00A21528" w:rsidP="00261E49">
            <w:pPr>
              <w:pStyle w:val="af1"/>
              <w:jc w:val="center"/>
            </w:pPr>
            <w:r w:rsidRPr="00EB3590">
              <w:t>Тип</w:t>
            </w:r>
            <w:r w:rsidR="00275A0E" w:rsidRPr="00EB3590">
              <w:t xml:space="preserve"> модуляции</w:t>
            </w:r>
          </w:p>
        </w:tc>
        <w:tc>
          <w:tcPr>
            <w:tcW w:w="1332" w:type="dxa"/>
            <w:vAlign w:val="center"/>
          </w:tcPr>
          <w:p w14:paraId="6F8BDA4B" w14:textId="1B3D0022" w:rsidR="00275A0E" w:rsidRPr="00EB3590" w:rsidRDefault="00275A0E" w:rsidP="00261E49">
            <w:pPr>
              <w:pStyle w:val="af1"/>
              <w:jc w:val="center"/>
            </w:pPr>
            <w:r w:rsidRPr="00EB3590">
              <w:t>QPSK</w:t>
            </w:r>
          </w:p>
        </w:tc>
      </w:tr>
      <w:tr w:rsidR="00275A0E" w:rsidRPr="00EB3590" w14:paraId="083D3527" w14:textId="77777777" w:rsidTr="00A21528">
        <w:trPr>
          <w:jc w:val="center"/>
        </w:trPr>
        <w:tc>
          <w:tcPr>
            <w:tcW w:w="1418" w:type="dxa"/>
            <w:vMerge w:val="restart"/>
            <w:vAlign w:val="center"/>
          </w:tcPr>
          <w:p w14:paraId="4A53320D" w14:textId="12F53C4D" w:rsidR="00275A0E" w:rsidRPr="00EB3590" w:rsidRDefault="00275A0E" w:rsidP="00261E49">
            <w:pPr>
              <w:pStyle w:val="af1"/>
              <w:jc w:val="center"/>
            </w:pPr>
            <w:r w:rsidRPr="00EB3590">
              <w:t>Параметры OFDM</w:t>
            </w:r>
          </w:p>
        </w:tc>
        <w:tc>
          <w:tcPr>
            <w:tcW w:w="2126" w:type="dxa"/>
            <w:vAlign w:val="center"/>
          </w:tcPr>
          <w:p w14:paraId="74B3E806" w14:textId="6B857E98" w:rsidR="00275A0E" w:rsidRPr="00EB3590" w:rsidRDefault="00275A0E" w:rsidP="00261E49">
            <w:pPr>
              <w:pStyle w:val="af1"/>
              <w:jc w:val="center"/>
            </w:pPr>
            <w:r w:rsidRPr="00EB3590">
              <w:t xml:space="preserve">Общее число </w:t>
            </w:r>
            <w:proofErr w:type="spellStart"/>
            <w:r w:rsidRPr="00EB3590">
              <w:t>поднесущих</w:t>
            </w:r>
            <w:proofErr w:type="spellEnd"/>
          </w:p>
        </w:tc>
        <w:tc>
          <w:tcPr>
            <w:tcW w:w="1332" w:type="dxa"/>
            <w:vAlign w:val="center"/>
          </w:tcPr>
          <w:p w14:paraId="34D91D13" w14:textId="4EC8E86C" w:rsidR="00275A0E" w:rsidRPr="00EB3590" w:rsidRDefault="00275A0E" w:rsidP="00261E49">
            <w:pPr>
              <w:pStyle w:val="af1"/>
              <w:jc w:val="center"/>
            </w:pPr>
            <w:r w:rsidRPr="00EB3590">
              <w:t>64</w:t>
            </w:r>
          </w:p>
        </w:tc>
      </w:tr>
      <w:tr w:rsidR="00275A0E" w:rsidRPr="00EB3590" w14:paraId="6C0244D5" w14:textId="77777777" w:rsidTr="00A21528">
        <w:trPr>
          <w:jc w:val="center"/>
        </w:trPr>
        <w:tc>
          <w:tcPr>
            <w:tcW w:w="1418" w:type="dxa"/>
            <w:vMerge/>
            <w:vAlign w:val="center"/>
          </w:tcPr>
          <w:p w14:paraId="5CD17E58" w14:textId="77777777" w:rsidR="00275A0E" w:rsidRPr="00EB3590" w:rsidRDefault="00275A0E" w:rsidP="00261E49">
            <w:pPr>
              <w:pStyle w:val="af1"/>
              <w:jc w:val="center"/>
            </w:pPr>
          </w:p>
        </w:tc>
        <w:tc>
          <w:tcPr>
            <w:tcW w:w="2126" w:type="dxa"/>
            <w:vAlign w:val="center"/>
          </w:tcPr>
          <w:p w14:paraId="6BE8CC22" w14:textId="3F8BE45E" w:rsidR="00275A0E" w:rsidRPr="00EB3590" w:rsidRDefault="00275A0E" w:rsidP="00261E49">
            <w:pPr>
              <w:pStyle w:val="af1"/>
              <w:jc w:val="center"/>
            </w:pPr>
            <w:r w:rsidRPr="00EB3590">
              <w:t>Длина циклического префикса</w:t>
            </w:r>
          </w:p>
        </w:tc>
        <w:tc>
          <w:tcPr>
            <w:tcW w:w="1332" w:type="dxa"/>
            <w:vAlign w:val="center"/>
          </w:tcPr>
          <w:p w14:paraId="5CEC3035" w14:textId="4076D143" w:rsidR="00275A0E" w:rsidRPr="00EB3590" w:rsidRDefault="00275A0E" w:rsidP="00261E49">
            <w:pPr>
              <w:pStyle w:val="af1"/>
              <w:jc w:val="center"/>
            </w:pPr>
            <w:r w:rsidRPr="00EB3590">
              <w:t>16</w:t>
            </w:r>
          </w:p>
        </w:tc>
      </w:tr>
      <w:tr w:rsidR="00275A0E" w:rsidRPr="00EB3590" w14:paraId="2993A3EC" w14:textId="77777777" w:rsidTr="00A21528">
        <w:trPr>
          <w:jc w:val="center"/>
        </w:trPr>
        <w:tc>
          <w:tcPr>
            <w:tcW w:w="1418" w:type="dxa"/>
            <w:vMerge/>
            <w:vAlign w:val="center"/>
          </w:tcPr>
          <w:p w14:paraId="757513B2" w14:textId="77777777" w:rsidR="00275A0E" w:rsidRPr="00EB3590" w:rsidRDefault="00275A0E" w:rsidP="00261E49">
            <w:pPr>
              <w:pStyle w:val="af1"/>
              <w:jc w:val="center"/>
            </w:pPr>
          </w:p>
        </w:tc>
        <w:tc>
          <w:tcPr>
            <w:tcW w:w="2126" w:type="dxa"/>
            <w:vAlign w:val="center"/>
          </w:tcPr>
          <w:p w14:paraId="27818E79" w14:textId="6A5FDAC4" w:rsidR="00275A0E" w:rsidRPr="00EB3590" w:rsidRDefault="00A21528" w:rsidP="00261E49">
            <w:pPr>
              <w:pStyle w:val="af1"/>
              <w:jc w:val="center"/>
            </w:pPr>
            <w:r w:rsidRPr="00EB3590">
              <w:t xml:space="preserve">Число </w:t>
            </w:r>
            <w:proofErr w:type="gramStart"/>
            <w:r w:rsidRPr="00EB3590">
              <w:t>информационных</w:t>
            </w:r>
            <w:proofErr w:type="gramEnd"/>
            <w:r w:rsidRPr="00EB3590">
              <w:t xml:space="preserve"> </w:t>
            </w:r>
            <w:proofErr w:type="spellStart"/>
            <w:r w:rsidRPr="00EB3590">
              <w:t>поднесущих</w:t>
            </w:r>
            <w:proofErr w:type="spellEnd"/>
          </w:p>
        </w:tc>
        <w:tc>
          <w:tcPr>
            <w:tcW w:w="1332" w:type="dxa"/>
            <w:vAlign w:val="center"/>
          </w:tcPr>
          <w:p w14:paraId="304386B5" w14:textId="6CC27C21" w:rsidR="00275A0E" w:rsidRPr="00EB3590" w:rsidRDefault="00275A0E" w:rsidP="00261E49">
            <w:pPr>
              <w:pStyle w:val="af1"/>
              <w:jc w:val="center"/>
            </w:pPr>
            <w:r w:rsidRPr="00EB3590">
              <w:t>5</w:t>
            </w:r>
            <w:r w:rsidR="003B4C86">
              <w:t>2</w:t>
            </w:r>
          </w:p>
        </w:tc>
      </w:tr>
      <w:tr w:rsidR="00275A0E" w:rsidRPr="00EB3590" w14:paraId="0452ED1B" w14:textId="77777777" w:rsidTr="00A21528">
        <w:trPr>
          <w:jc w:val="center"/>
        </w:trPr>
        <w:tc>
          <w:tcPr>
            <w:tcW w:w="1418" w:type="dxa"/>
            <w:vMerge w:val="restart"/>
            <w:vAlign w:val="center"/>
          </w:tcPr>
          <w:p w14:paraId="3BAB6115" w14:textId="4CE39508" w:rsidR="00275A0E" w:rsidRPr="00EB3590" w:rsidRDefault="00275A0E" w:rsidP="00261E49">
            <w:pPr>
              <w:pStyle w:val="af1"/>
              <w:jc w:val="center"/>
            </w:pPr>
            <w:r w:rsidRPr="00EB3590">
              <w:t>Модель канала</w:t>
            </w:r>
          </w:p>
        </w:tc>
        <w:tc>
          <w:tcPr>
            <w:tcW w:w="2126" w:type="dxa"/>
            <w:vAlign w:val="center"/>
          </w:tcPr>
          <w:p w14:paraId="38B82EC2" w14:textId="5843B822" w:rsidR="00275A0E" w:rsidRPr="00EB3590" w:rsidRDefault="00275A0E" w:rsidP="00261E49">
            <w:pPr>
              <w:pStyle w:val="af1"/>
              <w:jc w:val="center"/>
            </w:pPr>
            <w:r w:rsidRPr="00EB3590">
              <w:t>Тип замираний</w:t>
            </w:r>
          </w:p>
        </w:tc>
        <w:tc>
          <w:tcPr>
            <w:tcW w:w="1332" w:type="dxa"/>
            <w:vAlign w:val="center"/>
          </w:tcPr>
          <w:p w14:paraId="0CE690F0" w14:textId="6FF5B374" w:rsidR="00275A0E" w:rsidRPr="00EB3590" w:rsidRDefault="00275A0E" w:rsidP="00261E49">
            <w:pPr>
              <w:pStyle w:val="af1"/>
              <w:jc w:val="center"/>
            </w:pPr>
            <w:r w:rsidRPr="00EB3590">
              <w:t>Райса</w:t>
            </w:r>
            <w:r w:rsidR="003D467B" w:rsidRPr="00EB3590">
              <w:t xml:space="preserve"> (K-фактор=</w:t>
            </w:r>
            <w:r w:rsidR="009149EA">
              <w:rPr>
                <w:lang w:val="vi-VN"/>
              </w:rPr>
              <w:t>3</w:t>
            </w:r>
            <w:r w:rsidR="003D467B" w:rsidRPr="00EB3590">
              <w:t>)</w:t>
            </w:r>
            <w:r w:rsidR="003D467B" w:rsidRPr="00EB3590">
              <w:br/>
            </w:r>
            <w:r w:rsidRPr="00EB3590">
              <w:t>Рэлея</w:t>
            </w:r>
          </w:p>
        </w:tc>
      </w:tr>
      <w:tr w:rsidR="00275A0E" w:rsidRPr="00EB3590" w14:paraId="0F569B7D" w14:textId="77777777" w:rsidTr="00A21528">
        <w:trPr>
          <w:jc w:val="center"/>
        </w:trPr>
        <w:tc>
          <w:tcPr>
            <w:tcW w:w="1418" w:type="dxa"/>
            <w:vMerge/>
            <w:vAlign w:val="center"/>
          </w:tcPr>
          <w:p w14:paraId="1E46BA3F" w14:textId="77777777" w:rsidR="00275A0E" w:rsidRPr="00EB3590" w:rsidRDefault="00275A0E" w:rsidP="00261E49">
            <w:pPr>
              <w:pStyle w:val="af1"/>
              <w:jc w:val="center"/>
            </w:pPr>
          </w:p>
        </w:tc>
        <w:tc>
          <w:tcPr>
            <w:tcW w:w="2126" w:type="dxa"/>
            <w:vAlign w:val="center"/>
          </w:tcPr>
          <w:p w14:paraId="1A63D41D" w14:textId="718865C6" w:rsidR="00275A0E" w:rsidRPr="00EB3590" w:rsidRDefault="00256D30" w:rsidP="00261E49">
            <w:pPr>
              <w:pStyle w:val="af1"/>
              <w:jc w:val="center"/>
            </w:pPr>
            <w:r w:rsidRPr="00EB3590">
              <w:rPr>
                <w:noProof/>
                <w:position w:val="-8"/>
              </w:rPr>
              <w:object w:dxaOrig="180" w:dyaOrig="200" w14:anchorId="025A6C5E">
                <v:shape id="_x0000_i1081" type="#_x0000_t75" alt="" style="width:9.2pt;height:10.4pt;mso-width-percent:0;mso-height-percent:0;mso-width-percent:0;mso-height-percent:0" o:ole="">
                  <v:imagedata r:id="rId117" o:title=""/>
                </v:shape>
                <o:OLEObject Type="Embed" ProgID="Equation.DSMT4" ShapeID="_x0000_i1081" DrawAspect="Content" ObjectID="_1837854311" r:id="rId118"/>
              </w:object>
            </w:r>
          </w:p>
        </w:tc>
        <w:tc>
          <w:tcPr>
            <w:tcW w:w="1332" w:type="dxa"/>
            <w:vAlign w:val="center"/>
          </w:tcPr>
          <w:p w14:paraId="02CD0C1E" w14:textId="0B6D748B" w:rsidR="00275A0E" w:rsidRPr="00EB3590" w:rsidRDefault="00275A0E" w:rsidP="00261E49">
            <w:pPr>
              <w:pStyle w:val="af1"/>
              <w:jc w:val="center"/>
            </w:pPr>
            <w:r w:rsidRPr="00EB3590">
              <w:t>0,75</w:t>
            </w:r>
          </w:p>
        </w:tc>
      </w:tr>
      <w:tr w:rsidR="00275A0E" w:rsidRPr="00EB3590" w14:paraId="493555E5" w14:textId="77777777" w:rsidTr="00A21528">
        <w:trPr>
          <w:jc w:val="center"/>
        </w:trPr>
        <w:tc>
          <w:tcPr>
            <w:tcW w:w="1418" w:type="dxa"/>
            <w:vMerge w:val="restart"/>
            <w:vAlign w:val="center"/>
          </w:tcPr>
          <w:p w14:paraId="6A279C87" w14:textId="09661ECE" w:rsidR="00275A0E" w:rsidRPr="00EB3590" w:rsidRDefault="00275A0E" w:rsidP="00261E49">
            <w:pPr>
              <w:pStyle w:val="af1"/>
              <w:jc w:val="center"/>
            </w:pPr>
            <w:r w:rsidRPr="00EB3590">
              <w:t>Алгоритм адаптации</w:t>
            </w:r>
          </w:p>
        </w:tc>
        <w:tc>
          <w:tcPr>
            <w:tcW w:w="2126" w:type="dxa"/>
            <w:vAlign w:val="center"/>
          </w:tcPr>
          <w:p w14:paraId="0CACDDF5" w14:textId="5E42BD84" w:rsidR="00275A0E" w:rsidRPr="00EB3590" w:rsidRDefault="00A21528" w:rsidP="00261E49">
            <w:pPr>
              <w:pStyle w:val="af1"/>
              <w:jc w:val="center"/>
            </w:pPr>
            <w:r w:rsidRPr="00EB3590">
              <w:t xml:space="preserve">Порог переключения </w:t>
            </w:r>
            <w:r w:rsidR="00256D30" w:rsidRPr="00EB3590">
              <w:rPr>
                <w:noProof/>
                <w:position w:val="-10"/>
              </w:rPr>
              <w:object w:dxaOrig="300" w:dyaOrig="279" w14:anchorId="576790CF">
                <v:shape id="_x0000_i1082" type="#_x0000_t75" alt="" style="width:15.2pt;height:14.4pt;mso-width-percent:0;mso-height-percent:0;mso-width-percent:0;mso-height-percent:0" o:ole="">
                  <v:imagedata r:id="rId119" o:title=""/>
                </v:shape>
                <o:OLEObject Type="Embed" ProgID="Equation.DSMT4" ShapeID="_x0000_i1082" DrawAspect="Content" ObjectID="_1837854312" r:id="rId120"/>
              </w:object>
            </w:r>
          </w:p>
        </w:tc>
        <w:tc>
          <w:tcPr>
            <w:tcW w:w="1332" w:type="dxa"/>
            <w:vAlign w:val="center"/>
          </w:tcPr>
          <w:p w14:paraId="5ECBBD98" w14:textId="48217FA8" w:rsidR="00275A0E" w:rsidRPr="00EB3590" w:rsidRDefault="00275A0E" w:rsidP="00261E49">
            <w:pPr>
              <w:pStyle w:val="af1"/>
              <w:jc w:val="center"/>
            </w:pPr>
            <w:r w:rsidRPr="00EB3590">
              <w:t>15</w:t>
            </w:r>
          </w:p>
        </w:tc>
      </w:tr>
      <w:tr w:rsidR="00275A0E" w:rsidRPr="00EB3590" w14:paraId="3D2F2CA0" w14:textId="77777777" w:rsidTr="00A21528">
        <w:trPr>
          <w:jc w:val="center"/>
        </w:trPr>
        <w:tc>
          <w:tcPr>
            <w:tcW w:w="1418" w:type="dxa"/>
            <w:vMerge/>
            <w:vAlign w:val="center"/>
          </w:tcPr>
          <w:p w14:paraId="71B27110" w14:textId="77777777" w:rsidR="00275A0E" w:rsidRPr="00EB3590" w:rsidRDefault="00275A0E" w:rsidP="00261E49">
            <w:pPr>
              <w:pStyle w:val="af1"/>
              <w:jc w:val="center"/>
            </w:pPr>
          </w:p>
        </w:tc>
        <w:tc>
          <w:tcPr>
            <w:tcW w:w="2126" w:type="dxa"/>
            <w:vAlign w:val="center"/>
          </w:tcPr>
          <w:p w14:paraId="65A85EA2" w14:textId="0C352BAE" w:rsidR="00275A0E" w:rsidRPr="00EB3590" w:rsidRDefault="00A21528" w:rsidP="00261E49">
            <w:pPr>
              <w:pStyle w:val="af1"/>
              <w:jc w:val="center"/>
            </w:pPr>
            <w:r w:rsidRPr="00EB3590">
              <w:t xml:space="preserve">Параметр крутизны </w:t>
            </w:r>
            <w:proofErr w:type="spellStart"/>
            <w:r w:rsidRPr="00EB3590">
              <w:t>сигмоиды</w:t>
            </w:r>
            <w:proofErr w:type="spellEnd"/>
            <w:r w:rsidRPr="00EB3590">
              <w:t xml:space="preserve"> </w:t>
            </w:r>
            <w:r w:rsidR="00256D30" w:rsidRPr="00EB3590">
              <w:rPr>
                <w:noProof/>
                <w:position w:val="-6"/>
              </w:rPr>
              <w:object w:dxaOrig="139" w:dyaOrig="180" w14:anchorId="2B4D56F0">
                <v:shape id="_x0000_i1083" type="#_x0000_t75" alt="" style="width:6.8pt;height:9.2pt;mso-width-percent:0;mso-height-percent:0;mso-width-percent:0;mso-height-percent:0" o:ole="">
                  <v:imagedata r:id="rId121" o:title=""/>
                </v:shape>
                <o:OLEObject Type="Embed" ProgID="Equation.DSMT4" ShapeID="_x0000_i1083" DrawAspect="Content" ObjectID="_1837854313" r:id="rId122"/>
              </w:object>
            </w:r>
          </w:p>
        </w:tc>
        <w:tc>
          <w:tcPr>
            <w:tcW w:w="1332" w:type="dxa"/>
            <w:vAlign w:val="center"/>
          </w:tcPr>
          <w:p w14:paraId="07435561" w14:textId="3F21570E" w:rsidR="00275A0E" w:rsidRPr="00EB3590" w:rsidRDefault="00275A0E" w:rsidP="00261E49">
            <w:pPr>
              <w:pStyle w:val="af1"/>
              <w:jc w:val="center"/>
            </w:pPr>
            <w:r w:rsidRPr="00EB3590">
              <w:t>0,8</w:t>
            </w:r>
          </w:p>
        </w:tc>
      </w:tr>
    </w:tbl>
    <w:p w14:paraId="799F7127" w14:textId="0ABAD37B" w:rsidR="007A07BE" w:rsidRPr="00EB3590" w:rsidRDefault="00980308" w:rsidP="00980308">
      <w:pPr>
        <w:pStyle w:val="a3"/>
        <w:spacing w:before="120"/>
      </w:pPr>
      <w:r w:rsidRPr="00EB3590">
        <w:t xml:space="preserve">На </w:t>
      </w:r>
      <w:r w:rsidR="00935F4F">
        <w:t>р</w:t>
      </w:r>
      <w:r w:rsidRPr="00EB3590">
        <w:t>ис</w:t>
      </w:r>
      <w:r w:rsidR="00935F4F">
        <w:t>унке</w:t>
      </w:r>
      <w:r w:rsidRPr="00EB3590">
        <w:t xml:space="preserve"> 1 представлены графики зависимости BER от SNR для трех исследуемых алгоритмов: традиционного линейного </w:t>
      </w:r>
      <w:proofErr w:type="spellStart"/>
      <w:r w:rsidRPr="00EB3590">
        <w:t>прекодирования</w:t>
      </w:r>
      <w:proofErr w:type="spellEnd"/>
      <w:r w:rsidRPr="00EB3590">
        <w:t xml:space="preserve"> (ZF), нелинейного </w:t>
      </w:r>
      <w:proofErr w:type="spellStart"/>
      <w:r w:rsidRPr="00EB3590">
        <w:t>прекодирования</w:t>
      </w:r>
      <w:proofErr w:type="spellEnd"/>
      <w:r w:rsidRPr="00EB3590">
        <w:t xml:space="preserve"> (THP) и предлагаемого адаптивного гибридного алгоритма (</w:t>
      </w:r>
      <w:proofErr w:type="spellStart"/>
      <w:r w:rsidRPr="00EB3590">
        <w:t>Hybrid</w:t>
      </w:r>
      <w:proofErr w:type="spellEnd"/>
      <w:r w:rsidRPr="00EB3590">
        <w:t xml:space="preserve"> ZF+THP). Сравнение проводилось для двух сценариев распространения радиоволн: канала Райса (</w:t>
      </w:r>
      <w:r w:rsidR="00935F4F">
        <w:t>р</w:t>
      </w:r>
      <w:r w:rsidRPr="00EB3590">
        <w:t>ис. 1</w:t>
      </w:r>
      <w:r w:rsidRPr="00935F4F">
        <w:rPr>
          <w:i/>
        </w:rPr>
        <w:t>а</w:t>
      </w:r>
      <w:r w:rsidRPr="00EB3590">
        <w:t>) и канала Рэлея (</w:t>
      </w:r>
      <w:r w:rsidR="00935F4F">
        <w:t>р</w:t>
      </w:r>
      <w:r w:rsidRPr="00EB3590">
        <w:t>ис. 1</w:t>
      </w:r>
      <w:r w:rsidRPr="00935F4F">
        <w:rPr>
          <w:i/>
        </w:rPr>
        <w:t>б</w:t>
      </w:r>
      <w:r w:rsidRPr="00EB3590">
        <w:t xml:space="preserve">). </w:t>
      </w:r>
    </w:p>
    <w:p w14:paraId="75A3B39D" w14:textId="0EAE7501" w:rsidR="007A07BE" w:rsidRPr="00EB3590" w:rsidRDefault="00584D00" w:rsidP="007A07BE">
      <w:pPr>
        <w:pStyle w:val="a3"/>
      </w:pPr>
      <w:r w:rsidRPr="00EB3590">
        <w:t xml:space="preserve">Для детального изучения поведения предложенного алгоритма на </w:t>
      </w:r>
      <w:r w:rsidR="00935F4F">
        <w:t>р</w:t>
      </w:r>
      <w:r w:rsidRPr="00EB3590">
        <w:t xml:space="preserve">ис. 2 представлены тепловые карты, иллюстрирующие значения весового коэффициента </w:t>
      </w:r>
      <w:r w:rsidR="00256D30" w:rsidRPr="00EB3590">
        <w:rPr>
          <w:noProof/>
          <w:position w:val="-10"/>
        </w:rPr>
        <w:object w:dxaOrig="300" w:dyaOrig="300" w14:anchorId="1E8DCAB4">
          <v:shape id="_x0000_i1084" type="#_x0000_t75" alt="" style="width:15.2pt;height:15.2pt;mso-width-percent:0;mso-height-percent:0;mso-width-percent:0;mso-height-percent:0" o:ole="">
            <v:imagedata r:id="rId123" o:title=""/>
          </v:shape>
          <o:OLEObject Type="Embed" ProgID="Equation.DSMT4" ShapeID="_x0000_i1084" DrawAspect="Content" ObjectID="_1837854314" r:id="rId124"/>
        </w:object>
      </w:r>
      <w:r w:rsidRPr="00EB3590">
        <w:t xml:space="preserve"> для каждой из </w:t>
      </w:r>
      <w:r w:rsidR="00803709">
        <w:rPr>
          <w:lang w:val="vi-VN"/>
        </w:rPr>
        <w:t>52</w:t>
      </w:r>
      <w:r w:rsidRPr="00EB3590">
        <w:t xml:space="preserve"> </w:t>
      </w:r>
      <w:proofErr w:type="spellStart"/>
      <w:r w:rsidRPr="00EB3590">
        <w:t>поднесущих</w:t>
      </w:r>
      <w:proofErr w:type="spellEnd"/>
      <w:r w:rsidRPr="00EB3590">
        <w:t xml:space="preserve"> данных в диапазоне моделируемых значений SNR. Цветовая шкала отображает режим работы: темно-синий цвет</w:t>
      </w:r>
      <w:proofErr w:type="gramStart"/>
      <w:r w:rsidRPr="00EB3590">
        <w:t xml:space="preserve"> (</w:t>
      </w:r>
      <w:r w:rsidR="00256D30" w:rsidRPr="00EB3590">
        <w:rPr>
          <w:noProof/>
          <w:position w:val="-10"/>
        </w:rPr>
        <w:object w:dxaOrig="700" w:dyaOrig="300" w14:anchorId="03EEC1EC">
          <v:shape id="_x0000_i1085" type="#_x0000_t75" alt="" style="width:35.2pt;height:15.2pt;mso-width-percent:0;mso-height-percent:0;mso-width-percent:0;mso-height-percent:0" o:ole="">
            <v:imagedata r:id="rId125" o:title=""/>
          </v:shape>
          <o:OLEObject Type="Embed" ProgID="Equation.DSMT4" ShapeID="_x0000_i1085" DrawAspect="Content" ObjectID="_1837854315" r:id="rId126"/>
        </w:object>
      </w:r>
      <w:r w:rsidRPr="00EB3590">
        <w:t xml:space="preserve">) </w:t>
      </w:r>
      <w:proofErr w:type="gramEnd"/>
      <w:r w:rsidRPr="00EB3590">
        <w:t>соответствует режиму ZF, желтый цвет (</w:t>
      </w:r>
      <w:r w:rsidR="00256D30" w:rsidRPr="00EB3590">
        <w:rPr>
          <w:noProof/>
          <w:position w:val="-10"/>
        </w:rPr>
        <w:object w:dxaOrig="660" w:dyaOrig="300" w14:anchorId="2269E4A9">
          <v:shape id="_x0000_i1086" type="#_x0000_t75" alt="" style="width:33.6pt;height:15.2pt;mso-width-percent:0;mso-height-percent:0;mso-width-percent:0;mso-height-percent:0" o:ole="">
            <v:imagedata r:id="rId127" o:title=""/>
          </v:shape>
          <o:OLEObject Type="Embed" ProgID="Equation.DSMT4" ShapeID="_x0000_i1086" DrawAspect="Content" ObjectID="_1837854316" r:id="rId128"/>
        </w:object>
      </w:r>
      <w:r w:rsidRPr="00EB3590">
        <w:t xml:space="preserve">) </w:t>
      </w:r>
      <w:r w:rsidR="00935F4F">
        <w:t xml:space="preserve">– </w:t>
      </w:r>
      <w:r w:rsidRPr="00EB3590">
        <w:t>режиму THP, а промежуточные оттенки указывают на переходную область мягкого переключения.</w:t>
      </w:r>
    </w:p>
    <w:p w14:paraId="3581E830" w14:textId="77777777" w:rsidR="00584D00" w:rsidRPr="00EB3590" w:rsidRDefault="00584D00" w:rsidP="00584D00">
      <w:pPr>
        <w:pStyle w:val="2"/>
        <w:numPr>
          <w:ilvl w:val="0"/>
          <w:numId w:val="0"/>
        </w:numPr>
        <w:ind w:left="289" w:hanging="289"/>
        <w:rPr>
          <w:noProof w:val="0"/>
        </w:rPr>
      </w:pPr>
      <w:r w:rsidRPr="00EB3590">
        <w:rPr>
          <w:noProof w:val="0"/>
        </w:rPr>
        <w:t>Обсуждение полученных результатов</w:t>
      </w:r>
    </w:p>
    <w:p w14:paraId="0A525C4C" w14:textId="77777777" w:rsidR="009D1019" w:rsidRPr="00EB3590" w:rsidRDefault="009D1019" w:rsidP="007A07BE">
      <w:pPr>
        <w:pStyle w:val="a3"/>
      </w:pPr>
      <w:r w:rsidRPr="00EB3590">
        <w:t>Анализ результатов моделирования подтверждает, что предложенный критерий переключения на основе числа обусловленности обеспечивает корректную адаптацию системы к физике канала.</w:t>
      </w:r>
    </w:p>
    <w:p w14:paraId="2E57B1E6" w14:textId="5B01CFBB" w:rsidR="003260C7" w:rsidRPr="00EB3590" w:rsidRDefault="009D1019" w:rsidP="007A07BE">
      <w:pPr>
        <w:pStyle w:val="a3"/>
      </w:pPr>
      <w:r w:rsidRPr="00EB3590">
        <w:t>Во-первых, наблюдается четкая корреляция между структурой канала и выбором алгоритма. В канале Райса (</w:t>
      </w:r>
      <w:r w:rsidR="00935F4F">
        <w:t>р</w:t>
      </w:r>
      <w:r w:rsidRPr="00EB3590">
        <w:t>ис. 1</w:t>
      </w:r>
      <w:r w:rsidRPr="00935F4F">
        <w:rPr>
          <w:i/>
        </w:rPr>
        <w:t>а</w:t>
      </w:r>
      <w:r w:rsidRPr="00EB3590">
        <w:t xml:space="preserve">, </w:t>
      </w:r>
      <w:r w:rsidR="00935F4F">
        <w:t>р</w:t>
      </w:r>
      <w:r w:rsidR="00803709" w:rsidRPr="00EB3590">
        <w:t xml:space="preserve">ис. </w:t>
      </w:r>
      <w:r w:rsidR="003260C7" w:rsidRPr="00EB3590">
        <w:t>2</w:t>
      </w:r>
      <w:r w:rsidRPr="00935F4F">
        <w:rPr>
          <w:i/>
        </w:rPr>
        <w:t>а</w:t>
      </w:r>
      <w:r w:rsidRPr="00EB3590">
        <w:t xml:space="preserve">) наличие доминирующего компонента </w:t>
      </w:r>
      <w:r w:rsidRPr="00EB3590">
        <w:lastRenderedPageBreak/>
        <w:t xml:space="preserve">прямой видимости приводит к линейной зависимости столбцов матрицы </w:t>
      </w:r>
      <w:r w:rsidR="003260C7" w:rsidRPr="00EB3590">
        <w:t>канала</w:t>
      </w:r>
      <w:r w:rsidRPr="00EB3590">
        <w:t xml:space="preserve"> и, как следствие, к критически малым значениям минимального сингулярного числа. Алгоритм </w:t>
      </w:r>
      <w:r w:rsidR="001C31A7">
        <w:t>правильно</w:t>
      </w:r>
      <w:r w:rsidRPr="00EB3590">
        <w:t xml:space="preserve"> идентифицирует это состояние как плохо обусловленное и принудительно активирует режим THP, предотвращая катастрофическое усиление шума, свойственное ZF. Напротив, в канале Рэлея (</w:t>
      </w:r>
      <w:r w:rsidR="00935F4F">
        <w:t>р</w:t>
      </w:r>
      <w:r w:rsidRPr="00EB3590">
        <w:t>ис.</w:t>
      </w:r>
      <w:r w:rsidR="00935F4F">
        <w:t> </w:t>
      </w:r>
      <w:r w:rsidRPr="00EB3590">
        <w:t>1</w:t>
      </w:r>
      <w:r w:rsidRPr="00935F4F">
        <w:rPr>
          <w:i/>
        </w:rPr>
        <w:t>б</w:t>
      </w:r>
      <w:r w:rsidRPr="00EB3590">
        <w:t xml:space="preserve">, </w:t>
      </w:r>
      <w:r w:rsidR="003260C7" w:rsidRPr="00EB3590">
        <w:t>2</w:t>
      </w:r>
      <w:r w:rsidRPr="00935F4F">
        <w:rPr>
          <w:i/>
        </w:rPr>
        <w:t>б</w:t>
      </w:r>
      <w:r w:rsidRPr="00EB3590">
        <w:t>) эффект многолучевого рассеяния обеспечивает статистическую независимость элементов канала, что улучшает пространственное разделение и позволяет алгоритму чаще использовать вычислительно эффективный метод ZF.</w:t>
      </w:r>
    </w:p>
    <w:p w14:paraId="6AA423B4" w14:textId="633920B1" w:rsidR="00584D00" w:rsidRPr="00EB3590" w:rsidRDefault="00887B00" w:rsidP="007A07BE">
      <w:pPr>
        <w:pStyle w:val="a3"/>
      </w:pPr>
      <w:r>
        <w:br w:type="column"/>
      </w:r>
      <w:r w:rsidR="009D1019" w:rsidRPr="00EB3590">
        <w:lastRenderedPageBreak/>
        <w:t xml:space="preserve">Во-вторых, </w:t>
      </w:r>
      <w:r w:rsidR="00F54CA1" w:rsidRPr="00EB3590">
        <w:t>детальное понимание механизма селекции дает анализ тепловых карт распределения весовых коэффициентов (</w:t>
      </w:r>
      <w:r>
        <w:t>р</w:t>
      </w:r>
      <w:r w:rsidR="00F54CA1" w:rsidRPr="00EB3590">
        <w:t>ис.</w:t>
      </w:r>
      <w:r>
        <w:t> </w:t>
      </w:r>
      <w:r w:rsidR="00F54CA1" w:rsidRPr="00EB3590">
        <w:t>2), визуализирующих стратегию использования частотного ресурса</w:t>
      </w:r>
      <w:r w:rsidR="009D1019" w:rsidRPr="00EB3590">
        <w:t xml:space="preserve">. Наличие горизонтальных зон режима ZF, сохраняющихся во всем диапазоне SNR, доказывает, что гибридный алгоритм не работает вслепую, а использует преимущества частотно-селективных замираний. Он оппортунистически применяет простой алгоритм ZF на тех </w:t>
      </w:r>
      <w:proofErr w:type="spellStart"/>
      <w:r w:rsidR="009D1019" w:rsidRPr="00EB3590">
        <w:t>поднесущих</w:t>
      </w:r>
      <w:proofErr w:type="spellEnd"/>
      <w:r w:rsidR="009D1019" w:rsidRPr="00EB3590">
        <w:t>, где условия интерференции благоприятны, оптимизируя вычислительный ресурс без ущерба для помехоустойчивости.</w:t>
      </w:r>
    </w:p>
    <w:p w14:paraId="17731C6A" w14:textId="1DDE8504" w:rsidR="003D467B" w:rsidRPr="00EB3590" w:rsidRDefault="003D467B" w:rsidP="007A07BE">
      <w:pPr>
        <w:pStyle w:val="a3"/>
        <w:sectPr w:rsidR="003D467B" w:rsidRPr="00EB3590" w:rsidSect="007A07BE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8F764E" w:rsidRPr="00EB3590" w14:paraId="65E324A5" w14:textId="77777777" w:rsidTr="008F764E">
        <w:tc>
          <w:tcPr>
            <w:tcW w:w="5154" w:type="dxa"/>
          </w:tcPr>
          <w:p w14:paraId="285049F0" w14:textId="77777777" w:rsidR="003D467B" w:rsidRPr="00EB3590" w:rsidRDefault="008F764E" w:rsidP="00887B00">
            <w:pPr>
              <w:pStyle w:val="a3"/>
              <w:spacing w:after="60"/>
              <w:ind w:firstLine="0"/>
              <w:jc w:val="center"/>
            </w:pPr>
            <w:r w:rsidRPr="00EB3590">
              <w:rPr>
                <w:noProof/>
                <w:lang w:eastAsia="ru-RU"/>
              </w:rPr>
              <w:lastRenderedPageBreak/>
              <w:drawing>
                <wp:inline distT="0" distB="0" distL="0" distR="0" wp14:anchorId="4E66EDA0" wp14:editId="02113823">
                  <wp:extent cx="1987550" cy="1567966"/>
                  <wp:effectExtent l="0" t="0" r="0" b="0"/>
                  <wp:docPr id="457731167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731167" name="Рисунок 457731167"/>
                          <pic:cNvPicPr/>
                        </pic:nvPicPr>
                        <pic:blipFill rotWithShape="1">
                          <a:blip r:embed="rId129"/>
                          <a:srcRect l="2258" t="4631" r="70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090" cy="15825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C13C66" w14:textId="6320624A" w:rsidR="008F764E" w:rsidRPr="00EB3590" w:rsidRDefault="00980308" w:rsidP="003D467B">
            <w:pPr>
              <w:pStyle w:val="a3"/>
              <w:spacing w:after="0"/>
              <w:ind w:firstLine="0"/>
              <w:jc w:val="center"/>
            </w:pPr>
            <w:r w:rsidRPr="00EB3590">
              <w:t>а</w:t>
            </w:r>
            <w:r w:rsidR="008F764E" w:rsidRPr="00EB3590">
              <w:t>) Канал Райса</w:t>
            </w:r>
          </w:p>
        </w:tc>
        <w:tc>
          <w:tcPr>
            <w:tcW w:w="5154" w:type="dxa"/>
          </w:tcPr>
          <w:p w14:paraId="751C367F" w14:textId="77777777" w:rsidR="003D467B" w:rsidRPr="00EB3590" w:rsidRDefault="008F764E" w:rsidP="003D467B">
            <w:pPr>
              <w:pStyle w:val="a3"/>
              <w:spacing w:after="0"/>
              <w:ind w:firstLine="0"/>
              <w:jc w:val="center"/>
            </w:pPr>
            <w:r w:rsidRPr="00EB3590">
              <w:rPr>
                <w:noProof/>
                <w:lang w:eastAsia="ru-RU"/>
              </w:rPr>
              <w:drawing>
                <wp:inline distT="0" distB="0" distL="0" distR="0" wp14:anchorId="27E968B5" wp14:editId="25C56B2F">
                  <wp:extent cx="2004272" cy="1584000"/>
                  <wp:effectExtent l="0" t="0" r="0" b="0"/>
                  <wp:docPr id="59032486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0324869" name="Рисунок 590324869"/>
                          <pic:cNvPicPr/>
                        </pic:nvPicPr>
                        <pic:blipFill rotWithShape="1">
                          <a:blip r:embed="rId130"/>
                          <a:srcRect l="2187" t="4372" r="7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272" cy="158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E36C2FD" w14:textId="21B9B2FF" w:rsidR="008F764E" w:rsidRPr="00B400EC" w:rsidRDefault="00980308" w:rsidP="003D467B">
            <w:pPr>
              <w:pStyle w:val="a3"/>
              <w:spacing w:after="0"/>
              <w:ind w:firstLine="0"/>
              <w:jc w:val="center"/>
              <w:rPr>
                <w:lang w:val="vi-VN"/>
              </w:rPr>
            </w:pPr>
            <w:r w:rsidRPr="00EB3590">
              <w:t>б</w:t>
            </w:r>
            <w:r w:rsidR="008F764E" w:rsidRPr="00EB3590">
              <w:t>)</w:t>
            </w:r>
            <w:r w:rsidR="00B400EC">
              <w:rPr>
                <w:lang w:val="vi-VN"/>
              </w:rPr>
              <w:t xml:space="preserve"> </w:t>
            </w:r>
            <w:r w:rsidR="00B400EC" w:rsidRPr="00EB3590">
              <w:t>Канал Рэлея</w:t>
            </w:r>
          </w:p>
        </w:tc>
      </w:tr>
      <w:tr w:rsidR="003D467B" w:rsidRPr="00EB3590" w14:paraId="703E7C6C" w14:textId="77777777" w:rsidTr="008F764E">
        <w:tc>
          <w:tcPr>
            <w:tcW w:w="10308" w:type="dxa"/>
            <w:gridSpan w:val="2"/>
          </w:tcPr>
          <w:p w14:paraId="1DF23741" w14:textId="65B4B382" w:rsidR="003D467B" w:rsidRPr="00EB3590" w:rsidRDefault="003D467B" w:rsidP="003D467B">
            <w:pPr>
              <w:pStyle w:val="a3"/>
              <w:spacing w:after="0"/>
              <w:ind w:firstLine="0"/>
              <w:jc w:val="center"/>
            </w:pPr>
            <w:r w:rsidRPr="00EB3590">
              <w:rPr>
                <w:noProof/>
                <w:lang w:eastAsia="ru-RU"/>
              </w:rPr>
              <w:drawing>
                <wp:inline distT="0" distB="0" distL="0" distR="0" wp14:anchorId="605768BA" wp14:editId="5C4F616A">
                  <wp:extent cx="1450060" cy="184553"/>
                  <wp:effectExtent l="0" t="0" r="0" b="6350"/>
                  <wp:docPr id="207563158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631580" name="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380" cy="19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174283" w14:textId="22D4CCFA" w:rsidR="007A07BE" w:rsidRPr="00EB3590" w:rsidRDefault="00980308" w:rsidP="00B400EC">
      <w:pPr>
        <w:pStyle w:val="a"/>
        <w:spacing w:before="0" w:after="120"/>
        <w:ind w:left="357" w:hanging="357"/>
      </w:pPr>
      <w:r w:rsidRPr="00EB3590">
        <w:t xml:space="preserve">Зависимость BER от SNR для различных алгоритмов </w:t>
      </w:r>
      <w:proofErr w:type="spellStart"/>
      <w:r w:rsidRPr="00EB3590">
        <w:t>прекодирования</w:t>
      </w:r>
      <w:proofErr w:type="spellEnd"/>
      <w:r w:rsidRPr="00EB3590">
        <w:t>: а) в канале Райса; б) в канале Рэлея</w:t>
      </w:r>
    </w:p>
    <w:tbl>
      <w:tblPr>
        <w:tblStyle w:val="af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7"/>
        <w:gridCol w:w="5201"/>
      </w:tblGrid>
      <w:tr w:rsidR="00980308" w:rsidRPr="00EB3590" w14:paraId="2BC84B39" w14:textId="77777777" w:rsidTr="00584D00">
        <w:trPr>
          <w:jc w:val="center"/>
        </w:trPr>
        <w:tc>
          <w:tcPr>
            <w:tcW w:w="5107" w:type="dxa"/>
          </w:tcPr>
          <w:p w14:paraId="6C81EE57" w14:textId="77777777" w:rsidR="003D467B" w:rsidRPr="00EB3590" w:rsidRDefault="008F764E" w:rsidP="008F764E">
            <w:pPr>
              <w:pStyle w:val="a3"/>
              <w:spacing w:after="0"/>
              <w:ind w:firstLine="0"/>
              <w:jc w:val="center"/>
            </w:pPr>
            <w:r w:rsidRPr="00EB3590">
              <w:rPr>
                <w:noProof/>
                <w:lang w:eastAsia="ru-RU"/>
              </w:rPr>
              <w:drawing>
                <wp:inline distT="0" distB="0" distL="0" distR="0" wp14:anchorId="50D64BC0" wp14:editId="124BA6D5">
                  <wp:extent cx="2209800" cy="1650642"/>
                  <wp:effectExtent l="0" t="0" r="0" b="6985"/>
                  <wp:docPr id="105357353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573538" name="Рисунок 1053573538"/>
                          <pic:cNvPicPr/>
                        </pic:nvPicPr>
                        <pic:blipFill rotWithShape="1">
                          <a:blip r:embed="rId132"/>
                          <a:srcRect l="3840" t="4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109" cy="1722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49C9860" w14:textId="3D16D8E7" w:rsidR="00980308" w:rsidRPr="00EB3590" w:rsidRDefault="00980308" w:rsidP="008F764E">
            <w:pPr>
              <w:pStyle w:val="a3"/>
              <w:spacing w:after="0"/>
              <w:ind w:firstLine="0"/>
              <w:jc w:val="center"/>
            </w:pPr>
            <w:r w:rsidRPr="00EB3590">
              <w:t>а) Канал Райса</w:t>
            </w:r>
          </w:p>
        </w:tc>
        <w:tc>
          <w:tcPr>
            <w:tcW w:w="5201" w:type="dxa"/>
          </w:tcPr>
          <w:p w14:paraId="38C572FF" w14:textId="77777777" w:rsidR="003D467B" w:rsidRPr="00EB3590" w:rsidRDefault="008F764E" w:rsidP="000E7D36">
            <w:pPr>
              <w:pStyle w:val="a3"/>
              <w:spacing w:after="0"/>
              <w:ind w:firstLine="0"/>
              <w:jc w:val="center"/>
            </w:pPr>
            <w:r w:rsidRPr="00EB3590">
              <w:rPr>
                <w:noProof/>
                <w:lang w:eastAsia="ru-RU"/>
              </w:rPr>
              <w:drawing>
                <wp:inline distT="0" distB="0" distL="0" distR="0" wp14:anchorId="582118CA" wp14:editId="2415460A">
                  <wp:extent cx="2235725" cy="1650365"/>
                  <wp:effectExtent l="0" t="0" r="0" b="6985"/>
                  <wp:docPr id="1384267191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267191" name="Рисунок 1384267191"/>
                          <pic:cNvPicPr/>
                        </pic:nvPicPr>
                        <pic:blipFill rotWithShape="1">
                          <a:blip r:embed="rId133"/>
                          <a:srcRect l="3269" t="47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6673" cy="17101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68E4A61" w14:textId="35CDDA4D" w:rsidR="00980308" w:rsidRPr="00EB3590" w:rsidRDefault="00584D00" w:rsidP="000E7D36">
            <w:pPr>
              <w:pStyle w:val="a3"/>
              <w:spacing w:after="0"/>
              <w:ind w:firstLine="0"/>
              <w:jc w:val="center"/>
            </w:pPr>
            <w:r w:rsidRPr="00EB3590">
              <w:t>б</w:t>
            </w:r>
            <w:r w:rsidR="00980308" w:rsidRPr="00EB3590">
              <w:t>) Канал Рэлея</w:t>
            </w:r>
          </w:p>
        </w:tc>
      </w:tr>
    </w:tbl>
    <w:p w14:paraId="6BA1CD39" w14:textId="37CF4197" w:rsidR="003D467B" w:rsidRPr="00EB3590" w:rsidRDefault="00584D00" w:rsidP="00887B00">
      <w:pPr>
        <w:pStyle w:val="a"/>
      </w:pPr>
      <w:r w:rsidRPr="00EB3590">
        <w:t xml:space="preserve">Тепловая карта распределения весовых коэффициентов переключения в зависимости от SNR и индекса </w:t>
      </w:r>
      <w:proofErr w:type="spellStart"/>
      <w:r w:rsidRPr="00EB3590">
        <w:t>поднесущей</w:t>
      </w:r>
      <w:proofErr w:type="spellEnd"/>
    </w:p>
    <w:p w14:paraId="4A5F7906" w14:textId="77777777" w:rsidR="003D467B" w:rsidRPr="00EB3590" w:rsidRDefault="003D467B" w:rsidP="00EB3590">
      <w:pPr>
        <w:pStyle w:val="a3"/>
        <w:spacing w:after="0"/>
        <w:sectPr w:rsidR="003D467B" w:rsidRPr="00EB3590" w:rsidSect="007A07BE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3450E389" w14:textId="77777777" w:rsidR="003915FB" w:rsidRPr="00EB3590" w:rsidRDefault="003915FB" w:rsidP="00887B00">
      <w:pPr>
        <w:pStyle w:val="1"/>
      </w:pPr>
      <w:r w:rsidRPr="00EB3590">
        <w:lastRenderedPageBreak/>
        <w:t>Заключение</w:t>
      </w:r>
    </w:p>
    <w:p w14:paraId="1E35C56E" w14:textId="6E2F2CE7" w:rsidR="003915FB" w:rsidRPr="00EB3590" w:rsidRDefault="00F54CA1" w:rsidP="003915FB">
      <w:pPr>
        <w:pStyle w:val="a3"/>
        <w:rPr>
          <w:lang w:val="vi-VN"/>
        </w:rPr>
      </w:pPr>
      <w:r w:rsidRPr="00EB3590">
        <w:t xml:space="preserve">В работе решена задача повышения эффективности систем MU-MIMO-OFDM в условиях пространственной корреляции каналов путем синтеза алгоритма адаптивного гибридного </w:t>
      </w:r>
      <w:proofErr w:type="spellStart"/>
      <w:r w:rsidRPr="00EB3590">
        <w:t>прекодирования</w:t>
      </w:r>
      <w:proofErr w:type="spellEnd"/>
      <w:r w:rsidR="003260C7" w:rsidRPr="00EB3590">
        <w:t xml:space="preserve">. </w:t>
      </w:r>
      <w:r w:rsidRPr="00EB3590">
        <w:t xml:space="preserve">Результаты имитационного моделирования подтвердили, что использование числа обусловленности канальной матрицы в качестве метрики переключения позволяет достичь </w:t>
      </w:r>
      <w:proofErr w:type="spellStart"/>
      <w:r w:rsidRPr="00EB3590">
        <w:t>квазиоптимального</w:t>
      </w:r>
      <w:proofErr w:type="spellEnd"/>
      <w:r w:rsidRPr="00EB3590">
        <w:t xml:space="preserve"> </w:t>
      </w:r>
      <w:r w:rsidR="001C31A7" w:rsidRPr="00EB3590">
        <w:t>баланса</w:t>
      </w:r>
      <w:r w:rsidRPr="00EB3590">
        <w:t xml:space="preserve"> характеристик.</w:t>
      </w:r>
      <w:r w:rsidRPr="00EB3590">
        <w:rPr>
          <w:lang w:val="vi-VN"/>
        </w:rPr>
        <w:t xml:space="preserve"> Полученные результаты обосновывают перспективность внедрения разработанного подхода в цифровые процессоры базовых станций сетей 5G и последующих поколений, где критически важна адаптация к нестационарным условиям радиосреды.</w:t>
      </w:r>
    </w:p>
    <w:p w14:paraId="3201D24A" w14:textId="77777777" w:rsidR="003915FB" w:rsidRPr="00EB3590" w:rsidRDefault="003915FB" w:rsidP="008C64AA">
      <w:pPr>
        <w:pStyle w:val="5"/>
        <w:rPr>
          <w:noProof w:val="0"/>
        </w:rPr>
      </w:pPr>
      <w:r w:rsidRPr="00EB3590">
        <w:rPr>
          <w:noProof w:val="0"/>
        </w:rPr>
        <w:t>Список литературы</w:t>
      </w:r>
    </w:p>
    <w:p w14:paraId="0AED3F25" w14:textId="21E83311" w:rsidR="008C64AA" w:rsidRPr="00EB3590" w:rsidRDefault="00EB3590" w:rsidP="003378F6">
      <w:pPr>
        <w:pStyle w:val="a0"/>
      </w:pPr>
      <w:proofErr w:type="spellStart"/>
      <w:r w:rsidRPr="00EB3590">
        <w:t>Крейнделин</w:t>
      </w:r>
      <w:proofErr w:type="spellEnd"/>
      <w:r w:rsidRPr="00EB3590">
        <w:t xml:space="preserve"> В.Б., Смирнов А.Э., Бен </w:t>
      </w:r>
      <w:proofErr w:type="spellStart"/>
      <w:r w:rsidRPr="00EB3590">
        <w:t>Режеб</w:t>
      </w:r>
      <w:proofErr w:type="spellEnd"/>
      <w:r w:rsidRPr="00EB3590">
        <w:t xml:space="preserve"> Т.Б.К. Эффективность методов обработки сигналов в системах MU-MIMO высоких порядков // T-</w:t>
      </w:r>
      <w:proofErr w:type="spellStart"/>
      <w:r w:rsidRPr="00EB3590">
        <w:t>Comm</w:t>
      </w:r>
      <w:proofErr w:type="spellEnd"/>
      <w:r w:rsidRPr="00EB3590">
        <w:t>: Телекоммуникации и транспорт. 2016. Т. 10, № 12. С. 24–30.</w:t>
      </w:r>
    </w:p>
    <w:p w14:paraId="4A9C3540" w14:textId="5915B4BE" w:rsidR="008C64AA" w:rsidRPr="00EB3590" w:rsidRDefault="00EB3590" w:rsidP="003378F6">
      <w:pPr>
        <w:pStyle w:val="a0"/>
      </w:pPr>
      <w:proofErr w:type="spellStart"/>
      <w:r w:rsidRPr="00EB3590">
        <w:rPr>
          <w:lang w:val="en-US"/>
        </w:rPr>
        <w:lastRenderedPageBreak/>
        <w:t>Subitha</w:t>
      </w:r>
      <w:proofErr w:type="spellEnd"/>
      <w:r w:rsidRPr="00EB3590">
        <w:rPr>
          <w:lang w:val="en-US"/>
        </w:rPr>
        <w:t xml:space="preserve"> D., </w:t>
      </w:r>
      <w:proofErr w:type="spellStart"/>
      <w:r w:rsidRPr="00EB3590">
        <w:rPr>
          <w:lang w:val="en-US"/>
        </w:rPr>
        <w:t>Vani</w:t>
      </w:r>
      <w:proofErr w:type="spellEnd"/>
      <w:r w:rsidRPr="00EB3590">
        <w:rPr>
          <w:lang w:val="en-US"/>
        </w:rPr>
        <w:t xml:space="preserve"> R. Analysis of Linear </w:t>
      </w:r>
      <w:proofErr w:type="spellStart"/>
      <w:r w:rsidRPr="00EB3590">
        <w:rPr>
          <w:lang w:val="en-US"/>
        </w:rPr>
        <w:t>Precoding</w:t>
      </w:r>
      <w:proofErr w:type="spellEnd"/>
      <w:r w:rsidRPr="00EB3590">
        <w:rPr>
          <w:lang w:val="en-US"/>
        </w:rPr>
        <w:t xml:space="preserve"> Techniques for Massive MIMO-OFDM Systems under various scenarios // IOP Conference Series: Materials Science and Engineering. </w:t>
      </w:r>
      <w:r w:rsidR="00887B00">
        <w:t xml:space="preserve">2021. </w:t>
      </w:r>
      <w:proofErr w:type="spellStart"/>
      <w:r w:rsidR="00887B00">
        <w:t>Vol</w:t>
      </w:r>
      <w:proofErr w:type="spellEnd"/>
      <w:r w:rsidR="00887B00">
        <w:t>. </w:t>
      </w:r>
      <w:r w:rsidRPr="00EB3590">
        <w:t>1084. 012053. DOI: 10.1088/1757-899X/1084/1/012053.</w:t>
      </w:r>
    </w:p>
    <w:p w14:paraId="65B3A4AD" w14:textId="41D6FA74" w:rsidR="008C64AA" w:rsidRPr="00EB3590" w:rsidRDefault="00EB3590" w:rsidP="003378F6">
      <w:pPr>
        <w:pStyle w:val="a0"/>
      </w:pPr>
      <w:proofErr w:type="spellStart"/>
      <w:r w:rsidRPr="00EB3590">
        <w:rPr>
          <w:lang w:val="en-US"/>
        </w:rPr>
        <w:t>Zu</w:t>
      </w:r>
      <w:proofErr w:type="spellEnd"/>
      <w:r w:rsidRPr="00EB3590">
        <w:rPr>
          <w:lang w:val="en-US"/>
        </w:rPr>
        <w:t xml:space="preserve"> K., De </w:t>
      </w:r>
      <w:proofErr w:type="spellStart"/>
      <w:r w:rsidRPr="00EB3590">
        <w:rPr>
          <w:lang w:val="en-US"/>
        </w:rPr>
        <w:t>Lamare</w:t>
      </w:r>
      <w:proofErr w:type="spellEnd"/>
      <w:r w:rsidRPr="00EB3590">
        <w:rPr>
          <w:lang w:val="en-US"/>
        </w:rPr>
        <w:t xml:space="preserve"> R.C., </w:t>
      </w:r>
      <w:proofErr w:type="spellStart"/>
      <w:r w:rsidRPr="00EB3590">
        <w:rPr>
          <w:lang w:val="en-US"/>
        </w:rPr>
        <w:t>Haardt</w:t>
      </w:r>
      <w:proofErr w:type="spellEnd"/>
      <w:r w:rsidRPr="00EB3590">
        <w:rPr>
          <w:lang w:val="en-US"/>
        </w:rPr>
        <w:t xml:space="preserve"> M. Multi-Branch Tomlinson-</w:t>
      </w:r>
      <w:proofErr w:type="spellStart"/>
      <w:r w:rsidRPr="00EB3590">
        <w:rPr>
          <w:lang w:val="en-US"/>
        </w:rPr>
        <w:t>Harashima</w:t>
      </w:r>
      <w:proofErr w:type="spellEnd"/>
      <w:r w:rsidRPr="00EB3590">
        <w:rPr>
          <w:lang w:val="en-US"/>
        </w:rPr>
        <w:t xml:space="preserve"> </w:t>
      </w:r>
      <w:proofErr w:type="spellStart"/>
      <w:r w:rsidRPr="00EB3590">
        <w:rPr>
          <w:lang w:val="en-US"/>
        </w:rPr>
        <w:t>Precoding</w:t>
      </w:r>
      <w:proofErr w:type="spellEnd"/>
      <w:r w:rsidRPr="00EB3590">
        <w:rPr>
          <w:lang w:val="en-US"/>
        </w:rPr>
        <w:t xml:space="preserve"> Design for MU-MIMO Systems: Theory and Algorithms // IEEE Transactions on Communications. </w:t>
      </w:r>
      <w:r w:rsidRPr="00EB3590">
        <w:t xml:space="preserve">2014. </w:t>
      </w:r>
      <w:proofErr w:type="spellStart"/>
      <w:r w:rsidRPr="00EB3590">
        <w:t>Vol</w:t>
      </w:r>
      <w:proofErr w:type="spellEnd"/>
      <w:r w:rsidRPr="00EB3590">
        <w:t xml:space="preserve">. 62, </w:t>
      </w:r>
      <w:proofErr w:type="spellStart"/>
      <w:r w:rsidRPr="00EB3590">
        <w:t>No</w:t>
      </w:r>
      <w:proofErr w:type="spellEnd"/>
      <w:r w:rsidRPr="00EB3590">
        <w:t>. 3. P. 981–995. DOI: 10.1109/TCOMM.2014.012514.130241.</w:t>
      </w:r>
    </w:p>
    <w:p w14:paraId="37C1652D" w14:textId="28561D4B" w:rsidR="008C64AA" w:rsidRPr="00EB3590" w:rsidRDefault="00EB3590" w:rsidP="003378F6">
      <w:pPr>
        <w:pStyle w:val="a0"/>
      </w:pPr>
      <w:r w:rsidRPr="00EB3590">
        <w:rPr>
          <w:lang w:val="en-US"/>
        </w:rPr>
        <w:t xml:space="preserve">McNamara D.P., Beach M.A., Fletcher P.N. Spatial correlation in indoor MIMO channels // Proceedings of the 13th IEEE International Symposium on Personal, Indoor and Mobile Radio Communications (PIMRC). </w:t>
      </w:r>
      <w:proofErr w:type="spellStart"/>
      <w:r w:rsidRPr="00EB3590">
        <w:t>Lisbon</w:t>
      </w:r>
      <w:proofErr w:type="spellEnd"/>
      <w:r w:rsidRPr="00EB3590">
        <w:t xml:space="preserve">: IEEE, 2002. </w:t>
      </w:r>
      <w:proofErr w:type="spellStart"/>
      <w:r w:rsidRPr="00EB3590">
        <w:t>Vol</w:t>
      </w:r>
      <w:proofErr w:type="spellEnd"/>
      <w:r w:rsidRPr="00EB3590">
        <w:t>. 1. P. 290–294. DOI: 10.1109/PIMRC.2002.1046707.</w:t>
      </w:r>
    </w:p>
    <w:p w14:paraId="11535182" w14:textId="297DADA0" w:rsidR="008C64AA" w:rsidRPr="00EB3590" w:rsidRDefault="00EB3590" w:rsidP="003378F6">
      <w:pPr>
        <w:pStyle w:val="a0"/>
      </w:pPr>
      <w:r w:rsidRPr="00EB3590">
        <w:t xml:space="preserve">Калачиков А.А. Анализ характеристик алгоритмов </w:t>
      </w:r>
      <w:proofErr w:type="spellStart"/>
      <w:r w:rsidRPr="00EB3590">
        <w:t>прекодирования</w:t>
      </w:r>
      <w:proofErr w:type="spellEnd"/>
      <w:r w:rsidRPr="00EB3590">
        <w:t xml:space="preserve"> сигналов в системе MU-MIMO с группированием абонентов // Труды учебных завед</w:t>
      </w:r>
      <w:r w:rsidR="00887B00">
        <w:t>ений связи. 2023. Т. 9, № 2. С. </w:t>
      </w:r>
      <w:r w:rsidRPr="00EB3590">
        <w:t>65–71. DOI: 10.31854/1813-324X-2023-9-2-</w:t>
      </w:r>
      <w:r w:rsidR="001C31A7" w:rsidRPr="00EB3590">
        <w:t>65–71</w:t>
      </w:r>
      <w:r w:rsidRPr="00EB3590">
        <w:t>.</w:t>
      </w:r>
      <w:r w:rsidR="003378F6" w:rsidRPr="00EB3590">
        <w:t xml:space="preserve"> </w:t>
      </w:r>
    </w:p>
    <w:p w14:paraId="48995D6D" w14:textId="30C3D117" w:rsidR="005B04A8" w:rsidRPr="00EB3590" w:rsidRDefault="00EB3590" w:rsidP="00EB3590">
      <w:pPr>
        <w:pStyle w:val="a0"/>
        <w:rPr>
          <w:lang w:val="en-US"/>
        </w:rPr>
        <w:sectPr w:rsidR="005B04A8" w:rsidRPr="00EB3590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  <w:r w:rsidRPr="00EB3590">
        <w:rPr>
          <w:lang w:val="en-US"/>
        </w:rPr>
        <w:t xml:space="preserve">Wang L., </w:t>
      </w:r>
      <w:proofErr w:type="spellStart"/>
      <w:r w:rsidRPr="00EB3590">
        <w:rPr>
          <w:lang w:val="en-US"/>
        </w:rPr>
        <w:t>Rui</w:t>
      </w:r>
      <w:proofErr w:type="spellEnd"/>
      <w:r w:rsidRPr="00EB3590">
        <w:rPr>
          <w:lang w:val="en-US"/>
        </w:rPr>
        <w:t xml:space="preserve"> G. An improved Tomlinson-</w:t>
      </w:r>
      <w:proofErr w:type="spellStart"/>
      <w:r w:rsidRPr="00EB3590">
        <w:rPr>
          <w:lang w:val="en-US"/>
        </w:rPr>
        <w:t>Harashima</w:t>
      </w:r>
      <w:proofErr w:type="spellEnd"/>
      <w:r w:rsidRPr="00EB3590">
        <w:rPr>
          <w:lang w:val="en-US"/>
        </w:rPr>
        <w:t xml:space="preserve"> </w:t>
      </w:r>
      <w:proofErr w:type="spellStart"/>
      <w:r w:rsidRPr="00EB3590">
        <w:rPr>
          <w:lang w:val="en-US"/>
        </w:rPr>
        <w:t>Precoding</w:t>
      </w:r>
      <w:proofErr w:type="spellEnd"/>
      <w:r w:rsidRPr="00EB3590">
        <w:rPr>
          <w:lang w:val="en-US"/>
        </w:rPr>
        <w:t xml:space="preserve"> based on lattice reduction for MIMO two-way relay systems // 2014 XXXI</w:t>
      </w:r>
      <w:r w:rsidR="00887B00">
        <w:t>-</w:t>
      </w:r>
      <w:proofErr w:type="spellStart"/>
      <w:r w:rsidRPr="00EB3590">
        <w:rPr>
          <w:lang w:val="en-US"/>
        </w:rPr>
        <w:t>th</w:t>
      </w:r>
      <w:proofErr w:type="spellEnd"/>
      <w:r w:rsidRPr="00EB3590">
        <w:rPr>
          <w:lang w:val="en-US"/>
        </w:rPr>
        <w:t xml:space="preserve"> URSI General Assembly and Scientific Symposium (URSI GASS). Beijing: IEEE, 2014. P. 1–4. DOI: 10.1109/URSIGASS.2014.</w:t>
      </w:r>
      <w:r w:rsidRPr="00EB3590">
        <w:rPr>
          <w:lang w:val="vi-VN"/>
        </w:rPr>
        <w:t>6929315.</w:t>
      </w:r>
    </w:p>
    <w:p w14:paraId="3EA1F00C" w14:textId="77777777" w:rsidR="008C64AA" w:rsidRPr="00EB3590" w:rsidRDefault="008C64AA" w:rsidP="005B04A8">
      <w:pPr>
        <w:rPr>
          <w:rFonts w:eastAsia="MS Mincho"/>
          <w:sz w:val="2"/>
          <w:szCs w:val="2"/>
          <w:lang w:val="vi-VN"/>
        </w:rPr>
      </w:pPr>
    </w:p>
    <w:sectPr w:rsidR="008C64AA" w:rsidRPr="00EB3590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A1C8AD" w14:textId="77777777" w:rsidR="002D3BAD" w:rsidRDefault="002D3BAD" w:rsidP="00A67270">
      <w:r>
        <w:separator/>
      </w:r>
    </w:p>
  </w:endnote>
  <w:endnote w:type="continuationSeparator" w:id="0">
    <w:p w14:paraId="5A5617EC" w14:textId="77777777" w:rsidR="002D3BAD" w:rsidRDefault="002D3BAD" w:rsidP="00A67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57692"/>
      <w:docPartObj>
        <w:docPartGallery w:val="Page Numbers (Bottom of Page)"/>
        <w:docPartUnique/>
      </w:docPartObj>
    </w:sdtPr>
    <w:sdtContent>
      <w:p w14:paraId="4CBAFC58" w14:textId="20B60DA8" w:rsidR="00A67270" w:rsidRDefault="00A67270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D9FB7" w14:textId="77777777" w:rsidR="002D3BAD" w:rsidRDefault="002D3BAD" w:rsidP="00A67270">
      <w:r>
        <w:separator/>
      </w:r>
    </w:p>
  </w:footnote>
  <w:footnote w:type="continuationSeparator" w:id="0">
    <w:p w14:paraId="76BCBEAA" w14:textId="77777777" w:rsidR="002D3BAD" w:rsidRDefault="002D3BAD" w:rsidP="00A67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6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502"/>
        </w:tabs>
        <w:ind w:left="430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autoHyphenation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4579A"/>
    <w:rsid w:val="00052062"/>
    <w:rsid w:val="0006664F"/>
    <w:rsid w:val="00071BA9"/>
    <w:rsid w:val="000F3E89"/>
    <w:rsid w:val="0013123C"/>
    <w:rsid w:val="00142B03"/>
    <w:rsid w:val="001C31A7"/>
    <w:rsid w:val="00252F87"/>
    <w:rsid w:val="00256D30"/>
    <w:rsid w:val="00261E49"/>
    <w:rsid w:val="00264431"/>
    <w:rsid w:val="00275A0E"/>
    <w:rsid w:val="00280CD2"/>
    <w:rsid w:val="00294408"/>
    <w:rsid w:val="002D3BAD"/>
    <w:rsid w:val="002D540B"/>
    <w:rsid w:val="002F5DC8"/>
    <w:rsid w:val="003260C7"/>
    <w:rsid w:val="003267FC"/>
    <w:rsid w:val="003378F6"/>
    <w:rsid w:val="00363486"/>
    <w:rsid w:val="00373376"/>
    <w:rsid w:val="003762E9"/>
    <w:rsid w:val="0038399E"/>
    <w:rsid w:val="003915FB"/>
    <w:rsid w:val="003A7C8F"/>
    <w:rsid w:val="003B4C86"/>
    <w:rsid w:val="003B5182"/>
    <w:rsid w:val="003D467B"/>
    <w:rsid w:val="003D785D"/>
    <w:rsid w:val="003E7151"/>
    <w:rsid w:val="004165FC"/>
    <w:rsid w:val="00420452"/>
    <w:rsid w:val="0047652D"/>
    <w:rsid w:val="004B14C2"/>
    <w:rsid w:val="004C40DB"/>
    <w:rsid w:val="004D7E92"/>
    <w:rsid w:val="00502710"/>
    <w:rsid w:val="00515E5C"/>
    <w:rsid w:val="00535924"/>
    <w:rsid w:val="005630E7"/>
    <w:rsid w:val="00584D00"/>
    <w:rsid w:val="005963D0"/>
    <w:rsid w:val="005B04A8"/>
    <w:rsid w:val="00600CBF"/>
    <w:rsid w:val="006423E2"/>
    <w:rsid w:val="0066069B"/>
    <w:rsid w:val="006C7A75"/>
    <w:rsid w:val="006D605D"/>
    <w:rsid w:val="00711520"/>
    <w:rsid w:val="0071573A"/>
    <w:rsid w:val="007316B2"/>
    <w:rsid w:val="00775937"/>
    <w:rsid w:val="007779D2"/>
    <w:rsid w:val="00791CA2"/>
    <w:rsid w:val="007A07BE"/>
    <w:rsid w:val="007A1E77"/>
    <w:rsid w:val="007B6A69"/>
    <w:rsid w:val="007D2ECB"/>
    <w:rsid w:val="00803709"/>
    <w:rsid w:val="008260BE"/>
    <w:rsid w:val="0087270B"/>
    <w:rsid w:val="008834FE"/>
    <w:rsid w:val="00887B00"/>
    <w:rsid w:val="008B5C3E"/>
    <w:rsid w:val="008C64AA"/>
    <w:rsid w:val="008F764E"/>
    <w:rsid w:val="009149EA"/>
    <w:rsid w:val="00935F4F"/>
    <w:rsid w:val="00936A2F"/>
    <w:rsid w:val="00940220"/>
    <w:rsid w:val="00980308"/>
    <w:rsid w:val="009D1019"/>
    <w:rsid w:val="009F1EFC"/>
    <w:rsid w:val="009F446D"/>
    <w:rsid w:val="00A21528"/>
    <w:rsid w:val="00A25034"/>
    <w:rsid w:val="00A67270"/>
    <w:rsid w:val="00A864C5"/>
    <w:rsid w:val="00A9246C"/>
    <w:rsid w:val="00AC08AA"/>
    <w:rsid w:val="00AE6C42"/>
    <w:rsid w:val="00AF069A"/>
    <w:rsid w:val="00B400EC"/>
    <w:rsid w:val="00B77B07"/>
    <w:rsid w:val="00B96789"/>
    <w:rsid w:val="00BD2BC3"/>
    <w:rsid w:val="00BD66C1"/>
    <w:rsid w:val="00C82C4B"/>
    <w:rsid w:val="00C903D0"/>
    <w:rsid w:val="00C9188D"/>
    <w:rsid w:val="00CC6D5A"/>
    <w:rsid w:val="00CE365B"/>
    <w:rsid w:val="00D80951"/>
    <w:rsid w:val="00D87B27"/>
    <w:rsid w:val="00DA480C"/>
    <w:rsid w:val="00DB4EDB"/>
    <w:rsid w:val="00DC6702"/>
    <w:rsid w:val="00E13C12"/>
    <w:rsid w:val="00E152C5"/>
    <w:rsid w:val="00E15C1B"/>
    <w:rsid w:val="00E45ED3"/>
    <w:rsid w:val="00E556BD"/>
    <w:rsid w:val="00E73BF9"/>
    <w:rsid w:val="00EB3590"/>
    <w:rsid w:val="00EC44A2"/>
    <w:rsid w:val="00ED7C9D"/>
    <w:rsid w:val="00F05068"/>
    <w:rsid w:val="00F074EC"/>
    <w:rsid w:val="00F20F9D"/>
    <w:rsid w:val="00F54CA1"/>
    <w:rsid w:val="00FC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4D9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38399E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3B518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3B5182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A67270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A67270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A6727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A67270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38399E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uiPriority w:val="37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3B518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3B5182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A67270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A67270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A6727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A67270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117" Type="http://schemas.openxmlformats.org/officeDocument/2006/relationships/image" Target="media/image52.wmf"/><Relationship Id="rId21" Type="http://schemas.openxmlformats.org/officeDocument/2006/relationships/oleObject" Target="embeddings/oleObject6.bin"/><Relationship Id="rId42" Type="http://schemas.openxmlformats.org/officeDocument/2006/relationships/image" Target="media/image17.wmf"/><Relationship Id="rId47" Type="http://schemas.openxmlformats.org/officeDocument/2006/relationships/oleObject" Target="embeddings/oleObject19.bin"/><Relationship Id="rId63" Type="http://schemas.openxmlformats.org/officeDocument/2006/relationships/image" Target="media/image26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39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2.emf"/><Relationship Id="rId16" Type="http://schemas.openxmlformats.org/officeDocument/2006/relationships/image" Target="media/image4.wmf"/><Relationship Id="rId107" Type="http://schemas.openxmlformats.org/officeDocument/2006/relationships/image" Target="media/image47.wmf"/><Relationship Id="rId11" Type="http://schemas.openxmlformats.org/officeDocument/2006/relationships/oleObject" Target="embeddings/oleObject1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3.bin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55.wmf"/><Relationship Id="rId128" Type="http://schemas.openxmlformats.org/officeDocument/2006/relationships/oleObject" Target="embeddings/oleObject62.bin"/><Relationship Id="rId5" Type="http://schemas.openxmlformats.org/officeDocument/2006/relationships/settings" Target="setting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2.wmf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9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0.wmf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29.wmf"/><Relationship Id="rId77" Type="http://schemas.openxmlformats.org/officeDocument/2006/relationships/image" Target="media/image33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46.wmf"/><Relationship Id="rId113" Type="http://schemas.openxmlformats.org/officeDocument/2006/relationships/image" Target="media/image50.wmf"/><Relationship Id="rId118" Type="http://schemas.openxmlformats.org/officeDocument/2006/relationships/oleObject" Target="embeddings/oleObject57.bin"/><Relationship Id="rId126" Type="http://schemas.openxmlformats.org/officeDocument/2006/relationships/oleObject" Target="embeddings/oleObject61.bin"/><Relationship Id="rId134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37.wmf"/><Relationship Id="rId93" Type="http://schemas.openxmlformats.org/officeDocument/2006/relationships/image" Target="media/image41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4.wmf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103" Type="http://schemas.openxmlformats.org/officeDocument/2006/relationships/image" Target="media/image45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58.emf"/><Relationship Id="rId20" Type="http://schemas.openxmlformats.org/officeDocument/2006/relationships/image" Target="media/image6.wm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0.wmf"/><Relationship Id="rId96" Type="http://schemas.openxmlformats.org/officeDocument/2006/relationships/oleObject" Target="embeddings/oleObject45.bin"/><Relationship Id="rId111" Type="http://schemas.openxmlformats.org/officeDocument/2006/relationships/image" Target="media/image49.wmf"/><Relationship Id="rId132" Type="http://schemas.openxmlformats.org/officeDocument/2006/relationships/image" Target="media/image61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oleObject" Target="embeddings/oleObject20.bin"/><Relationship Id="rId57" Type="http://schemas.openxmlformats.org/officeDocument/2006/relationships/image" Target="media/image23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3.wmf"/><Relationship Id="rId127" Type="http://schemas.openxmlformats.org/officeDocument/2006/relationships/image" Target="media/image57.wmf"/><Relationship Id="rId10" Type="http://schemas.openxmlformats.org/officeDocument/2006/relationships/image" Target="media/image1.wmf"/><Relationship Id="rId31" Type="http://schemas.openxmlformats.org/officeDocument/2006/relationships/oleObject" Target="embeddings/oleObject11.bin"/><Relationship Id="rId44" Type="http://schemas.openxmlformats.org/officeDocument/2006/relationships/image" Target="media/image18.wmf"/><Relationship Id="rId52" Type="http://schemas.openxmlformats.org/officeDocument/2006/relationships/image" Target="media/image21.wmf"/><Relationship Id="rId60" Type="http://schemas.openxmlformats.org/officeDocument/2006/relationships/oleObject" Target="embeddings/oleObject27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3.wmf"/><Relationship Id="rId101" Type="http://schemas.openxmlformats.org/officeDocument/2006/relationships/image" Target="media/image44.wmf"/><Relationship Id="rId122" Type="http://schemas.openxmlformats.org/officeDocument/2006/relationships/oleObject" Target="embeddings/oleObject59.bin"/><Relationship Id="rId130" Type="http://schemas.openxmlformats.org/officeDocument/2006/relationships/image" Target="media/image59.emf"/><Relationship Id="rId13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9" Type="http://schemas.openxmlformats.org/officeDocument/2006/relationships/oleObject" Target="embeddings/oleObject15.bin"/><Relationship Id="rId109" Type="http://schemas.openxmlformats.org/officeDocument/2006/relationships/image" Target="media/image48.wmf"/><Relationship Id="rId34" Type="http://schemas.openxmlformats.org/officeDocument/2006/relationships/image" Target="media/image13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56.wmf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92" Type="http://schemas.openxmlformats.org/officeDocument/2006/relationships/oleObject" Target="embeddings/oleObject43.bin"/><Relationship Id="rId2" Type="http://schemas.openxmlformats.org/officeDocument/2006/relationships/numbering" Target="numbering.xml"/><Relationship Id="rId29" Type="http://schemas.openxmlformats.org/officeDocument/2006/relationships/oleObject" Target="embeddings/oleObject10.bin"/><Relationship Id="rId24" Type="http://schemas.openxmlformats.org/officeDocument/2006/relationships/image" Target="media/image8.wmf"/><Relationship Id="rId40" Type="http://schemas.openxmlformats.org/officeDocument/2006/relationships/image" Target="media/image16.w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30.bin"/><Relationship Id="rId87" Type="http://schemas.openxmlformats.org/officeDocument/2006/relationships/image" Target="media/image38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1.wmf"/><Relationship Id="rId131" Type="http://schemas.openxmlformats.org/officeDocument/2006/relationships/image" Target="media/image60.png"/><Relationship Id="rId61" Type="http://schemas.openxmlformats.org/officeDocument/2006/relationships/image" Target="media/image25.wmf"/><Relationship Id="rId82" Type="http://schemas.openxmlformats.org/officeDocument/2006/relationships/oleObject" Target="embeddings/oleObject38.bin"/><Relationship Id="rId19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5AA12-1DA2-487E-9036-3C5242FD3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2715</Words>
  <Characters>15480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2026-02-02T17:34:00Z</cp:lastPrinted>
  <dcterms:created xsi:type="dcterms:W3CDTF">2026-04-16T10:14:00Z</dcterms:created>
  <dcterms:modified xsi:type="dcterms:W3CDTF">2026-04-16T10:14:00Z</dcterms:modified>
</cp:coreProperties>
</file>