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F1169" w14:textId="3C7FA9A8" w:rsidR="00D80951" w:rsidRDefault="00B44A38" w:rsidP="007111F6">
      <w:pPr>
        <w:pStyle w:val="a7"/>
      </w:pPr>
      <w:r w:rsidRPr="00B44A38">
        <w:t>Учёт влияния нестационарности метеорного канала на точность и время синхронизации шкал времени</w:t>
      </w:r>
    </w:p>
    <w:p w14:paraId="299E2B37" w14:textId="77777777" w:rsidR="007111F6" w:rsidRPr="007111F6" w:rsidRDefault="007111F6" w:rsidP="007111F6">
      <w:pPr>
        <w:sectPr w:rsidR="007111F6" w:rsidRPr="007111F6" w:rsidSect="000D25A6">
          <w:footerReference w:type="default" r:id="rId9"/>
          <w:pgSz w:w="11906" w:h="16838" w:code="9"/>
          <w:pgMar w:top="907" w:right="907" w:bottom="1440" w:left="907" w:header="709" w:footer="709" w:gutter="0"/>
          <w:pgNumType w:start="153"/>
          <w:cols w:space="708"/>
          <w:docGrid w:linePitch="360"/>
        </w:sectPr>
      </w:pPr>
    </w:p>
    <w:p w14:paraId="387BC60E" w14:textId="36E0C258" w:rsidR="00D80951" w:rsidRPr="002B3755" w:rsidRDefault="00F05068" w:rsidP="002B3755">
      <w:pPr>
        <w:pStyle w:val="aa"/>
      </w:pPr>
      <w:r w:rsidRPr="002B3755">
        <w:lastRenderedPageBreak/>
        <w:t xml:space="preserve">А. </w:t>
      </w:r>
      <w:r w:rsidR="00B44A38" w:rsidRPr="002B3755">
        <w:t xml:space="preserve">В. </w:t>
      </w:r>
      <w:proofErr w:type="spellStart"/>
      <w:r w:rsidR="00B44A38" w:rsidRPr="002B3755">
        <w:t>Кублицкая</w:t>
      </w:r>
      <w:proofErr w:type="spellEnd"/>
    </w:p>
    <w:p w14:paraId="7F69E9EA" w14:textId="3927992A" w:rsidR="0013123C" w:rsidRPr="000E6702" w:rsidRDefault="00B44A38" w:rsidP="00D80951">
      <w:pPr>
        <w:pStyle w:val="ab"/>
      </w:pPr>
      <w:r>
        <w:t xml:space="preserve">Санкт-Петербургский </w:t>
      </w:r>
      <w:r w:rsidR="007111F6">
        <w:t xml:space="preserve">политехнический </w:t>
      </w:r>
      <w:r w:rsidR="00962F5F">
        <w:br/>
      </w:r>
      <w:r w:rsidR="007111F6">
        <w:t>университет</w:t>
      </w:r>
      <w:r>
        <w:t xml:space="preserve"> Петра Великого</w:t>
      </w:r>
    </w:p>
    <w:p w14:paraId="1D3FA641" w14:textId="27CA46F9" w:rsidR="009F446D" w:rsidRPr="00E53DB3" w:rsidRDefault="00B44A38" w:rsidP="007111F6">
      <w:pPr>
        <w:pStyle w:val="ac"/>
        <w:rPr>
          <w:lang w:val="ru-RU"/>
        </w:rPr>
      </w:pPr>
      <w:proofErr w:type="spellStart"/>
      <w:r>
        <w:t>Anastasiya</w:t>
      </w:r>
      <w:proofErr w:type="spellEnd"/>
      <w:r w:rsidRPr="00E53DB3">
        <w:rPr>
          <w:lang w:val="ru-RU"/>
        </w:rPr>
        <w:t>140204@</w:t>
      </w:r>
      <w:r w:rsidRPr="007111F6">
        <w:t>mail</w:t>
      </w:r>
      <w:r w:rsidRPr="00E53DB3">
        <w:rPr>
          <w:lang w:val="ru-RU"/>
        </w:rPr>
        <w:t>.</w:t>
      </w:r>
      <w:proofErr w:type="spellStart"/>
      <w:r>
        <w:t>ru</w:t>
      </w:r>
      <w:proofErr w:type="spellEnd"/>
    </w:p>
    <w:p w14:paraId="2DD9C2FD" w14:textId="7D7E0C80" w:rsidR="00D80951" w:rsidRPr="002B3755" w:rsidRDefault="009F446D" w:rsidP="007111F6">
      <w:pPr>
        <w:pStyle w:val="aa"/>
      </w:pPr>
      <w:r w:rsidRPr="000E6702">
        <w:br w:type="column"/>
      </w:r>
      <w:r w:rsidR="00B44A38" w:rsidRPr="002B3755">
        <w:lastRenderedPageBreak/>
        <w:t>С. В. Завьялов</w:t>
      </w:r>
    </w:p>
    <w:p w14:paraId="729B035E" w14:textId="0CC693FA" w:rsidR="00B44A38" w:rsidRPr="000E6702" w:rsidRDefault="00B44A38" w:rsidP="00B44A38">
      <w:pPr>
        <w:pStyle w:val="ab"/>
      </w:pPr>
      <w:r>
        <w:t xml:space="preserve">Санкт-Петербургский </w:t>
      </w:r>
      <w:r w:rsidR="007111F6">
        <w:t xml:space="preserve">политехнический </w:t>
      </w:r>
      <w:r w:rsidR="00962F5F">
        <w:br/>
      </w:r>
      <w:r w:rsidR="007111F6">
        <w:t>университет</w:t>
      </w:r>
      <w:r>
        <w:t xml:space="preserve"> Петра Великого</w:t>
      </w:r>
    </w:p>
    <w:p w14:paraId="182D3999" w14:textId="7C018977" w:rsidR="00D80951" w:rsidRPr="00CB1083" w:rsidRDefault="00B44A38" w:rsidP="002B3755">
      <w:pPr>
        <w:pStyle w:val="ac"/>
        <w:rPr>
          <w:lang w:val="ru-RU"/>
        </w:rPr>
        <w:sectPr w:rsidR="00D80951" w:rsidRPr="00CB1083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  <w:proofErr w:type="spellStart"/>
      <w:r w:rsidRPr="002B3755">
        <w:t>zavyalov</w:t>
      </w:r>
      <w:proofErr w:type="spellEnd"/>
      <w:r w:rsidRPr="00CB1083">
        <w:rPr>
          <w:lang w:val="ru-RU"/>
        </w:rPr>
        <w:t>_</w:t>
      </w:r>
      <w:proofErr w:type="spellStart"/>
      <w:r w:rsidRPr="002B3755">
        <w:t>sv</w:t>
      </w:r>
      <w:proofErr w:type="spellEnd"/>
      <w:r w:rsidRPr="00CB1083">
        <w:rPr>
          <w:lang w:val="ru-RU"/>
        </w:rPr>
        <w:t>@</w:t>
      </w:r>
      <w:proofErr w:type="spellStart"/>
      <w:r w:rsidRPr="002B3755">
        <w:t>spbstu</w:t>
      </w:r>
      <w:proofErr w:type="spellEnd"/>
      <w:r w:rsidRPr="00CB1083">
        <w:rPr>
          <w:lang w:val="ru-RU"/>
        </w:rPr>
        <w:t>.</w:t>
      </w:r>
      <w:proofErr w:type="spellStart"/>
      <w:r w:rsidRPr="002B3755">
        <w:t>ru</w:t>
      </w:r>
      <w:proofErr w:type="spellEnd"/>
    </w:p>
    <w:p w14:paraId="1FDD7B1D" w14:textId="77777777" w:rsidR="007111F6" w:rsidRPr="007111F6" w:rsidRDefault="007111F6" w:rsidP="007111F6">
      <w:pPr>
        <w:sectPr w:rsidR="007111F6" w:rsidRPr="007111F6" w:rsidSect="007111F6">
          <w:type w:val="continuous"/>
          <w:pgSz w:w="11906" w:h="16838" w:code="9"/>
          <w:pgMar w:top="907" w:right="907" w:bottom="1440" w:left="907" w:header="720" w:footer="720" w:gutter="0"/>
          <w:cols w:space="340"/>
          <w:docGrid w:linePitch="360"/>
        </w:sectPr>
      </w:pPr>
    </w:p>
    <w:p w14:paraId="2C836986" w14:textId="0EC8BA6A" w:rsidR="0013123C" w:rsidRPr="000E6702" w:rsidRDefault="0013123C" w:rsidP="00791CA2">
      <w:pPr>
        <w:pStyle w:val="ad"/>
        <w:rPr>
          <w:rFonts w:eastAsia="MS Mincho"/>
        </w:rPr>
      </w:pPr>
      <w:r w:rsidRPr="007111F6">
        <w:rPr>
          <w:i/>
        </w:rPr>
        <w:lastRenderedPageBreak/>
        <w:t>Аннотация</w:t>
      </w:r>
      <w:r w:rsidRPr="000E6702">
        <w:t xml:space="preserve">. </w:t>
      </w:r>
      <w:r w:rsidR="00037AB2" w:rsidRPr="00152E32">
        <w:rPr>
          <w:rFonts w:eastAsia="MS Mincho"/>
        </w:rPr>
        <w:t>Активное развитие метеорной связи открывает новые перспективы для ее использования в задачах синхронизации шкал времени. Физический принцип работы таких систем основан на отражении радиоволн УКВ-диапазона от ионизированных метеорных следов, что обеспечивает дальнюю связь (до 1500 км) при малой мощности передатчиков. Однако стохастическая природа метеорного канала и эволюция самого следа (диффузионное расширение, рекомбинация ионов) вносят существенные ограничения. Данная работа посвящена моделированию процесса расширения метеорного следа и анализу его влияния на точность и надежность синхронизации временных шкал.</w:t>
      </w:r>
      <w:r w:rsidR="001C51C5">
        <w:rPr>
          <w:rFonts w:eastAsia="MS Mincho"/>
        </w:rPr>
        <w:t xml:space="preserve"> В результате моделирования были получены значения погрешности синхронизации временных шкал, а также время для реализации протокола синхронизации.</w:t>
      </w:r>
    </w:p>
    <w:p w14:paraId="4874134B" w14:textId="4400F6A5" w:rsidR="0013123C" w:rsidRPr="000E6702" w:rsidRDefault="0013123C" w:rsidP="0013123C">
      <w:pPr>
        <w:pStyle w:val="ae"/>
      </w:pPr>
      <w:r w:rsidRPr="000E6702">
        <w:t xml:space="preserve">Ключевые слова: </w:t>
      </w:r>
      <w:r w:rsidR="00037AB2">
        <w:rPr>
          <w:rFonts w:eastAsia="MS Mincho"/>
        </w:rPr>
        <w:t>метеорная связь; синхронизация; метеорный след</w:t>
      </w:r>
    </w:p>
    <w:p w14:paraId="28150761" w14:textId="38F0CEFE" w:rsidR="0013123C" w:rsidRPr="000E6702" w:rsidRDefault="00037AB2" w:rsidP="0013123C">
      <w:pPr>
        <w:pStyle w:val="1"/>
      </w:pPr>
      <w:r>
        <w:t>Введение</w:t>
      </w:r>
    </w:p>
    <w:p w14:paraId="386B9497" w14:textId="3CF8E5D1" w:rsidR="009F446D" w:rsidRPr="002B3755" w:rsidRDefault="00037AB2" w:rsidP="002B3755">
      <w:pPr>
        <w:pStyle w:val="a3"/>
      </w:pPr>
      <w:r w:rsidRPr="002B3755">
        <w:t>Технология метеорной связи, основанная на эффекте отражения УКВ-сигналов от кратковременно существующих ионизированных следов метеоров, переживает этап активного развития. Возможность обеспечить связь на дальности до 1500 км при использовании аппаратуры малой мощности</w:t>
      </w:r>
      <w:r w:rsidR="005046F1" w:rsidRPr="002B3755">
        <w:t xml:space="preserve"> [6]</w:t>
      </w:r>
      <w:r w:rsidRPr="002B3755">
        <w:t xml:space="preserve"> делает её крайне перспективной для развертывания в условиях Арктики, где традиционные методы связи трудно реализуемы. Такие системы могут стать основой для передачи аварийных сигналов от экспедиционных групп, а также автоматизированных систем мониторинга окружающей среды</w:t>
      </w:r>
      <w:r w:rsidR="008C1A2F" w:rsidRPr="002B3755">
        <w:t xml:space="preserve"> [4]</w:t>
      </w:r>
      <w:r w:rsidRPr="002B3755">
        <w:t xml:space="preserve">. </w:t>
      </w:r>
      <w:r w:rsidR="001237C8" w:rsidRPr="002B3755">
        <w:t>Помимо этого</w:t>
      </w:r>
      <w:r w:rsidR="00EB3EC7" w:rsidRPr="002B3755">
        <w:t>,</w:t>
      </w:r>
      <w:r w:rsidR="001237C8" w:rsidRPr="002B3755">
        <w:t xml:space="preserve"> спутниковая связь применима и в задачах по синхронизации шкал времени в северных регионах, где крайне затруднительно использовать синхронизацию через системы ГНСС</w:t>
      </w:r>
      <w:r w:rsidR="00DD6078" w:rsidRPr="002B3755">
        <w:t xml:space="preserve"> </w:t>
      </w:r>
      <w:r w:rsidR="00620856" w:rsidRPr="002B3755">
        <w:t xml:space="preserve">[5] </w:t>
      </w:r>
      <w:r w:rsidR="001237C8" w:rsidRPr="002B3755">
        <w:t xml:space="preserve">и </w:t>
      </w:r>
      <w:r w:rsidR="007111F6">
        <w:t>«</w:t>
      </w:r>
      <w:proofErr w:type="spellStart"/>
      <w:r w:rsidR="001237C8" w:rsidRPr="002B3755">
        <w:t>Two-Way</w:t>
      </w:r>
      <w:proofErr w:type="spellEnd"/>
      <w:r w:rsidR="007111F6">
        <w:t>»</w:t>
      </w:r>
      <w:r w:rsidR="001237C8" w:rsidRPr="002B3755">
        <w:t xml:space="preserve"> метод ввиду сложностей с работой спутниковых систем на данных широтах. </w:t>
      </w:r>
      <w:r w:rsidRPr="002B3755">
        <w:t>Однако практическая реализация перспективных протоколов, в частности задач высокоточной синхронизации времени, сталкивается с нестабильностью самого канала связи. Физические процессы внутри следа – его расширение и снижение концентрации ионов – напрямую влияют на параметры отражённого сигнала</w:t>
      </w:r>
      <w:r w:rsidR="00D13770" w:rsidRPr="002B3755">
        <w:t xml:space="preserve"> [2]</w:t>
      </w:r>
      <w:r w:rsidRPr="002B3755">
        <w:t>. Целью данной статьи является исследование динамики расширения метеорного следа и количественная оценка того, как этот фактор сказывается на погрешности систем синхронизации времени</w:t>
      </w:r>
      <w:r w:rsidR="009F446D" w:rsidRPr="002B3755">
        <w:t>.</w:t>
      </w:r>
    </w:p>
    <w:p w14:paraId="073EB90D" w14:textId="77777777" w:rsidR="00684629" w:rsidRPr="00B72E14" w:rsidRDefault="00684629" w:rsidP="009F446D">
      <w:pPr>
        <w:pStyle w:val="a3"/>
      </w:pPr>
    </w:p>
    <w:p w14:paraId="1C5F0480" w14:textId="1C2648D4" w:rsidR="00F61B33" w:rsidRPr="00684629" w:rsidRDefault="009335B4" w:rsidP="00684629">
      <w:pPr>
        <w:pStyle w:val="1"/>
      </w:pPr>
      <w:r>
        <w:lastRenderedPageBreak/>
        <w:t>Имитационная модель</w:t>
      </w:r>
    </w:p>
    <w:p w14:paraId="32598739" w14:textId="77C64527" w:rsidR="00D34AC4" w:rsidRDefault="00F816E6" w:rsidP="00E14D1B">
      <w:pPr>
        <w:pStyle w:val="a3"/>
      </w:pPr>
      <w:r>
        <w:t>Структура имитационной модели приёма-передачи информации в метеорном канале связи представлена на рис.</w:t>
      </w:r>
      <w:r w:rsidR="007111F6">
        <w:t> </w:t>
      </w:r>
      <w:r w:rsidR="00985BBA">
        <w:t>1</w:t>
      </w:r>
      <w:r>
        <w:t>. На рис.</w:t>
      </w:r>
      <w:r w:rsidR="007111F6">
        <w:t> </w:t>
      </w:r>
      <w:r w:rsidR="00B706C7">
        <w:t>1</w:t>
      </w:r>
      <w:r w:rsidRPr="007111F6">
        <w:rPr>
          <w:i/>
        </w:rPr>
        <w:t>а</w:t>
      </w:r>
      <w:r>
        <w:t xml:space="preserve"> представлена схема расчёта времени доставки одного сообщения, а на рис. </w:t>
      </w:r>
      <w:r w:rsidR="00B706C7">
        <w:t>1</w:t>
      </w:r>
      <w:r w:rsidRPr="007111F6">
        <w:rPr>
          <w:i/>
        </w:rPr>
        <w:t xml:space="preserve">б </w:t>
      </w:r>
      <w:r>
        <w:t>– блок-схема, отражающая логику выполнения протокола синхронизации в целом.</w:t>
      </w:r>
    </w:p>
    <w:p w14:paraId="1CD99764" w14:textId="338F7AC2" w:rsidR="00D012AA" w:rsidRPr="00913FB9" w:rsidRDefault="001F5981" w:rsidP="00913FB9">
      <w:pPr>
        <w:pStyle w:val="a3"/>
      </w:pPr>
      <w:r w:rsidRPr="00913FB9">
        <w:t>Для успешной синхронизации временных шкал ведущей и ведомой базовых станций требуется реализация трёх последовательных сеансов связи. Первая передача – от ведущей базовой станции к ведомой, в ходе которой формируется метка времени отправки сообщения. Вторая передача – от ведомой станции к ведущей отправляется временная метка приёма сообщения. Третья передача – от ведущей базовой станции к ведомой отправляется метка приёма сообщения. Каждый сеанс связи подразумевает безошибочную передачу данных, время осуществления которой рассчитывается с учётом таких параметров, как длительность сигнала, время распространения электромагнитных волн на заданное расстояние и количество попыток для верной передачи. Анализ временных меток, полученных в ходе этого трёхэтапного обмена, позволяет вычислить смещение часов ведомой станции относительно ведущей и выполнить синхронизацию. Смещение часов можно посчитать по формуле ниже</w:t>
      </w:r>
      <w:r w:rsidR="008C1A2F" w:rsidRPr="00913FB9">
        <w:t xml:space="preserve"> [4]</w:t>
      </w:r>
      <w:r w:rsidRPr="00913FB9">
        <w:t>:</w:t>
      </w:r>
    </w:p>
    <w:p w14:paraId="4695B18D" w14:textId="585DA5D5" w:rsidR="001F5981" w:rsidRPr="00B72E14" w:rsidRDefault="00CB1083" w:rsidP="001F5981">
      <w:pPr>
        <w:pStyle w:val="a3"/>
        <w:jc w:val="center"/>
        <w:rPr>
          <w:sz w:val="24"/>
          <w:szCs w:val="24"/>
          <w:lang w:val="en-US"/>
        </w:rPr>
      </w:pPr>
      <w:r w:rsidRPr="00CB1083">
        <w:rPr>
          <w:position w:val="-10"/>
        </w:rPr>
        <w:object w:dxaOrig="1260" w:dyaOrig="300" w14:anchorId="749994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25pt;height:15.25pt" o:ole="">
            <v:imagedata r:id="rId10" o:title=""/>
          </v:shape>
          <o:OLEObject Type="Embed" ProgID="Equation.DSMT4" ShapeID="_x0000_i1025" DrawAspect="Content" ObjectID="_1837855407" r:id="rId11"/>
        </w:object>
      </w:r>
    </w:p>
    <w:p w14:paraId="3FBE42E5" w14:textId="77777777" w:rsidR="001F5981" w:rsidRDefault="001F5981" w:rsidP="002B3755">
      <w:pPr>
        <w:pStyle w:val="a3"/>
        <w:ind w:firstLine="0"/>
      </w:pPr>
      <w:r w:rsidRPr="002A16F0">
        <w:t xml:space="preserve">где </w:t>
      </w:r>
      <w:r w:rsidRPr="002A16F0">
        <w:rPr>
          <w:i/>
          <w:lang w:val="en-US"/>
        </w:rPr>
        <w:t>d</w:t>
      </w:r>
      <w:r w:rsidRPr="002A16F0">
        <w:t xml:space="preserve"> – сдвиг часов, </w:t>
      </w:r>
      <w:r w:rsidRPr="002A16F0">
        <w:rPr>
          <w:i/>
          <w:lang w:val="en-US"/>
        </w:rPr>
        <w:t>t</w:t>
      </w:r>
      <w:r w:rsidRPr="002A16F0">
        <w:rPr>
          <w:vertAlign w:val="subscript"/>
        </w:rPr>
        <w:t>1</w:t>
      </w:r>
      <w:r w:rsidRPr="002A16F0">
        <w:t xml:space="preserve"> – время первой передачи, </w:t>
      </w:r>
      <w:r w:rsidRPr="002A16F0">
        <w:rPr>
          <w:i/>
          <w:lang w:val="en-US"/>
        </w:rPr>
        <w:t>t</w:t>
      </w:r>
      <w:r w:rsidRPr="002A16F0">
        <w:rPr>
          <w:vertAlign w:val="subscript"/>
        </w:rPr>
        <w:t>2</w:t>
      </w:r>
      <w:r w:rsidRPr="002A16F0">
        <w:t xml:space="preserve"> – время второй передачи.</w:t>
      </w:r>
    </w:p>
    <w:p w14:paraId="4FFBCCD7" w14:textId="77777777" w:rsidR="001F5981" w:rsidRPr="00F25D07" w:rsidRDefault="001F5981" w:rsidP="00CB5FB4">
      <w:pPr>
        <w:ind w:firstLine="289"/>
        <w:jc w:val="both"/>
      </w:pPr>
      <w:r w:rsidRPr="00CB5FB4">
        <w:rPr>
          <w:rStyle w:val="a9"/>
        </w:rPr>
        <w:t>Формула для подсчёта полного времени осуществления протокола из трёх передач будет выглядеть следующим образом</w:t>
      </w:r>
      <w:r w:rsidRPr="00F25D07">
        <w:t>:</w:t>
      </w:r>
    </w:p>
    <w:p w14:paraId="7FE5AE42" w14:textId="6BE8ABC5" w:rsidR="001F5981" w:rsidRPr="00B72E14" w:rsidRDefault="001B7054" w:rsidP="00B72E14">
      <w:pPr>
        <w:pStyle w:val="a3"/>
        <w:jc w:val="center"/>
        <w:rPr>
          <w:i/>
        </w:rPr>
      </w:pPr>
      <w:r w:rsidRPr="00B72E14">
        <w:rPr>
          <w:i/>
          <w:position w:val="-26"/>
          <w:lang w:val="en-US"/>
        </w:rPr>
        <w:object w:dxaOrig="3400" w:dyaOrig="600" w14:anchorId="1BA48DAD">
          <v:shape id="_x0000_i1026" type="#_x0000_t75" style="width:170.3pt;height:30.9pt" o:ole="">
            <v:imagedata r:id="rId12" o:title=""/>
          </v:shape>
          <o:OLEObject Type="Embed" ProgID="Equation.DSMT4" ShapeID="_x0000_i1026" DrawAspect="Content" ObjectID="_1837855408" r:id="rId13"/>
        </w:object>
      </w:r>
    </w:p>
    <w:p w14:paraId="1834498A" w14:textId="02798F5F" w:rsidR="005A5628" w:rsidRDefault="001F5981" w:rsidP="00CB5FB4">
      <w:pPr>
        <w:pStyle w:val="a3"/>
        <w:ind w:firstLine="0"/>
        <w:rPr>
          <w:iCs/>
        </w:rPr>
      </w:pPr>
      <w:r>
        <w:rPr>
          <w:iCs/>
        </w:rPr>
        <w:t xml:space="preserve">где </w:t>
      </w:r>
      <w:r>
        <w:rPr>
          <w:iCs/>
          <w:lang w:val="en-US"/>
        </w:rPr>
        <w:t>v</w:t>
      </w:r>
      <w:r>
        <w:rPr>
          <w:iCs/>
        </w:rPr>
        <w:t xml:space="preserve"> – скорость распространения радиоволн, </w:t>
      </w:r>
      <w:r>
        <w:rPr>
          <w:iCs/>
          <w:lang w:val="en-US"/>
        </w:rPr>
        <w:t>T</w:t>
      </w:r>
      <w:r>
        <w:rPr>
          <w:iCs/>
        </w:rPr>
        <w:t xml:space="preserve"> </w:t>
      </w:r>
      <w:r w:rsidR="007111F6">
        <w:rPr>
          <w:iCs/>
        </w:rPr>
        <w:t>–</w:t>
      </w:r>
      <w:r>
        <w:rPr>
          <w:iCs/>
        </w:rPr>
        <w:t xml:space="preserve"> время для передачи одного бита, </w:t>
      </w:r>
      <w:r>
        <w:rPr>
          <w:iCs/>
          <w:lang w:val="en-US"/>
        </w:rPr>
        <w:t>bits</w:t>
      </w:r>
      <w:r w:rsidRPr="00F25D07">
        <w:rPr>
          <w:iCs/>
        </w:rPr>
        <w:t xml:space="preserve"> </w:t>
      </w:r>
      <w:r>
        <w:rPr>
          <w:iCs/>
        </w:rPr>
        <w:t>–</w:t>
      </w:r>
      <w:r w:rsidRPr="00F25D07">
        <w:rPr>
          <w:iCs/>
        </w:rPr>
        <w:t xml:space="preserve"> </w:t>
      </w:r>
      <w:r>
        <w:rPr>
          <w:iCs/>
        </w:rPr>
        <w:t xml:space="preserve">количество бит в пакете, </w:t>
      </w:r>
      <w:r>
        <w:rPr>
          <w:iCs/>
          <w:lang w:val="en-US"/>
        </w:rPr>
        <w:t>L</w:t>
      </w:r>
      <w:r>
        <w:rPr>
          <w:iCs/>
        </w:rPr>
        <w:t xml:space="preserve"> – длина траектории сигнала, Т</w:t>
      </w:r>
      <w:r>
        <w:rPr>
          <w:iCs/>
          <w:vertAlign w:val="subscript"/>
          <w:lang w:val="en-US"/>
        </w:rPr>
        <w:t>d</w:t>
      </w:r>
      <w:r w:rsidRPr="00DE6A09">
        <w:rPr>
          <w:iCs/>
        </w:rPr>
        <w:t xml:space="preserve"> </w:t>
      </w:r>
      <w:r>
        <w:rPr>
          <w:iCs/>
        </w:rPr>
        <w:t>–</w:t>
      </w:r>
      <w:r w:rsidRPr="00DE6A09">
        <w:rPr>
          <w:iCs/>
        </w:rPr>
        <w:t xml:space="preserve"> </w:t>
      </w:r>
      <w:r>
        <w:rPr>
          <w:iCs/>
        </w:rPr>
        <w:t>время</w:t>
      </w:r>
      <w:r w:rsidR="00171779">
        <w:rPr>
          <w:iCs/>
        </w:rPr>
        <w:t xml:space="preserve"> </w:t>
      </w:r>
      <w:r>
        <w:rPr>
          <w:iCs/>
        </w:rPr>
        <w:t xml:space="preserve">задержки между отправками пакетов, </w:t>
      </w:r>
      <w:proofErr w:type="gramStart"/>
      <w:r>
        <w:rPr>
          <w:iCs/>
        </w:rPr>
        <w:t>Т</w:t>
      </w:r>
      <w:proofErr w:type="gramEnd"/>
      <w:r>
        <w:rPr>
          <w:iCs/>
          <w:vertAlign w:val="subscript"/>
          <w:lang w:val="en-US"/>
        </w:rPr>
        <w:t>pause</w:t>
      </w:r>
      <w:r>
        <w:rPr>
          <w:iCs/>
        </w:rPr>
        <w:t xml:space="preserve"> – время паузы между следами, </w:t>
      </w:r>
      <w:r>
        <w:rPr>
          <w:iCs/>
          <w:lang w:val="en-US"/>
        </w:rPr>
        <w:t>n</w:t>
      </w:r>
      <w:r w:rsidRPr="00BA731F">
        <w:rPr>
          <w:iCs/>
        </w:rPr>
        <w:t xml:space="preserve"> </w:t>
      </w:r>
      <w:r>
        <w:rPr>
          <w:iCs/>
        </w:rPr>
        <w:t>–</w:t>
      </w:r>
      <w:r w:rsidRPr="00BA731F">
        <w:rPr>
          <w:iCs/>
        </w:rPr>
        <w:t xml:space="preserve"> </w:t>
      </w:r>
      <w:r>
        <w:rPr>
          <w:iCs/>
        </w:rPr>
        <w:t xml:space="preserve">количество попыток для выполнения верной </w:t>
      </w:r>
      <w:bookmarkStart w:id="0" w:name="_GoBack"/>
      <w:bookmarkEnd w:id="0"/>
      <w:r>
        <w:rPr>
          <w:iCs/>
        </w:rPr>
        <w:t>передачи</w:t>
      </w:r>
      <w:r w:rsidR="007A48F3">
        <w:rPr>
          <w:iCs/>
        </w:rPr>
        <w:t>.</w:t>
      </w:r>
    </w:p>
    <w:p w14:paraId="4D80D8B1" w14:textId="03D24A62" w:rsidR="00E14D1B" w:rsidRDefault="001B097E" w:rsidP="00171779">
      <w:pPr>
        <w:pStyle w:val="a3"/>
      </w:pPr>
      <w:r>
        <w:lastRenderedPageBreak/>
        <w:t>а)</w:t>
      </w:r>
      <w:r>
        <w:object w:dxaOrig="2371" w:dyaOrig="8296" w14:anchorId="08E2B019">
          <v:shape id="_x0000_i1027" type="#_x0000_t75" style="width:102pt;height:411.25pt;mso-position-horizontal:absolute;mso-position-horizontal-relative:text;mso-position-vertical:absolute;mso-position-vertical-relative:text" o:ole="">
            <v:imagedata r:id="rId14" o:title=""/>
            <o:lock v:ext="edit" aspectratio="f"/>
          </v:shape>
          <o:OLEObject Type="Embed" ProgID="Visio.Drawing.15" ShapeID="_x0000_i1027" DrawAspect="Content" ObjectID="_1837855409" r:id="rId15"/>
        </w:object>
      </w:r>
      <w:r w:rsidR="00463B16" w:rsidRPr="00463B16">
        <w:t xml:space="preserve"> </w:t>
      </w:r>
      <w:r>
        <w:t>б)</w:t>
      </w:r>
      <w:r>
        <w:object w:dxaOrig="2295" w:dyaOrig="9390" w14:anchorId="5FC1F05E">
          <v:shape id="_x0000_i1028" type="#_x0000_t75" style="width:102pt;height:410.75pt;mso-position-horizontal:absolute;mso-position-horizontal-relative:text;mso-position-vertical:absolute;mso-position-vertical-relative:text" o:ole="">
            <v:imagedata r:id="rId16" o:title=""/>
            <o:lock v:ext="edit" aspectratio="f"/>
          </v:shape>
          <o:OLEObject Type="Embed" ProgID="Visio.Drawing.15" ShapeID="_x0000_i1028" DrawAspect="Content" ObjectID="_1837855410" r:id="rId17"/>
        </w:object>
      </w:r>
      <w:r w:rsidR="00E14D1B" w:rsidRPr="00E14D1B">
        <w:t xml:space="preserve"> </w:t>
      </w:r>
    </w:p>
    <w:p w14:paraId="271B2619" w14:textId="0C7DF067" w:rsidR="00684629" w:rsidRPr="00D42AB7" w:rsidRDefault="00E14D1B" w:rsidP="001B097E">
      <w:pPr>
        <w:pStyle w:val="a"/>
      </w:pPr>
      <w:r>
        <w:t>а</w:t>
      </w:r>
      <w:r w:rsidR="001B097E">
        <w:t>)</w:t>
      </w:r>
      <w:r>
        <w:t xml:space="preserve"> Блок-схема расчёта времени доставки одного сообщения</w:t>
      </w:r>
      <w:r w:rsidR="001B097E">
        <w:t xml:space="preserve">, </w:t>
      </w:r>
      <w:r w:rsidR="007111F6">
        <w:br/>
      </w:r>
      <w:r>
        <w:t>б</w:t>
      </w:r>
      <w:r w:rsidR="001B097E">
        <w:t>)</w:t>
      </w:r>
      <w:r>
        <w:t xml:space="preserve"> Блок-схема </w:t>
      </w:r>
      <w:proofErr w:type="gramStart"/>
      <w:r>
        <w:t>расчёта времени выполнения протокола синхронизации</w:t>
      </w:r>
      <w:proofErr w:type="gramEnd"/>
    </w:p>
    <w:p w14:paraId="5C209BAE" w14:textId="1C73D976" w:rsidR="00684629" w:rsidRPr="0084126E" w:rsidRDefault="00684629" w:rsidP="007111F6">
      <w:pPr>
        <w:pStyle w:val="a3"/>
      </w:pPr>
      <w:r w:rsidRPr="0084126E">
        <w:t>Рассмотрим классическую модель метеорного следа в форме бесконечного</w:t>
      </w:r>
      <w:r w:rsidR="003D731E" w:rsidRPr="00CB1083">
        <w:t xml:space="preserve"> </w:t>
      </w:r>
      <w:r w:rsidRPr="0084126E">
        <w:t xml:space="preserve"> цилиндра с начальным радиусом r</w:t>
      </w:r>
      <w:r w:rsidR="00FD66D5" w:rsidRPr="0084126E">
        <w:t>0</w:t>
      </w:r>
      <w:r w:rsidRPr="0084126E">
        <w:t xml:space="preserve">. С течением времени под действием процессов диффузии происходит расширение следа. Согласно </w:t>
      </w:r>
      <w:r w:rsidRPr="007111F6">
        <w:t>существующим</w:t>
      </w:r>
      <w:r w:rsidRPr="0084126E">
        <w:t xml:space="preserve"> представлениям, динамика этого процесса подчиняется следующему закону [3]:</w:t>
      </w:r>
    </w:p>
    <w:p w14:paraId="6A015CB7" w14:textId="2FC754C8" w:rsidR="00684629" w:rsidRPr="0035127C" w:rsidRDefault="00B72E14" w:rsidP="00962F5F">
      <w:pPr>
        <w:pStyle w:val="a3"/>
        <w:ind w:firstLine="0"/>
        <w:jc w:val="center"/>
        <w:rPr>
          <w:sz w:val="24"/>
          <w:szCs w:val="24"/>
        </w:rPr>
      </w:pPr>
      <w:r w:rsidRPr="00B72E14">
        <w:rPr>
          <w:position w:val="-12"/>
          <w:sz w:val="24"/>
          <w:szCs w:val="24"/>
        </w:rPr>
        <w:object w:dxaOrig="1480" w:dyaOrig="400" w14:anchorId="707B4923">
          <v:shape id="_x0000_i1029" type="#_x0000_t75" style="width:74.3pt;height:20.3pt" o:ole="">
            <v:imagedata r:id="rId18" o:title=""/>
          </v:shape>
          <o:OLEObject Type="Embed" ProgID="Equation.DSMT4" ShapeID="_x0000_i1029" DrawAspect="Content" ObjectID="_1837855411" r:id="rId19"/>
        </w:object>
      </w:r>
    </w:p>
    <w:p w14:paraId="514ED802" w14:textId="77777777" w:rsidR="00684629" w:rsidRDefault="00684629" w:rsidP="007111F6">
      <w:pPr>
        <w:pStyle w:val="a3"/>
        <w:ind w:firstLine="0"/>
      </w:pPr>
      <w:r>
        <w:t xml:space="preserve">где </w:t>
      </w:r>
      <w:r>
        <w:rPr>
          <w:lang w:val="en-US"/>
        </w:rPr>
        <w:t>D</w:t>
      </w:r>
      <w:r w:rsidRPr="00A00AD0">
        <w:t xml:space="preserve"> </w:t>
      </w:r>
      <w:r>
        <w:t>–</w:t>
      </w:r>
      <w:r w:rsidRPr="00A00AD0">
        <w:t xml:space="preserve"> </w:t>
      </w:r>
      <w:r>
        <w:t xml:space="preserve">коэффициент амбиполярной диффузии, </w:t>
      </w:r>
      <w:r>
        <w:rPr>
          <w:lang w:val="en-US"/>
        </w:rPr>
        <w:t>t</w:t>
      </w:r>
      <w:r w:rsidRPr="00A00AD0">
        <w:t xml:space="preserve"> </w:t>
      </w:r>
      <w:r>
        <w:t>–</w:t>
      </w:r>
      <w:r w:rsidRPr="00A00AD0">
        <w:t xml:space="preserve"> </w:t>
      </w:r>
      <w:r>
        <w:t xml:space="preserve">время от момента </w:t>
      </w:r>
      <w:r w:rsidRPr="007111F6">
        <w:t>появления</w:t>
      </w:r>
      <w:r>
        <w:t xml:space="preserve"> следа.</w:t>
      </w:r>
    </w:p>
    <w:p w14:paraId="58C1A469" w14:textId="3FDEEB9F" w:rsidR="00684629" w:rsidRDefault="00684629" w:rsidP="007111F6">
      <w:pPr>
        <w:pStyle w:val="a3"/>
      </w:pPr>
      <w:r>
        <w:t xml:space="preserve">Ниже </w:t>
      </w:r>
      <w:r w:rsidRPr="007111F6">
        <w:t>представлен</w:t>
      </w:r>
      <w:r>
        <w:t xml:space="preserve"> график зависимости радиуса следа от времени (рис.</w:t>
      </w:r>
      <w:r w:rsidR="007111F6">
        <w:t xml:space="preserve"> </w:t>
      </w:r>
      <w:r w:rsidR="00B706C7">
        <w:t>2</w:t>
      </w:r>
      <w:r>
        <w:t>).</w:t>
      </w:r>
    </w:p>
    <w:p w14:paraId="17CD2843" w14:textId="77777777" w:rsidR="00684629" w:rsidRDefault="00684629" w:rsidP="007111F6">
      <w:pPr>
        <w:pStyle w:val="a3"/>
      </w:pPr>
      <w:r>
        <w:t xml:space="preserve">Помимо процесса расширения следа можно наблюдать и </w:t>
      </w:r>
      <w:r w:rsidRPr="007111F6">
        <w:t>падение</w:t>
      </w:r>
      <w:r>
        <w:t xml:space="preserve"> мощности сигнала, отражённого от метеорного следа. При построении имитационной модели метеорного канала было принято, что мощности метеорных следов распределены экспоненциально со среднем значением в момент появления следа 10 дБ. Длительности следов распределены так же экспоненциально с математическим ожиданием в 0,5 с </w:t>
      </w:r>
      <w:r w:rsidRPr="007F7841">
        <w:t>[3</w:t>
      </w:r>
      <w:r w:rsidRPr="008C1A2F">
        <w:t>]</w:t>
      </w:r>
      <w:r>
        <w:t>. Таким образом, закон убывания мощности следа будет выглядеть следующим образом</w:t>
      </w:r>
      <w:r w:rsidRPr="005075DB">
        <w:t xml:space="preserve"> [1]</w:t>
      </w:r>
      <w:r>
        <w:t>:</w:t>
      </w:r>
    </w:p>
    <w:p w14:paraId="348E5D32" w14:textId="2408A362" w:rsidR="00684629" w:rsidRPr="00152E32" w:rsidRDefault="00AF5834" w:rsidP="00962F5F">
      <w:pPr>
        <w:pStyle w:val="a3"/>
        <w:ind w:firstLine="0"/>
        <w:jc w:val="center"/>
      </w:pPr>
      <w:r w:rsidRPr="00AF5834">
        <w:rPr>
          <w:position w:val="-14"/>
          <w:sz w:val="24"/>
          <w:szCs w:val="24"/>
        </w:rPr>
        <w:object w:dxaOrig="2780" w:dyaOrig="380" w14:anchorId="6C656020">
          <v:shape id="_x0000_i1030" type="#_x0000_t75" style="width:138.9pt;height:19.4pt" o:ole="">
            <v:imagedata r:id="rId20" o:title=""/>
          </v:shape>
          <o:OLEObject Type="Embed" ProgID="Equation.DSMT4" ShapeID="_x0000_i1030" DrawAspect="Content" ObjectID="_1837855412" r:id="rId21"/>
        </w:object>
      </w:r>
    </w:p>
    <w:p w14:paraId="7F2C28A7" w14:textId="399D7052" w:rsidR="00684629" w:rsidRPr="006A5434" w:rsidRDefault="00684629" w:rsidP="007111F6">
      <w:pPr>
        <w:pStyle w:val="a3"/>
      </w:pPr>
      <w:r w:rsidRPr="003C56B4">
        <w:rPr>
          <w:rStyle w:val="a9"/>
        </w:rPr>
        <w:t>На рис.</w:t>
      </w:r>
      <w:r w:rsidR="007111F6">
        <w:rPr>
          <w:rStyle w:val="a9"/>
        </w:rPr>
        <w:t> </w:t>
      </w:r>
      <w:r w:rsidR="00B706C7" w:rsidRPr="003C56B4">
        <w:rPr>
          <w:rStyle w:val="a9"/>
        </w:rPr>
        <w:t>3</w:t>
      </w:r>
      <w:r w:rsidRPr="003C56B4">
        <w:rPr>
          <w:rStyle w:val="a9"/>
        </w:rPr>
        <w:t xml:space="preserve"> изображена зависимость амплитуды сигнала</w:t>
      </w:r>
      <w:r w:rsidR="003C56B4">
        <w:rPr>
          <w:rStyle w:val="a9"/>
        </w:rPr>
        <w:t xml:space="preserve"> </w:t>
      </w:r>
      <w:r w:rsidRPr="003C56B4">
        <w:rPr>
          <w:rStyle w:val="a9"/>
        </w:rPr>
        <w:t>от времени в метеорном канале</w:t>
      </w:r>
      <w:r>
        <w:t>.</w:t>
      </w:r>
    </w:p>
    <w:p w14:paraId="58DA8B59" w14:textId="775C15A6" w:rsidR="00684629" w:rsidRPr="003C56B4" w:rsidRDefault="002F4BDA" w:rsidP="003C56B4">
      <w:pPr>
        <w:pStyle w:val="a3"/>
      </w:pPr>
      <w:r w:rsidRPr="003C56B4">
        <w:t xml:space="preserve">Моделирование процесса передачи данных проводилось при следующих допущениях и исходных данных: количество реализаций метеорных следов – 100, среднее время паузы между следами </w:t>
      </w:r>
      <w:r w:rsidR="007111F6">
        <w:t xml:space="preserve">– </w:t>
      </w:r>
      <w:r w:rsidRPr="003C56B4">
        <w:t>10 мин, расстояние между базовыми станциями – 1000 км, высота от Земли до точки отражения сигнала – 95 км, количество передаваемых бит – 100, длительность сигнала – 100 мкс.</w:t>
      </w:r>
    </w:p>
    <w:p w14:paraId="6593F716" w14:textId="1AB8ABA4" w:rsidR="002F4BDA" w:rsidRPr="00B72E14" w:rsidRDefault="002F4BDA" w:rsidP="003C56B4">
      <w:pPr>
        <w:pStyle w:val="a3"/>
      </w:pPr>
      <w:r w:rsidRPr="003C56B4">
        <w:t>Входе моделирования изменялась спектральная плотность мощности шума на приёмнике N0.</w:t>
      </w:r>
      <w:r w:rsidR="00B5362F" w:rsidRPr="003C56B4">
        <w:t xml:space="preserve"> На рис.</w:t>
      </w:r>
      <w:r w:rsidR="007111F6">
        <w:t> </w:t>
      </w:r>
      <w:r w:rsidR="00B5362F" w:rsidRPr="003C56B4">
        <w:t>4 показана зависимость времени</w:t>
      </w:r>
      <w:r w:rsidR="00406E92" w:rsidRPr="003C56B4">
        <w:t xml:space="preserve"> (</w:t>
      </w:r>
      <w:proofErr w:type="spellStart"/>
      <w:r w:rsidR="00406E92" w:rsidRPr="003C56B4">
        <w:t>пронормированного</w:t>
      </w:r>
      <w:proofErr w:type="spellEnd"/>
      <w:r w:rsidR="00406E92" w:rsidRPr="003C56B4">
        <w:t xml:space="preserve"> на паузу между следами)</w:t>
      </w:r>
      <w:r w:rsidR="00B5362F" w:rsidRPr="003C56B4">
        <w:t xml:space="preserve"> для осуществления протокола синхронизации от N0, а на рис.</w:t>
      </w:r>
      <w:r w:rsidR="007111F6">
        <w:t> </w:t>
      </w:r>
      <w:r w:rsidR="00B5362F" w:rsidRPr="003C56B4">
        <w:t>5 – зависимость величины смещения от N0</w:t>
      </w:r>
      <w:r w:rsidR="00B5362F">
        <w:t>.</w:t>
      </w:r>
    </w:p>
    <w:p w14:paraId="0C38C245" w14:textId="6C0AE659" w:rsidR="0021646C" w:rsidRPr="00A10884" w:rsidRDefault="001344AE" w:rsidP="007111F6">
      <w:pPr>
        <w:pStyle w:val="a3"/>
        <w:ind w:firstLine="0"/>
        <w:jc w:val="center"/>
        <w:rPr>
          <w:iCs/>
        </w:rPr>
      </w:pPr>
      <w:r w:rsidRPr="001344AE">
        <w:rPr>
          <w:iCs/>
          <w:noProof/>
          <w:lang w:eastAsia="ru-RU"/>
        </w:rPr>
        <w:drawing>
          <wp:inline distT="0" distB="0" distL="0" distR="0" wp14:anchorId="15120F02" wp14:editId="6289A907">
            <wp:extent cx="2808000" cy="1493528"/>
            <wp:effectExtent l="0" t="0" r="0" b="0"/>
            <wp:docPr id="20122606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5" r="4923"/>
                    <a:stretch/>
                  </pic:blipFill>
                  <pic:spPr bwMode="auto">
                    <a:xfrm>
                      <a:off x="0" y="0"/>
                      <a:ext cx="2808000" cy="149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6B058B" w14:textId="4571BB6F" w:rsidR="0021646C" w:rsidRPr="002A42F3" w:rsidRDefault="0021646C" w:rsidP="001B097E">
      <w:pPr>
        <w:pStyle w:val="a"/>
      </w:pPr>
      <w:r>
        <w:t>Зависимость радиуса следа от времени</w:t>
      </w:r>
    </w:p>
    <w:p w14:paraId="09E2AF48" w14:textId="694EC5F7" w:rsidR="0021646C" w:rsidRDefault="006A5434" w:rsidP="007111F6">
      <w:pPr>
        <w:pStyle w:val="a3"/>
        <w:ind w:firstLine="0"/>
        <w:jc w:val="center"/>
        <w:rPr>
          <w:iCs/>
          <w:lang w:val="en-US"/>
        </w:rPr>
      </w:pPr>
      <w:r w:rsidRPr="006A5434">
        <w:rPr>
          <w:iCs/>
          <w:noProof/>
          <w:lang w:eastAsia="ru-RU"/>
        </w:rPr>
        <w:drawing>
          <wp:inline distT="0" distB="0" distL="0" distR="0" wp14:anchorId="6FE1DA33" wp14:editId="62AC1C8B">
            <wp:extent cx="2889176" cy="1471247"/>
            <wp:effectExtent l="0" t="0" r="0" b="0"/>
            <wp:docPr id="11095122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8" r="4545"/>
                    <a:stretch/>
                  </pic:blipFill>
                  <pic:spPr bwMode="auto">
                    <a:xfrm>
                      <a:off x="0" y="0"/>
                      <a:ext cx="2896752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0E7C90" w14:textId="7933D40C" w:rsidR="0021646C" w:rsidRPr="00F61B33" w:rsidRDefault="0021646C" w:rsidP="001B097E">
      <w:pPr>
        <w:pStyle w:val="a"/>
      </w:pPr>
      <w:r>
        <w:t>Зависимость амплитуды сигнала от времени в метеорном канале</w:t>
      </w:r>
    </w:p>
    <w:p w14:paraId="70B5EA95" w14:textId="7C656E8B" w:rsidR="000E7BF2" w:rsidRDefault="00F43C73" w:rsidP="007111F6">
      <w:pPr>
        <w:pStyle w:val="a3"/>
        <w:ind w:firstLine="0"/>
        <w:jc w:val="center"/>
        <w:rPr>
          <w:iCs/>
        </w:rPr>
      </w:pPr>
      <w:r w:rsidRPr="00F43C73">
        <w:rPr>
          <w:iCs/>
          <w:noProof/>
          <w:lang w:eastAsia="ru-RU"/>
        </w:rPr>
        <w:drawing>
          <wp:inline distT="0" distB="0" distL="0" distR="0" wp14:anchorId="6BCEF386" wp14:editId="6650ABE2">
            <wp:extent cx="2889738" cy="1474453"/>
            <wp:effectExtent l="0" t="0" r="0" b="0"/>
            <wp:docPr id="1109801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29"/>
                    <a:stretch/>
                  </pic:blipFill>
                  <pic:spPr bwMode="auto">
                    <a:xfrm>
                      <a:off x="0" y="0"/>
                      <a:ext cx="2891015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63C0A1" w14:textId="756BC7EB" w:rsidR="000E7BF2" w:rsidRPr="000E7BF2" w:rsidRDefault="000E7BF2" w:rsidP="001B097E">
      <w:pPr>
        <w:pStyle w:val="a"/>
      </w:pPr>
      <w:r>
        <w:t xml:space="preserve">Зависимость времени для осуществления протокола от </w:t>
      </w:r>
      <w:r>
        <w:rPr>
          <w:lang w:val="en-US"/>
        </w:rPr>
        <w:t>N</w:t>
      </w:r>
      <w:r w:rsidRPr="001B097E">
        <w:rPr>
          <w:vertAlign w:val="subscript"/>
        </w:rPr>
        <w:t>0</w:t>
      </w:r>
    </w:p>
    <w:p w14:paraId="531B88E2" w14:textId="60CB4C8C" w:rsidR="000E7BF2" w:rsidRDefault="000E7BF2" w:rsidP="007111F6">
      <w:pPr>
        <w:pStyle w:val="a3"/>
        <w:ind w:firstLine="0"/>
        <w:jc w:val="center"/>
        <w:rPr>
          <w:iCs/>
          <w:sz w:val="16"/>
          <w:szCs w:val="16"/>
        </w:rPr>
      </w:pPr>
      <w:r w:rsidRPr="000E7BF2">
        <w:rPr>
          <w:iCs/>
          <w:noProof/>
          <w:sz w:val="16"/>
          <w:szCs w:val="16"/>
          <w:lang w:eastAsia="ru-RU"/>
        </w:rPr>
        <w:lastRenderedPageBreak/>
        <w:drawing>
          <wp:inline distT="0" distB="0" distL="0" distR="0" wp14:anchorId="30944312" wp14:editId="7ADC126B">
            <wp:extent cx="2948354" cy="1535723"/>
            <wp:effectExtent l="0" t="0" r="0" b="7620"/>
            <wp:docPr id="1260174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9" r="4295"/>
                    <a:stretch/>
                  </pic:blipFill>
                  <pic:spPr bwMode="auto">
                    <a:xfrm>
                      <a:off x="0" y="0"/>
                      <a:ext cx="2954215" cy="153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4EFAB" w14:textId="6D4FA71F" w:rsidR="000E7BF2" w:rsidRPr="000E7BF2" w:rsidRDefault="000E7BF2" w:rsidP="001B097E">
      <w:pPr>
        <w:pStyle w:val="a"/>
      </w:pPr>
      <w:r>
        <w:t xml:space="preserve">Зависимость величины смещения от </w:t>
      </w:r>
      <w:r>
        <w:rPr>
          <w:lang w:val="en-US"/>
        </w:rPr>
        <w:t>N</w:t>
      </w:r>
      <w:r w:rsidRPr="001B097E">
        <w:rPr>
          <w:vertAlign w:val="subscript"/>
        </w:rPr>
        <w:t>0</w:t>
      </w:r>
    </w:p>
    <w:p w14:paraId="28F31C9A" w14:textId="3517FB19" w:rsidR="00711520" w:rsidRPr="009335B4" w:rsidRDefault="0011220B" w:rsidP="007111F6">
      <w:pPr>
        <w:pStyle w:val="1"/>
      </w:pPr>
      <w:r w:rsidRPr="007111F6">
        <w:t>Результаты</w:t>
      </w:r>
    </w:p>
    <w:p w14:paraId="4D8ACD15" w14:textId="312A1CC8" w:rsidR="00DA480C" w:rsidRPr="0084126E" w:rsidRDefault="000739E7" w:rsidP="0084126E">
      <w:pPr>
        <w:pStyle w:val="a3"/>
      </w:pPr>
      <w:r w:rsidRPr="0084126E">
        <w:t>Результаты моделирования свидетельствуют о том, что учёт процесса расширения следа приводит к уменьшению времени на выполнение протокола синхронизации за счёт уменьшения высоты до точки отражения. На рис.</w:t>
      </w:r>
      <w:r w:rsidR="007111F6">
        <w:t> </w:t>
      </w:r>
      <w:r w:rsidRPr="0084126E">
        <w:t>5 можно заметить, что уменьшение высоты точки отражения вызывает смещение часов, максимальная величина которого равна 0,66</w:t>
      </w:r>
      <w:r w:rsidR="00ED44F0" w:rsidRPr="0084126E">
        <w:t xml:space="preserve"> </w:t>
      </w:r>
      <w:proofErr w:type="spellStart"/>
      <w:r w:rsidR="00ED44F0" w:rsidRPr="0084126E">
        <w:t>н</w:t>
      </w:r>
      <w:r w:rsidRPr="0084126E">
        <w:t>с</w:t>
      </w:r>
      <w:proofErr w:type="spellEnd"/>
      <w:r w:rsidRPr="0084126E">
        <w:t>.</w:t>
      </w:r>
      <w:r w:rsidR="0011220B" w:rsidRPr="0084126E">
        <w:t xml:space="preserve"> Исследование выявило, что при малом значении спектральной плотности мощности (N0 &lt; -115 дБ) сеансы связи проходят практически </w:t>
      </w:r>
      <w:r w:rsidR="00F314BB" w:rsidRPr="0084126E">
        <w:t>без ошибок</w:t>
      </w:r>
      <w:r w:rsidR="0011220B" w:rsidRPr="0084126E">
        <w:t>, что обеспечивает стабильность величины смещения на некотором постоянном уровне. С другой стороны, при высоком уровне шума (N0 &gt; -85 дБ) энергии сигнала недостаточно для превышения помех. В результате выполнение протокола синхронизации невозможно за время жизни метеорного следа.</w:t>
      </w:r>
    </w:p>
    <w:p w14:paraId="60EA8B0C" w14:textId="77777777" w:rsidR="003915FB" w:rsidRPr="000E6702" w:rsidRDefault="003915FB" w:rsidP="00BE7DCD">
      <w:pPr>
        <w:pStyle w:val="1"/>
      </w:pPr>
      <w:r w:rsidRPr="000E6702">
        <w:t>Заключение</w:t>
      </w:r>
    </w:p>
    <w:p w14:paraId="20E54532" w14:textId="2EF1E243" w:rsidR="003915FB" w:rsidRPr="000E6702" w:rsidRDefault="00AC0369" w:rsidP="007111F6">
      <w:pPr>
        <w:pStyle w:val="a3"/>
      </w:pPr>
      <w:r w:rsidRPr="0084126E">
        <w:t>Было проведено исследование по влия</w:t>
      </w:r>
      <w:r w:rsidR="00BC1F14" w:rsidRPr="0084126E">
        <w:t xml:space="preserve">нию расширения метеорного следа на время выполнения </w:t>
      </w:r>
      <w:r w:rsidR="00BC1F14" w:rsidRPr="0084126E">
        <w:lastRenderedPageBreak/>
        <w:t xml:space="preserve">протокола синхронизации. Результаты проведённой работы показали, что величина смещения часов может достигать </w:t>
      </w:r>
      <w:r w:rsidR="00887819" w:rsidRPr="0084126E">
        <w:t xml:space="preserve">0,66 </w:t>
      </w:r>
      <w:proofErr w:type="spellStart"/>
      <w:r w:rsidR="00887819" w:rsidRPr="0084126E">
        <w:t>нс</w:t>
      </w:r>
      <w:proofErr w:type="spellEnd"/>
      <w:r w:rsidR="00BC1F14" w:rsidRPr="0084126E">
        <w:t xml:space="preserve">, </w:t>
      </w:r>
      <w:r w:rsidR="003F2C54" w:rsidRPr="0084126E">
        <w:t xml:space="preserve">что является </w:t>
      </w:r>
      <w:proofErr w:type="spellStart"/>
      <w:r w:rsidR="003F2C54" w:rsidRPr="0084126E">
        <w:t>конкурентноспособным</w:t>
      </w:r>
      <w:proofErr w:type="spellEnd"/>
      <w:r w:rsidR="003F2C54" w:rsidRPr="0084126E">
        <w:t xml:space="preserve"> результатом в сравнении с</w:t>
      </w:r>
      <w:r w:rsidR="006B3677" w:rsidRPr="0084126E">
        <w:t>о</w:t>
      </w:r>
      <w:r w:rsidR="003F2C54" w:rsidRPr="0084126E">
        <w:t xml:space="preserve"> значениями, получаемыми при использовании технологий ГНСС в задачах синхронизации</w:t>
      </w:r>
      <w:r w:rsidR="00620856" w:rsidRPr="0084126E">
        <w:t xml:space="preserve"> [5]</w:t>
      </w:r>
      <w:r w:rsidR="003F2C54" w:rsidRPr="0084126E">
        <w:t>. В</w:t>
      </w:r>
      <w:r w:rsidR="00BC1F14" w:rsidRPr="0084126E">
        <w:t xml:space="preserve">ремя на выполнение протокола заметно уменьшается по сравнению со случаем, не учитывающим фактор </w:t>
      </w:r>
      <w:r w:rsidR="00BC1F14" w:rsidRPr="007111F6">
        <w:t>нестабильности</w:t>
      </w:r>
      <w:r w:rsidR="00BC1F14" w:rsidRPr="0084126E">
        <w:t xml:space="preserve"> метеорного канала связи</w:t>
      </w:r>
      <w:r w:rsidR="00AC4056" w:rsidRPr="0084126E">
        <w:t xml:space="preserve"> на 1,8 с</w:t>
      </w:r>
      <w:r w:rsidR="00BC1F14" w:rsidRPr="0084126E">
        <w:t xml:space="preserve">. </w:t>
      </w:r>
      <w:r w:rsidR="006B3677" w:rsidRPr="0084126E">
        <w:t>Данные результаты показывают важность рассмотрения всех физических процессов, протекающих внутри метеорного следа для корректной реализации протоколов синхронизации</w:t>
      </w:r>
      <w:r w:rsidR="006B3677">
        <w:t>.</w:t>
      </w:r>
    </w:p>
    <w:p w14:paraId="43866CE5" w14:textId="7DF25E11" w:rsidR="008C64AA" w:rsidRPr="000E6702" w:rsidRDefault="007111F6" w:rsidP="007111F6">
      <w:pPr>
        <w:pStyle w:val="5"/>
      </w:pPr>
      <w:r>
        <w:t>Список литературы</w:t>
      </w:r>
    </w:p>
    <w:p w14:paraId="0C0E0386" w14:textId="625DB74C" w:rsidR="00E53DB3" w:rsidRPr="00E53DB3" w:rsidRDefault="007111F6" w:rsidP="00595C4A">
      <w:pPr>
        <w:pStyle w:val="a0"/>
        <w:rPr>
          <w:i/>
          <w:iCs/>
        </w:rPr>
      </w:pPr>
      <w:r w:rsidRPr="00E53DB3">
        <w:t xml:space="preserve">Капралов </w:t>
      </w:r>
      <w:r w:rsidR="00E53DB3" w:rsidRPr="00E53DB3">
        <w:t xml:space="preserve">Д.Д., </w:t>
      </w:r>
      <w:proofErr w:type="spellStart"/>
      <w:r w:rsidRPr="00E53DB3">
        <w:t>Кирик</w:t>
      </w:r>
      <w:proofErr w:type="spellEnd"/>
      <w:r w:rsidRPr="00E53DB3">
        <w:t xml:space="preserve"> </w:t>
      </w:r>
      <w:r w:rsidR="00E53DB3" w:rsidRPr="00E53DB3">
        <w:t xml:space="preserve">Д.И. Стохастическая модель метеорного радиоканала// Труды </w:t>
      </w:r>
      <w:r>
        <w:t xml:space="preserve">учебных заведений связи, 2018, </w:t>
      </w:r>
      <w:r w:rsidR="00E53DB3" w:rsidRPr="00E53DB3">
        <w:t>Т.4, №3,</w:t>
      </w:r>
      <w:r>
        <w:t xml:space="preserve"> С. </w:t>
      </w:r>
      <w:r w:rsidR="00E53DB3" w:rsidRPr="00E53DB3">
        <w:t>54-64</w:t>
      </w:r>
      <w:r>
        <w:t>.</w:t>
      </w:r>
    </w:p>
    <w:p w14:paraId="5B120A7A" w14:textId="023C5359" w:rsidR="00595C4A" w:rsidRPr="00595C4A" w:rsidRDefault="00E53DB3" w:rsidP="00595C4A">
      <w:pPr>
        <w:pStyle w:val="a0"/>
        <w:rPr>
          <w:lang w:val="en-US"/>
        </w:rPr>
      </w:pPr>
      <w:r w:rsidRPr="007000BB">
        <w:rPr>
          <w:color w:val="000000"/>
          <w:spacing w:val="1"/>
          <w:lang w:val="en-US"/>
        </w:rPr>
        <w:t xml:space="preserve">Amir I. Sulimov, Arkadiy V. </w:t>
      </w:r>
      <w:proofErr w:type="spellStart"/>
      <w:r w:rsidRPr="007000BB">
        <w:rPr>
          <w:color w:val="000000"/>
          <w:spacing w:val="1"/>
          <w:lang w:val="en-US"/>
        </w:rPr>
        <w:t>Karpov</w:t>
      </w:r>
      <w:proofErr w:type="spellEnd"/>
      <w:r w:rsidRPr="007000BB">
        <w:rPr>
          <w:color w:val="000000"/>
          <w:spacing w:val="1"/>
          <w:lang w:val="en-US"/>
        </w:rPr>
        <w:t xml:space="preserve">, Irina R. Lapshina, and Rustem G. </w:t>
      </w:r>
      <w:proofErr w:type="spellStart"/>
      <w:r w:rsidRPr="007000BB">
        <w:rPr>
          <w:color w:val="000000"/>
          <w:spacing w:val="1"/>
          <w:lang w:val="en-US"/>
        </w:rPr>
        <w:t>Khuzyashev</w:t>
      </w:r>
      <w:proofErr w:type="spellEnd"/>
      <w:r w:rsidR="007111F6">
        <w:rPr>
          <w:color w:val="000000"/>
          <w:spacing w:val="1"/>
        </w:rPr>
        <w:t>.</w:t>
      </w:r>
      <w:r w:rsidRPr="007000BB">
        <w:rPr>
          <w:color w:val="000000"/>
          <w:spacing w:val="1"/>
          <w:lang w:val="en-US"/>
        </w:rPr>
        <w:t xml:space="preserve"> </w:t>
      </w:r>
      <w:r w:rsidRPr="007000BB">
        <w:rPr>
          <w:lang w:val="en-US"/>
        </w:rPr>
        <w:t>Analysis and Simulation of Channel Nonreciprocity in Meteor-Burst Communications// IEEE transaction</w:t>
      </w:r>
      <w:r w:rsidR="007111F6">
        <w:rPr>
          <w:lang w:val="en-US"/>
        </w:rPr>
        <w:t xml:space="preserve">s on antennas and propagation, </w:t>
      </w:r>
      <w:r w:rsidRPr="007000BB">
        <w:rPr>
          <w:lang w:val="en-US"/>
        </w:rPr>
        <w:t xml:space="preserve">2017, </w:t>
      </w:r>
      <w:r w:rsidR="007111F6">
        <w:rPr>
          <w:lang w:val="en-US"/>
        </w:rPr>
        <w:t xml:space="preserve">Vol.65, </w:t>
      </w:r>
      <w:r w:rsidRPr="007000BB">
        <w:rPr>
          <w:lang w:val="en-US"/>
        </w:rPr>
        <w:t>N.4, P.2009-2019</w:t>
      </w:r>
      <w:r w:rsidR="007111F6">
        <w:t>.</w:t>
      </w:r>
    </w:p>
    <w:p w14:paraId="7A763B49" w14:textId="7EB5301A" w:rsidR="007000BB" w:rsidRPr="00595C4A" w:rsidRDefault="008C0DE4" w:rsidP="00595C4A">
      <w:pPr>
        <w:pStyle w:val="a0"/>
        <w:rPr>
          <w:lang w:val="en-US"/>
        </w:rPr>
      </w:pPr>
      <w:r w:rsidRPr="007000BB">
        <w:rPr>
          <w:lang w:val="en-US"/>
        </w:rPr>
        <w:t xml:space="preserve">A.I. </w:t>
      </w:r>
      <w:proofErr w:type="spellStart"/>
      <w:r w:rsidRPr="007000BB">
        <w:rPr>
          <w:lang w:val="en-US"/>
        </w:rPr>
        <w:t>Sulimov</w:t>
      </w:r>
      <w:proofErr w:type="spellEnd"/>
      <w:r w:rsidRPr="007000BB">
        <w:rPr>
          <w:lang w:val="en-US"/>
        </w:rPr>
        <w:t xml:space="preserve">, A.R. </w:t>
      </w:r>
      <w:proofErr w:type="spellStart"/>
      <w:r w:rsidRPr="007000BB">
        <w:rPr>
          <w:lang w:val="en-US"/>
        </w:rPr>
        <w:t>Safiullina</w:t>
      </w:r>
      <w:proofErr w:type="spellEnd"/>
      <w:r w:rsidRPr="007000BB">
        <w:rPr>
          <w:lang w:val="en-US"/>
        </w:rPr>
        <w:t xml:space="preserve">, A.V. </w:t>
      </w:r>
      <w:proofErr w:type="spellStart"/>
      <w:r w:rsidRPr="007000BB">
        <w:rPr>
          <w:lang w:val="en-US"/>
        </w:rPr>
        <w:t>Karpov</w:t>
      </w:r>
      <w:proofErr w:type="spellEnd"/>
      <w:r w:rsidRPr="007000BB">
        <w:rPr>
          <w:lang w:val="en-US"/>
        </w:rPr>
        <w:t>. Comparison of Frequency-Selective Properties of Meteor Burst Channel at the Beginning and at the End of Radio Reflections from Meteor Trails//</w:t>
      </w:r>
      <w:r w:rsidR="00595C4A" w:rsidRPr="00595C4A">
        <w:rPr>
          <w:lang w:val="en-US"/>
        </w:rPr>
        <w:t xml:space="preserve"> 2017 </w:t>
      </w:r>
      <w:r w:rsidR="00595C4A">
        <w:rPr>
          <w:lang w:val="en-US"/>
        </w:rPr>
        <w:t>Radiation and Scattering of Electromagnetic Waves (RSEMW)</w:t>
      </w:r>
      <w:r w:rsidRPr="00595C4A">
        <w:rPr>
          <w:lang w:val="en-US"/>
        </w:rPr>
        <w:t>,</w:t>
      </w:r>
      <w:r w:rsidRPr="007000BB">
        <w:rPr>
          <w:lang w:val="en-US"/>
        </w:rPr>
        <w:t xml:space="preserve"> </w:t>
      </w:r>
      <w:r w:rsidR="007000BB" w:rsidRPr="007000BB">
        <w:rPr>
          <w:lang w:val="en-US"/>
        </w:rPr>
        <w:t xml:space="preserve">June 26-30, </w:t>
      </w:r>
      <w:r w:rsidRPr="007000BB">
        <w:rPr>
          <w:lang w:val="en-US"/>
        </w:rPr>
        <w:t>2017, P. 142-145</w:t>
      </w:r>
      <w:r w:rsidR="007111F6">
        <w:t>.</w:t>
      </w:r>
    </w:p>
    <w:p w14:paraId="72771510" w14:textId="242876A6" w:rsidR="007000BB" w:rsidRPr="00620856" w:rsidRDefault="007111F6" w:rsidP="00595C4A">
      <w:pPr>
        <w:pStyle w:val="a0"/>
      </w:pPr>
      <w:r w:rsidRPr="007000BB">
        <w:t xml:space="preserve">Машкова </w:t>
      </w:r>
      <w:r w:rsidR="007000BB" w:rsidRPr="007000BB">
        <w:t xml:space="preserve">Е.Д., </w:t>
      </w:r>
      <w:r w:rsidRPr="007000BB">
        <w:t xml:space="preserve">Завьялов </w:t>
      </w:r>
      <w:r w:rsidR="007000BB" w:rsidRPr="007000BB">
        <w:t xml:space="preserve">С.В. Оценка точности синхронизации шкал времени в системе метеорной радиосвязи при использовании протокола </w:t>
      </w:r>
      <w:r w:rsidR="007000BB" w:rsidRPr="007000BB">
        <w:rPr>
          <w:lang w:val="en-US"/>
        </w:rPr>
        <w:t>PTP</w:t>
      </w:r>
      <w:r>
        <w:t xml:space="preserve"> </w:t>
      </w:r>
      <w:r w:rsidR="007000BB" w:rsidRPr="007000BB">
        <w:t xml:space="preserve">// Неделя науки </w:t>
      </w:r>
      <w:proofErr w:type="spellStart"/>
      <w:r w:rsidR="007000BB" w:rsidRPr="007000BB">
        <w:t>ИЭиТ</w:t>
      </w:r>
      <w:proofErr w:type="spellEnd"/>
      <w:r w:rsidR="007000BB" w:rsidRPr="007000BB">
        <w:t>: материалы Всероссийской конференции, Санкт-Петербург</w:t>
      </w:r>
      <w:r>
        <w:t>, 2021, С. </w:t>
      </w:r>
      <w:r w:rsidR="007000BB" w:rsidRPr="007000BB">
        <w:t>19-22</w:t>
      </w:r>
      <w:r>
        <w:t>.</w:t>
      </w:r>
    </w:p>
    <w:p w14:paraId="00DAC3C9" w14:textId="1F2C8390" w:rsidR="00774F0D" w:rsidRPr="00595C4A" w:rsidRDefault="00620856" w:rsidP="00595C4A">
      <w:pPr>
        <w:pStyle w:val="a0"/>
        <w:rPr>
          <w:lang w:val="en-US"/>
        </w:rPr>
      </w:pPr>
      <w:r w:rsidRPr="00620856">
        <w:rPr>
          <w:lang w:val="en-US"/>
        </w:rPr>
        <w:t xml:space="preserve">Wang </w:t>
      </w:r>
      <w:proofErr w:type="spellStart"/>
      <w:r w:rsidRPr="00620856">
        <w:rPr>
          <w:lang w:val="en-US"/>
        </w:rPr>
        <w:t>Shanhe</w:t>
      </w:r>
      <w:proofErr w:type="spellEnd"/>
      <w:r w:rsidRPr="00620856">
        <w:rPr>
          <w:lang w:val="en-US"/>
        </w:rPr>
        <w:t xml:space="preserve">, </w:t>
      </w:r>
      <w:proofErr w:type="spellStart"/>
      <w:r w:rsidRPr="00620856">
        <w:rPr>
          <w:lang w:val="en-US"/>
        </w:rPr>
        <w:t>Hua</w:t>
      </w:r>
      <w:proofErr w:type="spellEnd"/>
      <w:r w:rsidRPr="00620856">
        <w:rPr>
          <w:lang w:val="en-US"/>
        </w:rPr>
        <w:t xml:space="preserve"> Yu, Cao Fen, Xiang Yu. A Simple Digital Satellite TV Timing Method and its Timing Accuracy Analysis</w:t>
      </w:r>
      <w:r w:rsidR="007111F6">
        <w:t xml:space="preserve"> </w:t>
      </w:r>
      <w:r w:rsidRPr="00620856">
        <w:rPr>
          <w:lang w:val="en-US"/>
        </w:rPr>
        <w:t>// 2023 Joint Conference of the European Frequency and Time Forum and IEEE International Frequency Control Symposium (EFTF/IFCS), 2023</w:t>
      </w:r>
      <w:r w:rsidR="007111F6">
        <w:t>.</w:t>
      </w:r>
    </w:p>
    <w:p w14:paraId="2F9E29AE" w14:textId="0698D7DA" w:rsidR="00620856" w:rsidRPr="00620856" w:rsidRDefault="00774F0D" w:rsidP="00595C4A">
      <w:pPr>
        <w:pStyle w:val="a0"/>
        <w:rPr>
          <w:lang w:val="en-US"/>
        </w:rPr>
      </w:pPr>
      <w:r w:rsidRPr="00774F0D">
        <w:rPr>
          <w:lang w:val="en-US"/>
        </w:rPr>
        <w:t xml:space="preserve">Shijie </w:t>
      </w:r>
      <w:proofErr w:type="gramStart"/>
      <w:r w:rsidRPr="00774F0D">
        <w:rPr>
          <w:lang w:val="en-US"/>
        </w:rPr>
        <w:t>Gao</w:t>
      </w:r>
      <w:proofErr w:type="gramEnd"/>
      <w:r>
        <w:rPr>
          <w:lang w:val="en-US"/>
        </w:rPr>
        <w:t xml:space="preserve">. </w:t>
      </w:r>
      <w:r w:rsidRPr="00774F0D">
        <w:rPr>
          <w:lang w:val="en-US"/>
        </w:rPr>
        <w:t>Analysis and Application of Meteor Burst Communication</w:t>
      </w:r>
      <w:r w:rsidR="007111F6">
        <w:t xml:space="preserve"> </w:t>
      </w:r>
      <w:r>
        <w:rPr>
          <w:lang w:val="en-US"/>
        </w:rPr>
        <w:t xml:space="preserve">// </w:t>
      </w:r>
      <w:r w:rsidRPr="00774F0D">
        <w:rPr>
          <w:lang w:val="en-US"/>
        </w:rPr>
        <w:t>2024 4th Asia-Pacific Conference on Communications Technology and Computer Science (ACCTCS)</w:t>
      </w:r>
      <w:r>
        <w:rPr>
          <w:lang w:val="en-US"/>
        </w:rPr>
        <w:t>,</w:t>
      </w:r>
      <w:r w:rsidR="00620856" w:rsidRPr="00620856">
        <w:rPr>
          <w:lang w:val="en-US"/>
        </w:rPr>
        <w:t xml:space="preserve"> </w:t>
      </w:r>
      <w:r>
        <w:rPr>
          <w:lang w:val="en-US"/>
        </w:rPr>
        <w:t>2024, P. 800-804</w:t>
      </w:r>
      <w:r w:rsidR="00760189">
        <w:t>.</w:t>
      </w:r>
    </w:p>
    <w:p w14:paraId="75438625" w14:textId="77777777" w:rsidR="007111F6" w:rsidRDefault="007111F6" w:rsidP="00620856">
      <w:pPr>
        <w:pStyle w:val="af2"/>
        <w:rPr>
          <w:rFonts w:eastAsia="MS Mincho"/>
          <w:sz w:val="16"/>
          <w:szCs w:val="16"/>
          <w:lang w:val="en-US"/>
        </w:rPr>
        <w:sectPr w:rsidR="007111F6" w:rsidSect="0032332A">
          <w:type w:val="continuous"/>
          <w:pgSz w:w="11906" w:h="16838" w:code="9"/>
          <w:pgMar w:top="907" w:right="907" w:bottom="1440" w:left="907" w:header="720" w:footer="720" w:gutter="0"/>
          <w:cols w:num="2" w:space="340"/>
          <w:docGrid w:linePitch="360"/>
        </w:sectPr>
      </w:pPr>
    </w:p>
    <w:p w14:paraId="50CCEDF0" w14:textId="22B783AF" w:rsidR="00620856" w:rsidRPr="00620856" w:rsidRDefault="00620856" w:rsidP="00620856">
      <w:pPr>
        <w:pStyle w:val="af2"/>
        <w:rPr>
          <w:rFonts w:eastAsia="MS Mincho"/>
          <w:sz w:val="16"/>
          <w:szCs w:val="16"/>
          <w:lang w:val="en-US"/>
        </w:rPr>
      </w:pPr>
    </w:p>
    <w:sectPr w:rsidR="00620856" w:rsidRPr="00620856" w:rsidSect="007111F6">
      <w:type w:val="continuous"/>
      <w:pgSz w:w="11906" w:h="16838" w:code="9"/>
      <w:pgMar w:top="907" w:right="907" w:bottom="1440" w:left="907" w:header="720" w:footer="720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DC2996" w14:textId="77777777" w:rsidR="009F166C" w:rsidRDefault="009F166C" w:rsidP="000D25A6">
      <w:r>
        <w:separator/>
      </w:r>
    </w:p>
  </w:endnote>
  <w:endnote w:type="continuationSeparator" w:id="0">
    <w:p w14:paraId="6C889A91" w14:textId="77777777" w:rsidR="009F166C" w:rsidRDefault="009F166C" w:rsidP="000D2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9472198"/>
      <w:docPartObj>
        <w:docPartGallery w:val="Page Numbers (Bottom of Page)"/>
        <w:docPartUnique/>
      </w:docPartObj>
    </w:sdtPr>
    <w:sdtContent>
      <w:p w14:paraId="0512196A" w14:textId="2E9A3709" w:rsidR="000D25A6" w:rsidRDefault="000D25A6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C4D177" w14:textId="77777777" w:rsidR="009F166C" w:rsidRDefault="009F166C" w:rsidP="000D25A6">
      <w:r>
        <w:separator/>
      </w:r>
    </w:p>
  </w:footnote>
  <w:footnote w:type="continuationSeparator" w:id="0">
    <w:p w14:paraId="713796EF" w14:textId="77777777" w:rsidR="009F166C" w:rsidRDefault="009F166C" w:rsidP="000D2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2694"/>
        </w:tabs>
        <w:ind w:left="2694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A927CB6"/>
    <w:multiLevelType w:val="multilevel"/>
    <w:tmpl w:val="89FC1C90"/>
    <w:lvl w:ilvl="0">
      <w:start w:val="1"/>
      <w:numFmt w:val="upperRoman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decimal"/>
      <w:lvlText w:val="[%2]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E35489"/>
    <w:multiLevelType w:val="hybridMultilevel"/>
    <w:tmpl w:val="8C005B2A"/>
    <w:lvl w:ilvl="0" w:tplc="E148450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3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4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2"/>
  </w:num>
  <w:num w:numId="7">
    <w:abstractNumId w:val="20"/>
  </w:num>
  <w:num w:numId="8">
    <w:abstractNumId w:val="19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2"/>
  </w:num>
  <w:num w:numId="15">
    <w:abstractNumId w:val="20"/>
  </w:num>
  <w:num w:numId="16">
    <w:abstractNumId w:val="19"/>
  </w:num>
  <w:num w:numId="17">
    <w:abstractNumId w:val="12"/>
  </w:num>
  <w:num w:numId="18">
    <w:abstractNumId w:val="11"/>
  </w:num>
  <w:num w:numId="19">
    <w:abstractNumId w:val="13"/>
  </w:num>
  <w:num w:numId="20">
    <w:abstractNumId w:val="23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1"/>
  </w:num>
  <w:num w:numId="33">
    <w:abstractNumId w:val="16"/>
  </w:num>
  <w:num w:numId="34">
    <w:abstractNumId w:val="24"/>
  </w:num>
  <w:num w:numId="35">
    <w:abstractNumId w:val="10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3F1C"/>
    <w:rsid w:val="00035AF9"/>
    <w:rsid w:val="00037AB2"/>
    <w:rsid w:val="00052062"/>
    <w:rsid w:val="00061216"/>
    <w:rsid w:val="00064FD9"/>
    <w:rsid w:val="000739E7"/>
    <w:rsid w:val="000A0008"/>
    <w:rsid w:val="000C1D84"/>
    <w:rsid w:val="000D07B5"/>
    <w:rsid w:val="000D25A6"/>
    <w:rsid w:val="000E6702"/>
    <w:rsid w:val="000E7BF2"/>
    <w:rsid w:val="0011220B"/>
    <w:rsid w:val="00120994"/>
    <w:rsid w:val="001237C8"/>
    <w:rsid w:val="0013123C"/>
    <w:rsid w:val="001344AE"/>
    <w:rsid w:val="001428B3"/>
    <w:rsid w:val="00161500"/>
    <w:rsid w:val="00171779"/>
    <w:rsid w:val="001B097E"/>
    <w:rsid w:val="001B7054"/>
    <w:rsid w:val="001C51C5"/>
    <w:rsid w:val="001D46D5"/>
    <w:rsid w:val="001F5981"/>
    <w:rsid w:val="0021646C"/>
    <w:rsid w:val="002404CE"/>
    <w:rsid w:val="00252F87"/>
    <w:rsid w:val="002545EA"/>
    <w:rsid w:val="00254FEC"/>
    <w:rsid w:val="00263193"/>
    <w:rsid w:val="002A42F3"/>
    <w:rsid w:val="002B22D2"/>
    <w:rsid w:val="002B3755"/>
    <w:rsid w:val="002B606E"/>
    <w:rsid w:val="002B7FC1"/>
    <w:rsid w:val="002D540B"/>
    <w:rsid w:val="002F4BDA"/>
    <w:rsid w:val="00304C0F"/>
    <w:rsid w:val="0032332A"/>
    <w:rsid w:val="003378F6"/>
    <w:rsid w:val="00373376"/>
    <w:rsid w:val="003775E0"/>
    <w:rsid w:val="00391592"/>
    <w:rsid w:val="003915FB"/>
    <w:rsid w:val="003B534E"/>
    <w:rsid w:val="003C08A2"/>
    <w:rsid w:val="003C56B4"/>
    <w:rsid w:val="003D731E"/>
    <w:rsid w:val="003D785D"/>
    <w:rsid w:val="003E0AE3"/>
    <w:rsid w:val="003F2C54"/>
    <w:rsid w:val="00406E92"/>
    <w:rsid w:val="004165FC"/>
    <w:rsid w:val="00420452"/>
    <w:rsid w:val="00463B16"/>
    <w:rsid w:val="0047652D"/>
    <w:rsid w:val="004839B5"/>
    <w:rsid w:val="00495A60"/>
    <w:rsid w:val="004B14C2"/>
    <w:rsid w:val="004C40DB"/>
    <w:rsid w:val="004D7E92"/>
    <w:rsid w:val="00502710"/>
    <w:rsid w:val="005046F1"/>
    <w:rsid w:val="005075DB"/>
    <w:rsid w:val="00535924"/>
    <w:rsid w:val="00556495"/>
    <w:rsid w:val="005630E7"/>
    <w:rsid w:val="00595C4A"/>
    <w:rsid w:val="005963D0"/>
    <w:rsid w:val="005A5628"/>
    <w:rsid w:val="006052DD"/>
    <w:rsid w:val="00620856"/>
    <w:rsid w:val="006473B0"/>
    <w:rsid w:val="006762F0"/>
    <w:rsid w:val="00684629"/>
    <w:rsid w:val="006A5434"/>
    <w:rsid w:val="006B3677"/>
    <w:rsid w:val="006C58B2"/>
    <w:rsid w:val="006D605D"/>
    <w:rsid w:val="007000BB"/>
    <w:rsid w:val="007111F6"/>
    <w:rsid w:val="00711520"/>
    <w:rsid w:val="0071573A"/>
    <w:rsid w:val="007316B2"/>
    <w:rsid w:val="00760189"/>
    <w:rsid w:val="00774E31"/>
    <w:rsid w:val="00774F0D"/>
    <w:rsid w:val="00791CA2"/>
    <w:rsid w:val="007A48F3"/>
    <w:rsid w:val="007B6A69"/>
    <w:rsid w:val="007C34D8"/>
    <w:rsid w:val="007C538E"/>
    <w:rsid w:val="007F7841"/>
    <w:rsid w:val="00820E57"/>
    <w:rsid w:val="0084126E"/>
    <w:rsid w:val="00857EC9"/>
    <w:rsid w:val="008642AF"/>
    <w:rsid w:val="0087270B"/>
    <w:rsid w:val="008834FE"/>
    <w:rsid w:val="00887819"/>
    <w:rsid w:val="008C0DE4"/>
    <w:rsid w:val="008C1A2F"/>
    <w:rsid w:val="008C64AA"/>
    <w:rsid w:val="008D1D3C"/>
    <w:rsid w:val="008D7C16"/>
    <w:rsid w:val="008E3B01"/>
    <w:rsid w:val="009139BD"/>
    <w:rsid w:val="00913FB9"/>
    <w:rsid w:val="009335B4"/>
    <w:rsid w:val="00940220"/>
    <w:rsid w:val="00962F5F"/>
    <w:rsid w:val="0096419D"/>
    <w:rsid w:val="00985BBA"/>
    <w:rsid w:val="009C77E9"/>
    <w:rsid w:val="009F166C"/>
    <w:rsid w:val="009F446D"/>
    <w:rsid w:val="00A10884"/>
    <w:rsid w:val="00A25034"/>
    <w:rsid w:val="00AC0369"/>
    <w:rsid w:val="00AC070B"/>
    <w:rsid w:val="00AC08AA"/>
    <w:rsid w:val="00AC4056"/>
    <w:rsid w:val="00AE6C42"/>
    <w:rsid w:val="00AF069A"/>
    <w:rsid w:val="00AF5834"/>
    <w:rsid w:val="00B44A38"/>
    <w:rsid w:val="00B5362F"/>
    <w:rsid w:val="00B706C7"/>
    <w:rsid w:val="00B72E14"/>
    <w:rsid w:val="00B77B07"/>
    <w:rsid w:val="00B87B00"/>
    <w:rsid w:val="00B93E59"/>
    <w:rsid w:val="00BB2E27"/>
    <w:rsid w:val="00BC1F14"/>
    <w:rsid w:val="00BD2BC3"/>
    <w:rsid w:val="00BE01F8"/>
    <w:rsid w:val="00BE4653"/>
    <w:rsid w:val="00BE7DCD"/>
    <w:rsid w:val="00C403FC"/>
    <w:rsid w:val="00C903D0"/>
    <w:rsid w:val="00C9188D"/>
    <w:rsid w:val="00CB1083"/>
    <w:rsid w:val="00CB1203"/>
    <w:rsid w:val="00CB5FB4"/>
    <w:rsid w:val="00CC6D5A"/>
    <w:rsid w:val="00CC720C"/>
    <w:rsid w:val="00D012AA"/>
    <w:rsid w:val="00D13770"/>
    <w:rsid w:val="00D27C03"/>
    <w:rsid w:val="00D34AC4"/>
    <w:rsid w:val="00D42AB7"/>
    <w:rsid w:val="00D80951"/>
    <w:rsid w:val="00DA480C"/>
    <w:rsid w:val="00DB47D6"/>
    <w:rsid w:val="00DD6078"/>
    <w:rsid w:val="00E14D1B"/>
    <w:rsid w:val="00E152C5"/>
    <w:rsid w:val="00E53DB3"/>
    <w:rsid w:val="00E55282"/>
    <w:rsid w:val="00E73A44"/>
    <w:rsid w:val="00E928EB"/>
    <w:rsid w:val="00EB3EC7"/>
    <w:rsid w:val="00EC44A2"/>
    <w:rsid w:val="00ED44F0"/>
    <w:rsid w:val="00EF1A45"/>
    <w:rsid w:val="00F01C6B"/>
    <w:rsid w:val="00F05068"/>
    <w:rsid w:val="00F074EC"/>
    <w:rsid w:val="00F20F9D"/>
    <w:rsid w:val="00F314BB"/>
    <w:rsid w:val="00F43C73"/>
    <w:rsid w:val="00F5371C"/>
    <w:rsid w:val="00F5539B"/>
    <w:rsid w:val="00F61B33"/>
    <w:rsid w:val="00F8041E"/>
    <w:rsid w:val="00F816E6"/>
    <w:rsid w:val="00FB4C48"/>
    <w:rsid w:val="00FC1CA4"/>
    <w:rsid w:val="00FD66D5"/>
    <w:rsid w:val="00FE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79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7111F6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List Paragraph"/>
    <w:basedOn w:val="a2"/>
    <w:uiPriority w:val="34"/>
    <w:rsid w:val="00E53DB3"/>
    <w:pPr>
      <w:ind w:left="720"/>
      <w:contextualSpacing/>
    </w:pPr>
  </w:style>
  <w:style w:type="character" w:styleId="af3">
    <w:name w:val="Hyperlink"/>
    <w:basedOn w:val="a4"/>
    <w:uiPriority w:val="99"/>
    <w:unhideWhenUsed/>
    <w:rsid w:val="008C0DE4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C0DE4"/>
    <w:rPr>
      <w:color w:val="605E5C"/>
      <w:shd w:val="clear" w:color="auto" w:fill="E1DFDD"/>
    </w:rPr>
  </w:style>
  <w:style w:type="paragraph" w:styleId="af4">
    <w:name w:val="header"/>
    <w:basedOn w:val="a2"/>
    <w:link w:val="af5"/>
    <w:unhideWhenUsed/>
    <w:rsid w:val="000D25A6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D25A6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D25A6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D25A6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7111F6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List Paragraph"/>
    <w:basedOn w:val="a2"/>
    <w:uiPriority w:val="34"/>
    <w:rsid w:val="00E53DB3"/>
    <w:pPr>
      <w:ind w:left="720"/>
      <w:contextualSpacing/>
    </w:pPr>
  </w:style>
  <w:style w:type="character" w:styleId="af3">
    <w:name w:val="Hyperlink"/>
    <w:basedOn w:val="a4"/>
    <w:uiPriority w:val="99"/>
    <w:unhideWhenUsed/>
    <w:rsid w:val="008C0DE4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C0DE4"/>
    <w:rPr>
      <w:color w:val="605E5C"/>
      <w:shd w:val="clear" w:color="auto" w:fill="E1DFDD"/>
    </w:rPr>
  </w:style>
  <w:style w:type="paragraph" w:styleId="af4">
    <w:name w:val="header"/>
    <w:basedOn w:val="a2"/>
    <w:link w:val="af5"/>
    <w:unhideWhenUsed/>
    <w:rsid w:val="000D25A6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0D25A6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0D25A6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0D25A6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4.bin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package" Target="embeddings/Microsoft_Visio_Drawing122.vsdx"/><Relationship Id="rId25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emf"/><Relationship Id="rId5" Type="http://schemas.openxmlformats.org/officeDocument/2006/relationships/settings" Target="settings.xml"/><Relationship Id="rId15" Type="http://schemas.openxmlformats.org/officeDocument/2006/relationships/package" Target="embeddings/Microsoft_Visio_Drawing11.vsdx"/><Relationship Id="rId23" Type="http://schemas.openxmlformats.org/officeDocument/2006/relationships/image" Target="media/image8.emf"/><Relationship Id="rId10" Type="http://schemas.openxmlformats.org/officeDocument/2006/relationships/image" Target="media/image1.wmf"/><Relationship Id="rId19" Type="http://schemas.openxmlformats.org/officeDocument/2006/relationships/oleObject" Target="embeddings/oleObject3.bin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emf"/><Relationship Id="rId22" Type="http://schemas.openxmlformats.org/officeDocument/2006/relationships/image" Target="media/image7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50FB3-9512-49F2-A255-672F6C927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2026-04-16T10:33:00Z</dcterms:created>
  <dcterms:modified xsi:type="dcterms:W3CDTF">2026-04-16T10:33:00Z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