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051BBC" w14:textId="65C0CF4B" w:rsidR="00D80951" w:rsidRDefault="00BE0931" w:rsidP="00C726A3">
      <w:pPr>
        <w:pStyle w:val="a7"/>
      </w:pPr>
      <w:r w:rsidRPr="0079155E">
        <w:t xml:space="preserve">Модели сценариев спутниковой связи в пакете расширения </w:t>
      </w:r>
      <w:r w:rsidR="00C744B6" w:rsidRPr="0079155E">
        <w:rPr>
          <w:lang w:val="en-US"/>
        </w:rPr>
        <w:t>Satellite</w:t>
      </w:r>
      <w:r w:rsidR="00C744B6" w:rsidRPr="0079155E">
        <w:t xml:space="preserve"> </w:t>
      </w:r>
      <w:r w:rsidR="00C744B6" w:rsidRPr="0079155E">
        <w:rPr>
          <w:lang w:val="en-US"/>
        </w:rPr>
        <w:t>Communication</w:t>
      </w:r>
      <w:r w:rsidR="00C744B6" w:rsidRPr="0079155E">
        <w:t xml:space="preserve"> </w:t>
      </w:r>
      <w:r w:rsidR="00C744B6" w:rsidRPr="0079155E">
        <w:rPr>
          <w:lang w:val="en-US"/>
        </w:rPr>
        <w:t>Toolbox</w:t>
      </w:r>
    </w:p>
    <w:p w14:paraId="7C05E504" w14:textId="70FB5AA0" w:rsidR="00D80951" w:rsidRPr="0079155E" w:rsidRDefault="00BE0931" w:rsidP="00C726A3">
      <w:pPr>
        <w:pStyle w:val="aa"/>
      </w:pPr>
      <w:r w:rsidRPr="0079155E">
        <w:t>А.</w:t>
      </w:r>
      <w:r w:rsidR="00C726A3">
        <w:t xml:space="preserve"> </w:t>
      </w:r>
      <w:r w:rsidRPr="0079155E">
        <w:t>О. Тишков</w:t>
      </w:r>
    </w:p>
    <w:p w14:paraId="092FD5F9" w14:textId="52A6A45F" w:rsidR="0013123C" w:rsidRPr="0079155E" w:rsidRDefault="00BE0931" w:rsidP="00C726A3">
      <w:pPr>
        <w:pStyle w:val="ab"/>
      </w:pPr>
      <w:r w:rsidRPr="0079155E">
        <w:t xml:space="preserve">Санкт-Петербургский государственный университет телекоммуникаций </w:t>
      </w:r>
      <w:r w:rsidRPr="0079155E">
        <w:br/>
        <w:t xml:space="preserve">им. </w:t>
      </w:r>
      <w:r w:rsidRPr="00C726A3">
        <w:t>проф</w:t>
      </w:r>
      <w:r w:rsidRPr="0079155E">
        <w:t>. М.А. Бонч-Бруевича</w:t>
      </w:r>
    </w:p>
    <w:p w14:paraId="0B306D54" w14:textId="0B4C1938" w:rsidR="009F446D" w:rsidRPr="0079155E" w:rsidRDefault="00BE0931" w:rsidP="00C726A3">
      <w:pPr>
        <w:pStyle w:val="ac"/>
        <w:spacing w:after="180"/>
        <w:rPr>
          <w:lang w:val="ru-RU"/>
        </w:rPr>
      </w:pPr>
      <w:proofErr w:type="spellStart"/>
      <w:r w:rsidRPr="00C726A3">
        <w:t>anton</w:t>
      </w:r>
      <w:proofErr w:type="spellEnd"/>
      <w:r w:rsidRPr="0079155E">
        <w:rPr>
          <w:lang w:val="ru-RU"/>
        </w:rPr>
        <w:t>.</w:t>
      </w:r>
      <w:proofErr w:type="spellStart"/>
      <w:r w:rsidRPr="0079155E">
        <w:t>tishkov</w:t>
      </w:r>
      <w:proofErr w:type="spellEnd"/>
      <w:r w:rsidRPr="0079155E">
        <w:rPr>
          <w:lang w:val="ru-RU"/>
        </w:rPr>
        <w:t>.2000@</w:t>
      </w:r>
      <w:r w:rsidRPr="0079155E">
        <w:t>mail</w:t>
      </w:r>
      <w:r w:rsidRPr="0079155E">
        <w:rPr>
          <w:lang w:val="ru-RU"/>
        </w:rPr>
        <w:t>.</w:t>
      </w:r>
      <w:proofErr w:type="spellStart"/>
      <w:r w:rsidRPr="0079155E">
        <w:t>ru</w:t>
      </w:r>
      <w:proofErr w:type="spellEnd"/>
    </w:p>
    <w:p w14:paraId="52CE24E2" w14:textId="77777777" w:rsidR="0013123C" w:rsidRPr="0079155E" w:rsidRDefault="0013123C" w:rsidP="009F446D">
      <w:pPr>
        <w:jc w:val="center"/>
        <w:sectPr w:rsidR="0013123C" w:rsidRPr="0079155E" w:rsidSect="005724DC">
          <w:footerReference w:type="default" r:id="rId9"/>
          <w:type w:val="continuous"/>
          <w:pgSz w:w="11906" w:h="16838" w:code="9"/>
          <w:pgMar w:top="907" w:right="907" w:bottom="1440" w:left="907" w:header="709" w:footer="709" w:gutter="0"/>
          <w:pgNumType w:start="173"/>
          <w:cols w:space="708"/>
          <w:docGrid w:linePitch="360"/>
        </w:sectPr>
      </w:pPr>
    </w:p>
    <w:p w14:paraId="6711B1AF" w14:textId="416A99C6" w:rsidR="00993032" w:rsidRPr="0079155E" w:rsidRDefault="00993032" w:rsidP="0079155E">
      <w:pPr>
        <w:pStyle w:val="ad"/>
        <w:rPr>
          <w:rFonts w:eastAsia="MS Mincho"/>
        </w:rPr>
      </w:pPr>
      <w:r w:rsidRPr="0079155E">
        <w:rPr>
          <w:rFonts w:eastAsia="MS Mincho"/>
          <w:i/>
          <w:iCs/>
        </w:rPr>
        <w:lastRenderedPageBreak/>
        <w:t>Аннотация</w:t>
      </w:r>
      <w:r w:rsidR="00C726A3">
        <w:rPr>
          <w:rFonts w:eastAsia="MS Mincho"/>
          <w:i/>
          <w:iCs/>
        </w:rPr>
        <w:t>.</w:t>
      </w:r>
      <w:r w:rsidRPr="0079155E">
        <w:rPr>
          <w:rFonts w:eastAsia="MS Mincho"/>
        </w:rPr>
        <w:t xml:space="preserve"> В статье рассматриваются функциональные возможности пакета MATLAB </w:t>
      </w:r>
      <w:r w:rsidR="001F22AA">
        <w:rPr>
          <w:rFonts w:eastAsia="MS Mincho"/>
          <w:lang w:val="en-US"/>
        </w:rPr>
        <w:t>Satellite</w:t>
      </w:r>
      <w:r w:rsidR="001F22AA" w:rsidRPr="001F22AA">
        <w:rPr>
          <w:rFonts w:eastAsia="MS Mincho"/>
        </w:rPr>
        <w:t xml:space="preserve"> </w:t>
      </w:r>
      <w:r w:rsidR="001F22AA">
        <w:rPr>
          <w:rFonts w:eastAsia="MS Mincho"/>
          <w:lang w:val="en-US"/>
        </w:rPr>
        <w:t>Communication</w:t>
      </w:r>
      <w:r w:rsidRPr="0079155E">
        <w:rPr>
          <w:rFonts w:eastAsia="MS Mincho"/>
        </w:rPr>
        <w:t xml:space="preserve"> </w:t>
      </w:r>
      <w:r w:rsidR="00C73A36" w:rsidRPr="0079155E">
        <w:rPr>
          <w:rFonts w:eastAsia="MS Mincho"/>
          <w:lang w:val="en-US"/>
        </w:rPr>
        <w:t>Toolbox</w:t>
      </w:r>
      <w:r w:rsidRPr="0079155E">
        <w:rPr>
          <w:rFonts w:eastAsia="MS Mincho"/>
        </w:rPr>
        <w:t xml:space="preserve">, предназначенного для моделирования, анализа и визуализации моделей сценариев спутниковых систем связи. Приведены основные объекты и функции, используемые при построении сценариев, расчёте параметров орбит, моделировании каналов связи и взаимодействии между спутниками и наземными станциями. Особое внимание уделено объектно-ориентированной архитектуре моделирования, которая позволяет комплексно исследовать различные аспекты спутниковых сетей связи. Благодаря широкому функционалу инструментария пакета расширения </w:t>
      </w:r>
      <w:r w:rsidR="001F22AA">
        <w:rPr>
          <w:rFonts w:eastAsia="MS Mincho"/>
          <w:lang w:val="en-US"/>
        </w:rPr>
        <w:t>Satellite</w:t>
      </w:r>
      <w:r w:rsidR="001F22AA" w:rsidRPr="001F22AA">
        <w:rPr>
          <w:rFonts w:eastAsia="MS Mincho"/>
        </w:rPr>
        <w:t xml:space="preserve"> </w:t>
      </w:r>
      <w:r w:rsidR="001F22AA">
        <w:rPr>
          <w:rFonts w:eastAsia="MS Mincho"/>
          <w:lang w:val="en-US"/>
        </w:rPr>
        <w:t>Communication</w:t>
      </w:r>
      <w:r w:rsidRPr="0079155E">
        <w:rPr>
          <w:rFonts w:eastAsia="MS Mincho"/>
        </w:rPr>
        <w:t xml:space="preserve"> </w:t>
      </w:r>
      <w:r w:rsidR="00AC5F04">
        <w:rPr>
          <w:rFonts w:eastAsia="MS Mincho"/>
          <w:lang w:val="en-US"/>
        </w:rPr>
        <w:t>Toolbox</w:t>
      </w:r>
      <w:r w:rsidRPr="0079155E">
        <w:rPr>
          <w:rFonts w:eastAsia="MS Mincho"/>
        </w:rPr>
        <w:t xml:space="preserve"> значительно упрощается процесс проектирования, моделирования, проверки систем и каналов спутниковой связи в различных сценариях функционирования.</w:t>
      </w:r>
    </w:p>
    <w:p w14:paraId="4969DD66" w14:textId="319A0FD5" w:rsidR="0013123C" w:rsidRPr="0079155E" w:rsidRDefault="00993032" w:rsidP="00C726A3">
      <w:pPr>
        <w:pStyle w:val="ae"/>
        <w:rPr>
          <w:rFonts w:eastAsia="MS Mincho"/>
        </w:rPr>
      </w:pPr>
      <w:r w:rsidRPr="0079155E">
        <w:rPr>
          <w:rFonts w:eastAsia="MS Mincho"/>
          <w:iCs/>
        </w:rPr>
        <w:t>Ключевые слова:</w:t>
      </w:r>
      <w:r w:rsidRPr="0079155E">
        <w:rPr>
          <w:rFonts w:eastAsia="MS Mincho"/>
        </w:rPr>
        <w:t xml:space="preserve"> </w:t>
      </w:r>
      <w:r w:rsidR="00FB7F96" w:rsidRPr="0079155E">
        <w:rPr>
          <w:rFonts w:eastAsia="MS Mincho"/>
        </w:rPr>
        <w:t xml:space="preserve">визуализация сценариев спутниковой связи, </w:t>
      </w:r>
      <w:r w:rsidR="00CA5B9D" w:rsidRPr="0079155E">
        <w:rPr>
          <w:rFonts w:eastAsia="MS Mincho"/>
          <w:lang w:val="en-US"/>
        </w:rPr>
        <w:t>Satellite</w:t>
      </w:r>
      <w:r w:rsidR="00CA5B9D" w:rsidRPr="0079155E">
        <w:rPr>
          <w:rFonts w:eastAsia="MS Mincho"/>
        </w:rPr>
        <w:t xml:space="preserve"> </w:t>
      </w:r>
      <w:r w:rsidR="00CA5B9D" w:rsidRPr="0079155E">
        <w:rPr>
          <w:rFonts w:eastAsia="MS Mincho"/>
          <w:lang w:val="en-US"/>
        </w:rPr>
        <w:t>Communication</w:t>
      </w:r>
      <w:r w:rsidR="00CA5B9D" w:rsidRPr="0079155E">
        <w:rPr>
          <w:rFonts w:eastAsia="MS Mincho"/>
        </w:rPr>
        <w:t xml:space="preserve"> </w:t>
      </w:r>
      <w:r w:rsidR="00CA5B9D" w:rsidRPr="0079155E">
        <w:rPr>
          <w:rFonts w:eastAsia="MS Mincho"/>
          <w:lang w:val="en-US"/>
        </w:rPr>
        <w:t>Toolbox</w:t>
      </w:r>
      <w:r w:rsidRPr="0079155E">
        <w:rPr>
          <w:rFonts w:eastAsia="MS Mincho"/>
        </w:rPr>
        <w:t>, MATLAB, моделирование спутниковых систем, спутниковая связь</w:t>
      </w:r>
    </w:p>
    <w:p w14:paraId="4460C554" w14:textId="77777777" w:rsidR="00146A75" w:rsidRPr="00146A75" w:rsidRDefault="00146A75" w:rsidP="00146A75">
      <w:pPr>
        <w:keepNext/>
        <w:keepLines/>
        <w:numPr>
          <w:ilvl w:val="0"/>
          <w:numId w:val="13"/>
        </w:numPr>
        <w:tabs>
          <w:tab w:val="clear" w:pos="576"/>
          <w:tab w:val="left" w:pos="425"/>
        </w:tabs>
        <w:suppressAutoHyphens w:val="0"/>
        <w:spacing w:before="160" w:after="80"/>
        <w:ind w:firstLine="215"/>
        <w:jc w:val="center"/>
        <w:outlineLvl w:val="0"/>
        <w:rPr>
          <w:rFonts w:eastAsia="SimSun"/>
          <w:smallCaps/>
          <w:noProof/>
        </w:rPr>
      </w:pPr>
      <w:r w:rsidRPr="00146A75">
        <w:rPr>
          <w:rFonts w:eastAsia="SimSun"/>
          <w:smallCaps/>
          <w:noProof/>
        </w:rPr>
        <w:t>Введение</w:t>
      </w:r>
    </w:p>
    <w:p w14:paraId="4F7F08C6" w14:textId="77777777" w:rsidR="00146A75" w:rsidRPr="00146A75" w:rsidRDefault="00146A75" w:rsidP="00146A75">
      <w:pPr>
        <w:tabs>
          <w:tab w:val="left" w:pos="288"/>
        </w:tabs>
        <w:spacing w:after="120" w:line="228" w:lineRule="auto"/>
        <w:ind w:firstLine="289"/>
        <w:jc w:val="both"/>
        <w:rPr>
          <w:rFonts w:eastAsia="MS Mincho"/>
          <w:spacing w:val="-1"/>
        </w:rPr>
      </w:pPr>
      <w:r w:rsidRPr="00146A75">
        <w:rPr>
          <w:rFonts w:eastAsia="MS Mincho"/>
          <w:spacing w:val="-1"/>
        </w:rPr>
        <w:t xml:space="preserve">В настоящее время спутниковые системы связи на протяжении двадцати лет находятся в процессе коммерческой эксплуатации. Современные спутниковые системы связи играют ключевую роль в обеспечении глобального покрытия и поддержке сетей пятого поколения [1, 2]. Для анализа и моделирования таких систем в среде MATLAB разработан пакет расширения </w:t>
      </w:r>
      <w:r w:rsidRPr="00146A75">
        <w:rPr>
          <w:rFonts w:eastAsia="MS Mincho"/>
          <w:spacing w:val="-1"/>
          <w:lang w:val="en-US"/>
        </w:rPr>
        <w:t>Satellite</w:t>
      </w:r>
      <w:r w:rsidRPr="00146A75">
        <w:rPr>
          <w:rFonts w:eastAsia="MS Mincho"/>
          <w:spacing w:val="-1"/>
        </w:rPr>
        <w:t xml:space="preserve"> </w:t>
      </w:r>
      <w:r w:rsidRPr="00146A75">
        <w:rPr>
          <w:rFonts w:eastAsia="MS Mincho"/>
          <w:spacing w:val="-1"/>
          <w:lang w:val="en-US"/>
        </w:rPr>
        <w:t>Communication</w:t>
      </w:r>
      <w:r w:rsidRPr="00146A75">
        <w:rPr>
          <w:rFonts w:eastAsia="MS Mincho"/>
          <w:spacing w:val="-1"/>
        </w:rPr>
        <w:t xml:space="preserve"> </w:t>
      </w:r>
      <w:r w:rsidRPr="00146A75">
        <w:rPr>
          <w:rFonts w:eastAsia="MS Mincho"/>
          <w:spacing w:val="-1"/>
          <w:lang w:val="en-US"/>
        </w:rPr>
        <w:t>Toolbox</w:t>
      </w:r>
      <w:r w:rsidRPr="00146A75">
        <w:rPr>
          <w:rFonts w:eastAsia="MS Mincho"/>
          <w:spacing w:val="-1"/>
        </w:rPr>
        <w:t xml:space="preserve">, предоставляющий исследователям мощные инструменты для построения сценариев орбит, моделирования каналов передачи данных и проектирования антенн. Возможности пакета демонстрируют эффективность решения учебных и прикладных задач в области спутниковой связи. В данной статье приведён обзор ключевых функций и объектов этого пакета, а также описание их применения при моделировании систем спутниковой связи, оценка средств расчёта и визуализации орбитальных характеристик, демонстрация практического применения пакета на нескольких примерах моделирования спутниковых сценариев. Целью данной работы является исследование функциональных возможностей </w:t>
      </w:r>
      <w:r w:rsidRPr="00146A75">
        <w:rPr>
          <w:rFonts w:eastAsia="MS Mincho"/>
          <w:spacing w:val="-1"/>
          <w:lang w:val="en-US"/>
        </w:rPr>
        <w:t>Satellite</w:t>
      </w:r>
      <w:r w:rsidRPr="00146A75">
        <w:rPr>
          <w:rFonts w:eastAsia="MS Mincho"/>
          <w:spacing w:val="-1"/>
        </w:rPr>
        <w:t xml:space="preserve"> </w:t>
      </w:r>
      <w:r w:rsidRPr="00146A75">
        <w:rPr>
          <w:rFonts w:eastAsia="MS Mincho"/>
          <w:spacing w:val="-1"/>
          <w:lang w:val="en-US"/>
        </w:rPr>
        <w:t>Communication</w:t>
      </w:r>
      <w:r w:rsidRPr="00146A75">
        <w:rPr>
          <w:rFonts w:eastAsia="MS Mincho"/>
          <w:spacing w:val="-1"/>
        </w:rPr>
        <w:t xml:space="preserve"> </w:t>
      </w:r>
      <w:r w:rsidRPr="00146A75">
        <w:rPr>
          <w:rFonts w:eastAsia="MS Mincho"/>
          <w:spacing w:val="-1"/>
          <w:lang w:val="en-US"/>
        </w:rPr>
        <w:t>Toolbox</w:t>
      </w:r>
      <w:r w:rsidRPr="00146A75">
        <w:rPr>
          <w:rFonts w:eastAsia="MS Mincho"/>
          <w:spacing w:val="-1"/>
        </w:rPr>
        <w:t xml:space="preserve"> для моделирования сценариев спутниковой связи и анализ практических результатов, получаемых при использовании данного пакета расширения.</w:t>
      </w:r>
    </w:p>
    <w:p w14:paraId="578064ED" w14:textId="77777777" w:rsidR="00146A75" w:rsidRPr="00146A75" w:rsidRDefault="00146A75" w:rsidP="00146A75">
      <w:pPr>
        <w:keepNext/>
        <w:keepLines/>
        <w:numPr>
          <w:ilvl w:val="0"/>
          <w:numId w:val="13"/>
        </w:numPr>
        <w:tabs>
          <w:tab w:val="clear" w:pos="576"/>
          <w:tab w:val="left" w:pos="216"/>
          <w:tab w:val="num" w:pos="786"/>
        </w:tabs>
        <w:suppressAutoHyphens w:val="0"/>
        <w:spacing w:before="160" w:after="80"/>
        <w:ind w:firstLine="0"/>
        <w:jc w:val="center"/>
        <w:outlineLvl w:val="0"/>
        <w:rPr>
          <w:rFonts w:eastAsia="SimSun"/>
          <w:smallCaps/>
          <w:noProof/>
        </w:rPr>
      </w:pPr>
      <w:r w:rsidRPr="00146A75">
        <w:rPr>
          <w:rFonts w:eastAsia="SimSun"/>
          <w:smallCaps/>
          <w:noProof/>
        </w:rPr>
        <w:lastRenderedPageBreak/>
        <w:t xml:space="preserve">Моделирование спутниковых сценариев </w:t>
      </w:r>
      <w:r w:rsidRPr="00146A75">
        <w:rPr>
          <w:rFonts w:eastAsia="SimSun"/>
          <w:smallCaps/>
          <w:noProof/>
        </w:rPr>
        <w:br/>
        <w:t xml:space="preserve">в среде </w:t>
      </w:r>
      <w:r w:rsidRPr="00146A75">
        <w:rPr>
          <w:rFonts w:eastAsia="SimSun"/>
          <w:smallCaps/>
          <w:noProof/>
          <w:lang w:val="en-US"/>
        </w:rPr>
        <w:t>MATLAB</w:t>
      </w:r>
    </w:p>
    <w:p w14:paraId="73ACBF7F" w14:textId="77777777" w:rsidR="00146A75" w:rsidRPr="00146A75" w:rsidRDefault="00146A75" w:rsidP="00146A75">
      <w:pPr>
        <w:keepNext/>
        <w:keepLines/>
        <w:numPr>
          <w:ilvl w:val="1"/>
          <w:numId w:val="13"/>
        </w:numPr>
        <w:suppressAutoHyphens w:val="0"/>
        <w:spacing w:before="120" w:after="60"/>
        <w:ind w:left="289" w:hanging="289"/>
        <w:outlineLvl w:val="1"/>
        <w:rPr>
          <w:rFonts w:eastAsia="SimSun"/>
          <w:i/>
          <w:iCs/>
          <w:noProof/>
        </w:rPr>
      </w:pPr>
      <w:r w:rsidRPr="00146A75">
        <w:rPr>
          <w:rFonts w:eastAsia="SimSun"/>
          <w:i/>
          <w:iCs/>
          <w:noProof/>
        </w:rPr>
        <w:t>Создание и визуализация спутникового сценария</w:t>
      </w:r>
    </w:p>
    <w:p w14:paraId="453B5E74" w14:textId="77777777" w:rsidR="00146A75" w:rsidRPr="00146A75" w:rsidRDefault="00146A75" w:rsidP="00146A75">
      <w:pPr>
        <w:spacing w:after="120" w:line="228" w:lineRule="auto"/>
        <w:ind w:firstLine="289"/>
        <w:jc w:val="both"/>
      </w:pPr>
      <w:r w:rsidRPr="00146A75">
        <w:t xml:space="preserve">Спутниковый сценарий может быть произведён с помощью среды </w:t>
      </w:r>
      <w:r w:rsidRPr="00146A75">
        <w:rPr>
          <w:lang w:val="en-US"/>
        </w:rPr>
        <w:t>MATLAB</w:t>
      </w:r>
      <w:r w:rsidRPr="00146A75">
        <w:t xml:space="preserve"> с использованием трёхмерной среды показанной на рис. 1. Представление модели спутникового сценария реализовано с помощью объекта </w:t>
      </w:r>
      <w:proofErr w:type="spellStart"/>
      <w:r w:rsidRPr="00146A75">
        <w:rPr>
          <w:i/>
          <w:iCs/>
          <w:lang w:val="en-US"/>
        </w:rPr>
        <w:t>satelliteScenario</w:t>
      </w:r>
      <w:proofErr w:type="spellEnd"/>
      <w:r w:rsidRPr="00146A75">
        <w:t xml:space="preserve">. </w:t>
      </w:r>
    </w:p>
    <w:p w14:paraId="11A35099" w14:textId="77777777" w:rsidR="00146A75" w:rsidRPr="00146A75" w:rsidRDefault="00146A75" w:rsidP="00146A75">
      <w:pPr>
        <w:ind w:firstLine="289"/>
        <w:jc w:val="center"/>
        <w:rPr>
          <w:lang w:val="en-US"/>
        </w:rPr>
      </w:pPr>
      <w:r w:rsidRPr="00146A75">
        <w:rPr>
          <w:noProof/>
          <w:lang w:eastAsia="ru-RU"/>
        </w:rPr>
        <w:drawing>
          <wp:inline distT="0" distB="0" distL="0" distR="0" wp14:anchorId="69EFA874" wp14:editId="2A1E6699">
            <wp:extent cx="2520000" cy="198583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98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7C9DC" w14:textId="77777777" w:rsidR="00146A75" w:rsidRPr="00146A75" w:rsidRDefault="00146A75" w:rsidP="00146A75">
      <w:pPr>
        <w:pStyle w:val="a"/>
      </w:pPr>
      <w:r w:rsidRPr="00146A75">
        <w:t xml:space="preserve">Трёхмерная среда спутникового сценария в среде </w:t>
      </w:r>
      <w:r w:rsidRPr="00146A75">
        <w:rPr>
          <w:lang w:val="en-US"/>
        </w:rPr>
        <w:t>MATLAB</w:t>
      </w:r>
    </w:p>
    <w:p w14:paraId="5FE7D350" w14:textId="77777777" w:rsidR="00146A75" w:rsidRPr="00146A75" w:rsidRDefault="00146A75" w:rsidP="00146A75">
      <w:pPr>
        <w:keepNext/>
        <w:keepLines/>
        <w:numPr>
          <w:ilvl w:val="1"/>
          <w:numId w:val="13"/>
        </w:numPr>
        <w:suppressAutoHyphens w:val="0"/>
        <w:spacing w:before="120" w:after="60"/>
        <w:ind w:left="289" w:hanging="289"/>
        <w:outlineLvl w:val="1"/>
        <w:rPr>
          <w:rFonts w:eastAsia="SimSun"/>
          <w:i/>
          <w:iCs/>
          <w:noProof/>
        </w:rPr>
      </w:pPr>
      <w:r w:rsidRPr="00146A75">
        <w:rPr>
          <w:rFonts w:eastAsia="SimSun"/>
          <w:i/>
          <w:iCs/>
          <w:noProof/>
        </w:rPr>
        <w:t xml:space="preserve">Функциональные возможности </w:t>
      </w:r>
      <w:r w:rsidRPr="00146A75">
        <w:rPr>
          <w:rFonts w:eastAsia="SimSun"/>
          <w:i/>
          <w:iCs/>
          <w:noProof/>
          <w:lang w:val="en-US"/>
        </w:rPr>
        <w:t>Satellite</w:t>
      </w:r>
      <w:r w:rsidRPr="00146A75">
        <w:rPr>
          <w:rFonts w:eastAsia="SimSun"/>
          <w:i/>
          <w:iCs/>
          <w:noProof/>
        </w:rPr>
        <w:t xml:space="preserve"> </w:t>
      </w:r>
      <w:r w:rsidRPr="00146A75">
        <w:rPr>
          <w:rFonts w:eastAsia="SimSun"/>
          <w:i/>
          <w:iCs/>
          <w:noProof/>
          <w:lang w:val="en-US"/>
        </w:rPr>
        <w:t>Communication</w:t>
      </w:r>
      <w:r w:rsidRPr="00146A75">
        <w:rPr>
          <w:rFonts w:eastAsia="SimSun"/>
          <w:i/>
          <w:iCs/>
          <w:noProof/>
        </w:rPr>
        <w:t xml:space="preserve"> </w:t>
      </w:r>
      <w:r w:rsidRPr="00146A75">
        <w:rPr>
          <w:rFonts w:eastAsia="SimSun"/>
          <w:i/>
          <w:iCs/>
          <w:noProof/>
          <w:lang w:val="en-US"/>
        </w:rPr>
        <w:t>Toolbox</w:t>
      </w:r>
    </w:p>
    <w:p w14:paraId="5BA28E76" w14:textId="77777777" w:rsidR="00146A75" w:rsidRPr="00146A75" w:rsidRDefault="00146A75" w:rsidP="00146A75">
      <w:pPr>
        <w:spacing w:after="120" w:line="228" w:lineRule="auto"/>
        <w:ind w:firstLine="289"/>
        <w:jc w:val="both"/>
      </w:pPr>
      <w:r w:rsidRPr="00146A75">
        <w:t xml:space="preserve">Пакет расширения </w:t>
      </w:r>
      <w:r w:rsidRPr="00146A75">
        <w:rPr>
          <w:lang w:val="en-US"/>
        </w:rPr>
        <w:t>Satellite</w:t>
      </w:r>
      <w:r w:rsidRPr="00146A75">
        <w:t xml:space="preserve"> </w:t>
      </w:r>
      <w:r w:rsidRPr="00146A75">
        <w:rPr>
          <w:lang w:val="en-US"/>
        </w:rPr>
        <w:t>Communication</w:t>
      </w:r>
      <w:r w:rsidRPr="00146A75">
        <w:t xml:space="preserve"> </w:t>
      </w:r>
      <w:r w:rsidRPr="00146A75">
        <w:rPr>
          <w:lang w:val="en-US"/>
        </w:rPr>
        <w:t>Toolbox</w:t>
      </w:r>
      <w:r w:rsidRPr="00146A75">
        <w:t xml:space="preserve"> представляет собой особый набор функций, объектов и приложений предназначенный для моделирования, анализа и визуализации сценариев спутниковой связи. </w:t>
      </w:r>
      <w:proofErr w:type="gramStart"/>
      <w:r w:rsidRPr="00146A75">
        <w:t>К числу задач, относящихся к основным принципам построения систем спутниковой связи, можно отнести: определение орбитальных параметров для спутников и расчёт их текущего местоположения в пространстве, оценка условий видимости с наземными станциями, визуализация спутникового сценария, использование специальных файлов, траекторий движения и зон покрытия, а также анализ временных интервалов в рамках спутникового сценария [3, 4].</w:t>
      </w:r>
      <w:proofErr w:type="gramEnd"/>
      <w:r w:rsidRPr="00146A75">
        <w:t xml:space="preserve"> Рассмотрим некоторые объекты и функции пакета расширения </w:t>
      </w:r>
      <w:r w:rsidRPr="00146A75">
        <w:rPr>
          <w:lang w:val="en-US"/>
        </w:rPr>
        <w:t>Satellite</w:t>
      </w:r>
      <w:r w:rsidRPr="00146A75">
        <w:t xml:space="preserve"> </w:t>
      </w:r>
      <w:r w:rsidRPr="00146A75">
        <w:rPr>
          <w:lang w:val="en-US"/>
        </w:rPr>
        <w:t>Communication</w:t>
      </w:r>
      <w:r w:rsidRPr="00146A75">
        <w:t xml:space="preserve"> </w:t>
      </w:r>
      <w:r w:rsidRPr="00146A75">
        <w:rPr>
          <w:lang w:val="en-US"/>
        </w:rPr>
        <w:t>Toolbox</w:t>
      </w:r>
      <w:r w:rsidRPr="00146A75">
        <w:t xml:space="preserve"> подробнее.</w:t>
      </w:r>
    </w:p>
    <w:p w14:paraId="06401C03" w14:textId="77777777" w:rsidR="00146A75" w:rsidRPr="00146A75" w:rsidRDefault="00146A75" w:rsidP="00146A75">
      <w:pPr>
        <w:spacing w:after="120" w:line="228" w:lineRule="auto"/>
        <w:ind w:firstLine="289"/>
        <w:jc w:val="both"/>
      </w:pPr>
      <w:r w:rsidRPr="00146A75">
        <w:t xml:space="preserve">Объект </w:t>
      </w:r>
      <w:proofErr w:type="spellStart"/>
      <w:r w:rsidRPr="00146A75">
        <w:rPr>
          <w:i/>
          <w:iCs/>
        </w:rPr>
        <w:t>satelliteScenario</w:t>
      </w:r>
      <w:proofErr w:type="spellEnd"/>
      <w:r w:rsidRPr="00146A75">
        <w:t xml:space="preserve"> реализует трехмерное пространство, включающее спутники, наземные станции и связи между ними. Он применяется для моделирования спутниковых группировок, построения сетей наземных станций, анализа доступа между спутниками и наземными станциями и </w:t>
      </w:r>
      <w:proofErr w:type="gramStart"/>
      <w:r w:rsidRPr="00146A75">
        <w:t>отображении</w:t>
      </w:r>
      <w:proofErr w:type="gramEnd"/>
      <w:r w:rsidRPr="00146A75">
        <w:t xml:space="preserve"> </w:t>
      </w:r>
      <w:bookmarkStart w:id="0" w:name="_GoBack"/>
      <w:r w:rsidRPr="00146A75">
        <w:t>полученных результатов.</w:t>
      </w:r>
    </w:p>
    <w:bookmarkEnd w:id="0"/>
    <w:p w14:paraId="647F5C14" w14:textId="77777777" w:rsidR="00146A75" w:rsidRPr="00146A75" w:rsidRDefault="00146A75" w:rsidP="00146A75">
      <w:pPr>
        <w:pStyle w:val="a3"/>
      </w:pPr>
      <w:r w:rsidRPr="00146A75">
        <w:lastRenderedPageBreak/>
        <w:t xml:space="preserve">В среде </w:t>
      </w:r>
      <w:r w:rsidRPr="00146A75">
        <w:rPr>
          <w:lang w:val="en-US"/>
        </w:rPr>
        <w:t>MATLAB</w:t>
      </w:r>
      <w:r w:rsidRPr="00146A75">
        <w:t xml:space="preserve"> объект </w:t>
      </w:r>
      <w:proofErr w:type="spellStart"/>
      <w:r w:rsidRPr="00146A75">
        <w:rPr>
          <w:i/>
          <w:iCs/>
        </w:rPr>
        <w:t>satelliteScenario</w:t>
      </w:r>
      <w:proofErr w:type="spellEnd"/>
      <w:r w:rsidRPr="00146A75">
        <w:t xml:space="preserve"> создаётся одним из следующих способов: </w:t>
      </w:r>
    </w:p>
    <w:p w14:paraId="04FC65ED" w14:textId="77777777" w:rsidR="00146A75" w:rsidRPr="00146A75" w:rsidRDefault="00146A75" w:rsidP="00146A75">
      <w:pPr>
        <w:spacing w:line="228" w:lineRule="auto"/>
        <w:jc w:val="both"/>
      </w:pPr>
      <w:r w:rsidRPr="00146A75">
        <w:t xml:space="preserve">1) С параметрами по умолчанию: </w:t>
      </w:r>
      <w:proofErr w:type="spellStart"/>
      <w:r w:rsidRPr="00146A75">
        <w:rPr>
          <w:i/>
          <w:iCs/>
          <w:lang w:val="en-US"/>
        </w:rPr>
        <w:t>sc</w:t>
      </w:r>
      <w:proofErr w:type="spellEnd"/>
      <w:r w:rsidRPr="00146A75">
        <w:rPr>
          <w:i/>
          <w:iCs/>
        </w:rPr>
        <w:t xml:space="preserve"> = </w:t>
      </w:r>
      <w:proofErr w:type="spellStart"/>
      <w:r w:rsidRPr="00146A75">
        <w:rPr>
          <w:i/>
          <w:iCs/>
          <w:lang w:val="en-US"/>
        </w:rPr>
        <w:t>satelliteScenario</w:t>
      </w:r>
      <w:proofErr w:type="spellEnd"/>
      <w:r w:rsidRPr="00146A75">
        <w:t>;</w:t>
      </w:r>
    </w:p>
    <w:p w14:paraId="61DEF5D5" w14:textId="77777777" w:rsidR="00146A75" w:rsidRPr="00146A75" w:rsidRDefault="00146A75" w:rsidP="00146A75">
      <w:pPr>
        <w:spacing w:line="228" w:lineRule="auto"/>
        <w:jc w:val="both"/>
      </w:pPr>
      <w:r w:rsidRPr="00146A75">
        <w:t xml:space="preserve">2) С пользовательскими временными параметрами </w:t>
      </w:r>
      <w:proofErr w:type="spellStart"/>
      <w:r w:rsidRPr="00146A75">
        <w:rPr>
          <w:i/>
          <w:iCs/>
          <w:lang w:val="en-US"/>
        </w:rPr>
        <w:t>startTime</w:t>
      </w:r>
      <w:proofErr w:type="spellEnd"/>
      <w:r w:rsidRPr="00146A75">
        <w:t xml:space="preserve">, </w:t>
      </w:r>
      <w:proofErr w:type="spellStart"/>
      <w:r w:rsidRPr="00146A75">
        <w:rPr>
          <w:i/>
          <w:iCs/>
          <w:lang w:val="en-US"/>
        </w:rPr>
        <w:t>stopTime</w:t>
      </w:r>
      <w:proofErr w:type="spellEnd"/>
      <w:r w:rsidRPr="00146A75">
        <w:t xml:space="preserve">, </w:t>
      </w:r>
      <w:proofErr w:type="spellStart"/>
      <w:r w:rsidRPr="00146A75">
        <w:rPr>
          <w:i/>
          <w:iCs/>
          <w:lang w:val="en-US"/>
        </w:rPr>
        <w:t>sampleTime</w:t>
      </w:r>
      <w:proofErr w:type="spellEnd"/>
      <w:r w:rsidRPr="00146A75">
        <w:t>:</w:t>
      </w:r>
    </w:p>
    <w:p w14:paraId="5E903711" w14:textId="77777777" w:rsidR="00146A75" w:rsidRDefault="00146A75" w:rsidP="00146A75">
      <w:pPr>
        <w:pStyle w:val="a3"/>
        <w:ind w:firstLine="0"/>
      </w:pPr>
      <w:proofErr w:type="spellStart"/>
      <w:proofErr w:type="gramStart"/>
      <w:r w:rsidRPr="00146A75">
        <w:rPr>
          <w:lang w:val="en-US"/>
        </w:rPr>
        <w:t>sc</w:t>
      </w:r>
      <w:proofErr w:type="spellEnd"/>
      <w:r w:rsidRPr="00146A75">
        <w:rPr>
          <w:lang w:val="en-US"/>
        </w:rPr>
        <w:t>=</w:t>
      </w:r>
      <w:proofErr w:type="spellStart"/>
      <w:proofErr w:type="gramEnd"/>
      <w:r w:rsidRPr="00146A75">
        <w:rPr>
          <w:lang w:val="en-US"/>
        </w:rPr>
        <w:t>satelliteScenario</w:t>
      </w:r>
      <w:proofErr w:type="spellEnd"/>
      <w:r w:rsidRPr="00146A75">
        <w:rPr>
          <w:lang w:val="en-US"/>
        </w:rPr>
        <w:t>(</w:t>
      </w:r>
      <w:proofErr w:type="spellStart"/>
      <w:r w:rsidRPr="00146A75">
        <w:rPr>
          <w:lang w:val="en-US"/>
        </w:rPr>
        <w:t>startTime,stopTime,sampleTime</w:t>
      </w:r>
      <w:proofErr w:type="spellEnd"/>
      <w:r w:rsidRPr="00146A75">
        <w:rPr>
          <w:lang w:val="en-US"/>
        </w:rPr>
        <w:t xml:space="preserve">). </w:t>
      </w:r>
    </w:p>
    <w:p w14:paraId="4189EA2F" w14:textId="5D9D5EC4" w:rsidR="00146A75" w:rsidRPr="00146A75" w:rsidRDefault="00146A75" w:rsidP="00146A75">
      <w:pPr>
        <w:pStyle w:val="a3"/>
      </w:pPr>
      <w:r w:rsidRPr="00146A75">
        <w:t xml:space="preserve">Информация о свойствах объекта </w:t>
      </w:r>
      <w:proofErr w:type="spellStart"/>
      <w:r w:rsidRPr="00146A75">
        <w:rPr>
          <w:lang w:val="en-US"/>
        </w:rPr>
        <w:t>satelliteScenario</w:t>
      </w:r>
      <w:proofErr w:type="spellEnd"/>
      <w:r w:rsidRPr="00146A75">
        <w:t xml:space="preserve"> продемонстрирована в табл. 1</w:t>
      </w:r>
      <w:r>
        <w:t>.</w:t>
      </w:r>
    </w:p>
    <w:p w14:paraId="62E9E5F0" w14:textId="77777777" w:rsidR="00146A75" w:rsidRPr="00146A75" w:rsidRDefault="00146A75" w:rsidP="00146A75">
      <w:pPr>
        <w:pStyle w:val="a1"/>
        <w:rPr>
          <w:lang w:val="en-US"/>
        </w:rPr>
      </w:pPr>
      <w:r w:rsidRPr="00146A75">
        <w:t xml:space="preserve">Свойства объекта </w:t>
      </w:r>
      <w:proofErr w:type="spellStart"/>
      <w:r w:rsidRPr="00146A75">
        <w:rPr>
          <w:lang w:val="en-US"/>
        </w:rPr>
        <w:t>satelliteScenario</w:t>
      </w:r>
      <w:proofErr w:type="spellEnd"/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2103"/>
        <w:gridCol w:w="2773"/>
      </w:tblGrid>
      <w:tr w:rsidR="00146A75" w:rsidRPr="00146A75" w14:paraId="21237B89" w14:textId="77777777" w:rsidTr="00146A75">
        <w:trPr>
          <w:jc w:val="center"/>
        </w:trPr>
        <w:tc>
          <w:tcPr>
            <w:tcW w:w="1649" w:type="dxa"/>
          </w:tcPr>
          <w:p w14:paraId="4227125C" w14:textId="77777777" w:rsidR="00146A75" w:rsidRPr="00146A75" w:rsidRDefault="00146A75" w:rsidP="00146A75">
            <w:pPr>
              <w:tabs>
                <w:tab w:val="left" w:pos="1021"/>
              </w:tabs>
              <w:rPr>
                <w:b/>
                <w:bCs/>
                <w:sz w:val="16"/>
              </w:rPr>
            </w:pPr>
            <w:r w:rsidRPr="00146A75">
              <w:rPr>
                <w:b/>
                <w:bCs/>
                <w:sz w:val="16"/>
              </w:rPr>
              <w:t>Свойство</w:t>
            </w:r>
          </w:p>
        </w:tc>
        <w:tc>
          <w:tcPr>
            <w:tcW w:w="2174" w:type="dxa"/>
          </w:tcPr>
          <w:p w14:paraId="6FF83C05" w14:textId="77777777" w:rsidR="00146A75" w:rsidRPr="00146A75" w:rsidRDefault="00146A75" w:rsidP="00146A75">
            <w:pPr>
              <w:tabs>
                <w:tab w:val="left" w:pos="1021"/>
              </w:tabs>
              <w:rPr>
                <w:b/>
                <w:bCs/>
                <w:sz w:val="16"/>
              </w:rPr>
            </w:pPr>
            <w:r w:rsidRPr="00146A75">
              <w:rPr>
                <w:b/>
                <w:bCs/>
                <w:sz w:val="16"/>
              </w:rPr>
              <w:t>Назначение</w:t>
            </w:r>
          </w:p>
        </w:tc>
      </w:tr>
      <w:tr w:rsidR="00146A75" w:rsidRPr="00146A75" w14:paraId="7E135CFA" w14:textId="77777777" w:rsidTr="00146A75">
        <w:trPr>
          <w:jc w:val="center"/>
        </w:trPr>
        <w:tc>
          <w:tcPr>
            <w:tcW w:w="1649" w:type="dxa"/>
          </w:tcPr>
          <w:p w14:paraId="69470A03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proofErr w:type="spellStart"/>
            <w:r w:rsidRPr="00146A75">
              <w:rPr>
                <w:rFonts w:ascii="Courier New" w:eastAsiaTheme="minorHAnsi" w:hAnsi="Courier New" w:cs="Courier New"/>
              </w:rPr>
              <w:t>startTime</w:t>
            </w:r>
            <w:proofErr w:type="spellEnd"/>
          </w:p>
        </w:tc>
        <w:tc>
          <w:tcPr>
            <w:tcW w:w="2174" w:type="dxa"/>
          </w:tcPr>
          <w:p w14:paraId="65580DB9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Время начала симуляции спутникового сценария</w:t>
            </w:r>
          </w:p>
        </w:tc>
      </w:tr>
      <w:tr w:rsidR="00146A75" w:rsidRPr="00146A75" w14:paraId="0739E5AA" w14:textId="77777777" w:rsidTr="00146A75">
        <w:trPr>
          <w:jc w:val="center"/>
        </w:trPr>
        <w:tc>
          <w:tcPr>
            <w:tcW w:w="1649" w:type="dxa"/>
          </w:tcPr>
          <w:p w14:paraId="47E2DCCE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proofErr w:type="spellStart"/>
            <w:r w:rsidRPr="00146A75">
              <w:rPr>
                <w:rFonts w:ascii="Courier New" w:eastAsiaTheme="minorHAnsi" w:hAnsi="Courier New" w:cs="Courier New"/>
              </w:rPr>
              <w:t>stopTime</w:t>
            </w:r>
            <w:proofErr w:type="spellEnd"/>
          </w:p>
        </w:tc>
        <w:tc>
          <w:tcPr>
            <w:tcW w:w="2174" w:type="dxa"/>
          </w:tcPr>
          <w:p w14:paraId="653D9995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Время остановки симуляции спутникового сценария</w:t>
            </w:r>
          </w:p>
        </w:tc>
      </w:tr>
      <w:tr w:rsidR="00146A75" w:rsidRPr="00146A75" w14:paraId="640CD853" w14:textId="77777777" w:rsidTr="00146A75">
        <w:trPr>
          <w:jc w:val="center"/>
        </w:trPr>
        <w:tc>
          <w:tcPr>
            <w:tcW w:w="1649" w:type="dxa"/>
          </w:tcPr>
          <w:p w14:paraId="532C59E3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proofErr w:type="spellStart"/>
            <w:r w:rsidRPr="00146A75">
              <w:rPr>
                <w:rFonts w:ascii="Courier New" w:eastAsiaTheme="minorHAnsi" w:hAnsi="Courier New" w:cs="Courier New"/>
              </w:rPr>
              <w:t>sampleTime</w:t>
            </w:r>
            <w:proofErr w:type="spellEnd"/>
          </w:p>
        </w:tc>
        <w:tc>
          <w:tcPr>
            <w:tcW w:w="2174" w:type="dxa"/>
          </w:tcPr>
          <w:p w14:paraId="67813CF8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Шаг расчёта симуляции спутникового сценария</w:t>
            </w:r>
          </w:p>
        </w:tc>
      </w:tr>
    </w:tbl>
    <w:p w14:paraId="5BD3C703" w14:textId="26E34776" w:rsidR="00146A75" w:rsidRPr="00146A75" w:rsidRDefault="00146A75" w:rsidP="00146A75">
      <w:pPr>
        <w:spacing w:before="120" w:after="120" w:line="228" w:lineRule="auto"/>
        <w:ind w:firstLine="289"/>
        <w:jc w:val="both"/>
      </w:pPr>
      <w:r w:rsidRPr="00146A75">
        <w:t xml:space="preserve">С помощью функция </w:t>
      </w:r>
      <w:proofErr w:type="spellStart"/>
      <w:r w:rsidRPr="00146A75">
        <w:rPr>
          <w:i/>
          <w:iCs/>
        </w:rPr>
        <w:t>satellite</w:t>
      </w:r>
      <w:proofErr w:type="spellEnd"/>
      <w:r w:rsidRPr="00146A75">
        <w:t xml:space="preserve"> можно добавить спутники в сценарий, используя TLE-файл (</w:t>
      </w:r>
      <w:proofErr w:type="spellStart"/>
      <w:r w:rsidRPr="00146A75">
        <w:t>two-line</w:t>
      </w:r>
      <w:proofErr w:type="spellEnd"/>
      <w:r w:rsidRPr="00146A75">
        <w:t xml:space="preserve"> </w:t>
      </w:r>
      <w:proofErr w:type="spellStart"/>
      <w:r w:rsidRPr="00146A75">
        <w:t>element</w:t>
      </w:r>
      <w:proofErr w:type="spellEnd"/>
      <w:r w:rsidRPr="00146A75">
        <w:t xml:space="preserve">). Этот файл содержит двустрочный набор параметров, описывающих информацию об орбите спутника. Файл </w:t>
      </w:r>
      <w:r w:rsidRPr="00146A75">
        <w:rPr>
          <w:lang w:val="en-US"/>
        </w:rPr>
        <w:t>TLE</w:t>
      </w:r>
      <w:r w:rsidRPr="00146A75">
        <w:t xml:space="preserve"> представляет собой кодировку списка элементов орбиты объекта (спутника), вращающегося вокруг земли для заданного момента времени – эпохи. Параметры орбит могут быть закодированы в виде текста в различных форматах, однако данный формат был определен организацией NORAD и, соответственно, используется в NORAD, NASA и других системах, которые используют эти данные для определения положения интересующих космических объектов. В этом формате каждый спутник представлен в виде набора из заголовка и двух строк, где заголовок содержит название спутника, а две строчки имеют стандартный набор орбитальных параметров. Пример набора представлен на рис.</w:t>
      </w:r>
      <w:r>
        <w:t xml:space="preserve"> </w:t>
      </w:r>
      <w:r w:rsidRPr="00146A75">
        <w:t>2.</w:t>
      </w:r>
    </w:p>
    <w:p w14:paraId="66869647" w14:textId="77777777" w:rsidR="00146A75" w:rsidRPr="00146A75" w:rsidRDefault="00146A75" w:rsidP="00146A75">
      <w:pPr>
        <w:jc w:val="both"/>
      </w:pPr>
      <w:r w:rsidRPr="00146A75">
        <w:rPr>
          <w:noProof/>
          <w:lang w:eastAsia="ru-RU"/>
        </w:rPr>
        <w:drawing>
          <wp:inline distT="0" distB="0" distL="0" distR="0" wp14:anchorId="6B52CA1B" wp14:editId="6220556F">
            <wp:extent cx="3096260" cy="274320"/>
            <wp:effectExtent l="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019FA" w14:textId="77777777" w:rsidR="00146A75" w:rsidRPr="00146A75" w:rsidRDefault="00146A75" w:rsidP="00146A75">
      <w:pPr>
        <w:pStyle w:val="a"/>
      </w:pPr>
      <w:r w:rsidRPr="00146A75">
        <w:t xml:space="preserve">Набор параметров из </w:t>
      </w:r>
      <w:r w:rsidRPr="00146A75">
        <w:rPr>
          <w:lang w:val="en-US"/>
        </w:rPr>
        <w:t>TLE</w:t>
      </w:r>
      <w:r w:rsidRPr="00146A75">
        <w:t>-файла</w:t>
      </w:r>
    </w:p>
    <w:p w14:paraId="3A317326" w14:textId="77777777" w:rsidR="00146A75" w:rsidRPr="00146A75" w:rsidRDefault="00146A75" w:rsidP="00146A75">
      <w:pPr>
        <w:spacing w:line="228" w:lineRule="auto"/>
        <w:ind w:firstLine="289"/>
      </w:pPr>
      <w:r w:rsidRPr="00146A75">
        <w:t xml:space="preserve">В табл. 2 и табл. 3 представлен набор параметров используемых в </w:t>
      </w:r>
      <w:r w:rsidRPr="00146A75">
        <w:rPr>
          <w:lang w:val="en-US"/>
        </w:rPr>
        <w:t>TLE</w:t>
      </w:r>
      <w:r w:rsidRPr="00146A75">
        <w:t>-файле:</w:t>
      </w:r>
    </w:p>
    <w:p w14:paraId="161B3ECA" w14:textId="77777777" w:rsidR="00146A75" w:rsidRPr="00146A75" w:rsidRDefault="00146A75" w:rsidP="00146A75">
      <w:pPr>
        <w:pStyle w:val="a1"/>
      </w:pPr>
      <w:r w:rsidRPr="00146A75">
        <w:t xml:space="preserve">Структура первой строки </w:t>
      </w:r>
      <w:r w:rsidRPr="00146A75">
        <w:rPr>
          <w:lang w:val="en-US"/>
        </w:rPr>
        <w:t>TLE</w:t>
      </w:r>
      <w:r w:rsidRPr="00146A75">
        <w:t>-файла</w:t>
      </w:r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1033"/>
        <w:gridCol w:w="2507"/>
        <w:gridCol w:w="1327"/>
      </w:tblGrid>
      <w:tr w:rsidR="00146A75" w:rsidRPr="00146A75" w14:paraId="6D84399E" w14:textId="77777777" w:rsidTr="00146A75">
        <w:trPr>
          <w:jc w:val="center"/>
        </w:trPr>
        <w:tc>
          <w:tcPr>
            <w:tcW w:w="1032" w:type="dxa"/>
          </w:tcPr>
          <w:p w14:paraId="2E4497E3" w14:textId="77777777" w:rsidR="00146A75" w:rsidRPr="00146A75" w:rsidRDefault="00146A75" w:rsidP="00146A75">
            <w:pPr>
              <w:tabs>
                <w:tab w:val="left" w:pos="1021"/>
              </w:tabs>
              <w:rPr>
                <w:b/>
                <w:bCs/>
                <w:sz w:val="16"/>
              </w:rPr>
            </w:pPr>
            <w:r w:rsidRPr="00146A75">
              <w:rPr>
                <w:b/>
                <w:bCs/>
                <w:sz w:val="16"/>
              </w:rPr>
              <w:t>Положение</w:t>
            </w:r>
          </w:p>
        </w:tc>
        <w:tc>
          <w:tcPr>
            <w:tcW w:w="2507" w:type="dxa"/>
          </w:tcPr>
          <w:p w14:paraId="1883A467" w14:textId="77777777" w:rsidR="00146A75" w:rsidRPr="00146A75" w:rsidRDefault="00146A75" w:rsidP="00146A75">
            <w:pPr>
              <w:tabs>
                <w:tab w:val="left" w:pos="1021"/>
              </w:tabs>
              <w:rPr>
                <w:b/>
                <w:bCs/>
                <w:sz w:val="16"/>
              </w:rPr>
            </w:pPr>
            <w:r w:rsidRPr="00146A75">
              <w:rPr>
                <w:b/>
                <w:bCs/>
                <w:sz w:val="16"/>
              </w:rPr>
              <w:t>Содержание</w:t>
            </w:r>
          </w:p>
        </w:tc>
        <w:tc>
          <w:tcPr>
            <w:tcW w:w="1327" w:type="dxa"/>
          </w:tcPr>
          <w:p w14:paraId="0D46BB18" w14:textId="77777777" w:rsidR="00146A75" w:rsidRPr="00146A75" w:rsidRDefault="00146A75" w:rsidP="00146A75">
            <w:pPr>
              <w:tabs>
                <w:tab w:val="left" w:pos="1021"/>
              </w:tabs>
              <w:rPr>
                <w:b/>
                <w:bCs/>
                <w:sz w:val="16"/>
              </w:rPr>
            </w:pPr>
            <w:r w:rsidRPr="00146A75">
              <w:rPr>
                <w:b/>
                <w:bCs/>
                <w:sz w:val="16"/>
              </w:rPr>
              <w:t>Пример</w:t>
            </w:r>
          </w:p>
        </w:tc>
      </w:tr>
      <w:tr w:rsidR="00146A75" w:rsidRPr="00146A75" w14:paraId="4F6E7FA9" w14:textId="77777777" w:rsidTr="00146A75">
        <w:trPr>
          <w:jc w:val="center"/>
        </w:trPr>
        <w:tc>
          <w:tcPr>
            <w:tcW w:w="1032" w:type="dxa"/>
          </w:tcPr>
          <w:p w14:paraId="04A3618E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1</w:t>
            </w:r>
          </w:p>
        </w:tc>
        <w:tc>
          <w:tcPr>
            <w:tcW w:w="2507" w:type="dxa"/>
          </w:tcPr>
          <w:p w14:paraId="0AE24182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Номер строки</w:t>
            </w:r>
          </w:p>
        </w:tc>
        <w:tc>
          <w:tcPr>
            <w:tcW w:w="1327" w:type="dxa"/>
          </w:tcPr>
          <w:p w14:paraId="24F7BF31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1</w:t>
            </w:r>
          </w:p>
        </w:tc>
      </w:tr>
      <w:tr w:rsidR="00146A75" w:rsidRPr="00146A75" w14:paraId="7DFE1544" w14:textId="77777777" w:rsidTr="00146A75">
        <w:trPr>
          <w:jc w:val="center"/>
        </w:trPr>
        <w:tc>
          <w:tcPr>
            <w:tcW w:w="1032" w:type="dxa"/>
          </w:tcPr>
          <w:p w14:paraId="5D244D76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3-7</w:t>
            </w:r>
          </w:p>
        </w:tc>
        <w:tc>
          <w:tcPr>
            <w:tcW w:w="2507" w:type="dxa"/>
          </w:tcPr>
          <w:p w14:paraId="54BC8441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 xml:space="preserve">Номер спутника в базе данных </w:t>
            </w:r>
            <w:r w:rsidRPr="00146A75">
              <w:rPr>
                <w:sz w:val="16"/>
                <w:lang w:val="en-US"/>
              </w:rPr>
              <w:t>NORAD</w:t>
            </w:r>
          </w:p>
        </w:tc>
        <w:tc>
          <w:tcPr>
            <w:tcW w:w="1327" w:type="dxa"/>
          </w:tcPr>
          <w:p w14:paraId="5F2A8A07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  <w:lang w:val="en-US"/>
              </w:rPr>
            </w:pPr>
            <w:r w:rsidRPr="00146A75">
              <w:rPr>
                <w:sz w:val="16"/>
                <w:lang w:val="en-US"/>
              </w:rPr>
              <w:t>25544</w:t>
            </w:r>
          </w:p>
        </w:tc>
      </w:tr>
      <w:tr w:rsidR="00146A75" w:rsidRPr="00146A75" w14:paraId="1369482D" w14:textId="77777777" w:rsidTr="00146A75">
        <w:trPr>
          <w:jc w:val="center"/>
        </w:trPr>
        <w:tc>
          <w:tcPr>
            <w:tcW w:w="1032" w:type="dxa"/>
          </w:tcPr>
          <w:p w14:paraId="1782D308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8</w:t>
            </w:r>
          </w:p>
        </w:tc>
        <w:tc>
          <w:tcPr>
            <w:tcW w:w="2507" w:type="dxa"/>
          </w:tcPr>
          <w:p w14:paraId="10E6A104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Классификация</w:t>
            </w:r>
          </w:p>
        </w:tc>
        <w:tc>
          <w:tcPr>
            <w:tcW w:w="1327" w:type="dxa"/>
          </w:tcPr>
          <w:p w14:paraId="7ABBD863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  <w:lang w:val="en-US"/>
              </w:rPr>
            </w:pPr>
            <w:r w:rsidRPr="00146A75">
              <w:rPr>
                <w:sz w:val="16"/>
                <w:lang w:val="en-US"/>
              </w:rPr>
              <w:t>U</w:t>
            </w:r>
          </w:p>
        </w:tc>
      </w:tr>
      <w:tr w:rsidR="00146A75" w:rsidRPr="00146A75" w14:paraId="2BA96F7D" w14:textId="77777777" w:rsidTr="00146A75">
        <w:trPr>
          <w:jc w:val="center"/>
        </w:trPr>
        <w:tc>
          <w:tcPr>
            <w:tcW w:w="1032" w:type="dxa"/>
          </w:tcPr>
          <w:p w14:paraId="4902A3B7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10-17</w:t>
            </w:r>
          </w:p>
        </w:tc>
        <w:tc>
          <w:tcPr>
            <w:tcW w:w="2507" w:type="dxa"/>
          </w:tcPr>
          <w:p w14:paraId="054F7442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Международное обозначение</w:t>
            </w:r>
          </w:p>
        </w:tc>
        <w:tc>
          <w:tcPr>
            <w:tcW w:w="1327" w:type="dxa"/>
          </w:tcPr>
          <w:p w14:paraId="542BB41C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  <w:lang w:val="en-US"/>
              </w:rPr>
            </w:pPr>
            <w:r w:rsidRPr="00146A75">
              <w:rPr>
                <w:sz w:val="16"/>
              </w:rPr>
              <w:t>98067</w:t>
            </w:r>
            <w:r w:rsidRPr="00146A75">
              <w:rPr>
                <w:sz w:val="16"/>
                <w:lang w:val="en-US"/>
              </w:rPr>
              <w:t>A</w:t>
            </w:r>
          </w:p>
        </w:tc>
      </w:tr>
      <w:tr w:rsidR="00146A75" w:rsidRPr="00146A75" w14:paraId="0D341291" w14:textId="77777777" w:rsidTr="00146A75">
        <w:trPr>
          <w:jc w:val="center"/>
        </w:trPr>
        <w:tc>
          <w:tcPr>
            <w:tcW w:w="1032" w:type="dxa"/>
          </w:tcPr>
          <w:p w14:paraId="1E26D5AB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19-32</w:t>
            </w:r>
          </w:p>
        </w:tc>
        <w:tc>
          <w:tcPr>
            <w:tcW w:w="2507" w:type="dxa"/>
          </w:tcPr>
          <w:p w14:paraId="52DFD0FE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Год и время эпохи</w:t>
            </w:r>
          </w:p>
        </w:tc>
        <w:tc>
          <w:tcPr>
            <w:tcW w:w="1327" w:type="dxa"/>
          </w:tcPr>
          <w:p w14:paraId="6F61923D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04236.56031392</w:t>
            </w:r>
          </w:p>
        </w:tc>
      </w:tr>
      <w:tr w:rsidR="00146A75" w:rsidRPr="00146A75" w14:paraId="7D9D75B9" w14:textId="77777777" w:rsidTr="00146A75">
        <w:trPr>
          <w:jc w:val="center"/>
        </w:trPr>
        <w:tc>
          <w:tcPr>
            <w:tcW w:w="1032" w:type="dxa"/>
          </w:tcPr>
          <w:p w14:paraId="21B90770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34-43</w:t>
            </w:r>
          </w:p>
        </w:tc>
        <w:tc>
          <w:tcPr>
            <w:tcW w:w="2507" w:type="dxa"/>
          </w:tcPr>
          <w:p w14:paraId="525F2775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 xml:space="preserve">Первая производная от среднего движения </w:t>
            </w:r>
          </w:p>
        </w:tc>
        <w:tc>
          <w:tcPr>
            <w:tcW w:w="1327" w:type="dxa"/>
          </w:tcPr>
          <w:p w14:paraId="27799031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.00020137</w:t>
            </w:r>
          </w:p>
        </w:tc>
      </w:tr>
      <w:tr w:rsidR="00146A75" w:rsidRPr="00146A75" w14:paraId="43F4C7CF" w14:textId="77777777" w:rsidTr="00146A75">
        <w:trPr>
          <w:jc w:val="center"/>
        </w:trPr>
        <w:tc>
          <w:tcPr>
            <w:tcW w:w="1032" w:type="dxa"/>
          </w:tcPr>
          <w:p w14:paraId="1CBA36D1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45-52</w:t>
            </w:r>
          </w:p>
        </w:tc>
        <w:tc>
          <w:tcPr>
            <w:tcW w:w="2507" w:type="dxa"/>
          </w:tcPr>
          <w:p w14:paraId="2ED5A61A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Вторая производная от среднего движения</w:t>
            </w:r>
          </w:p>
        </w:tc>
        <w:tc>
          <w:tcPr>
            <w:tcW w:w="1327" w:type="dxa"/>
          </w:tcPr>
          <w:p w14:paraId="5551F36F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00000-0</w:t>
            </w:r>
          </w:p>
        </w:tc>
      </w:tr>
      <w:tr w:rsidR="00146A75" w:rsidRPr="00146A75" w14:paraId="1AE1B2DE" w14:textId="77777777" w:rsidTr="00146A75">
        <w:trPr>
          <w:jc w:val="center"/>
        </w:trPr>
        <w:tc>
          <w:tcPr>
            <w:tcW w:w="1032" w:type="dxa"/>
          </w:tcPr>
          <w:p w14:paraId="20A22BEA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54-61</w:t>
            </w:r>
          </w:p>
        </w:tc>
        <w:tc>
          <w:tcPr>
            <w:tcW w:w="2507" w:type="dxa"/>
          </w:tcPr>
          <w:p w14:paraId="087B7013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Коэффициент торможения</w:t>
            </w:r>
          </w:p>
        </w:tc>
        <w:tc>
          <w:tcPr>
            <w:tcW w:w="1327" w:type="dxa"/>
          </w:tcPr>
          <w:p w14:paraId="028747FF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16538-3</w:t>
            </w:r>
          </w:p>
        </w:tc>
      </w:tr>
      <w:tr w:rsidR="00146A75" w:rsidRPr="00146A75" w14:paraId="442F95BD" w14:textId="77777777" w:rsidTr="00146A75">
        <w:trPr>
          <w:jc w:val="center"/>
        </w:trPr>
        <w:tc>
          <w:tcPr>
            <w:tcW w:w="1032" w:type="dxa"/>
          </w:tcPr>
          <w:p w14:paraId="5F97AF16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63</w:t>
            </w:r>
          </w:p>
        </w:tc>
        <w:tc>
          <w:tcPr>
            <w:tcW w:w="2507" w:type="dxa"/>
          </w:tcPr>
          <w:p w14:paraId="5924D7ED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Тип набора элементов</w:t>
            </w:r>
          </w:p>
        </w:tc>
        <w:tc>
          <w:tcPr>
            <w:tcW w:w="1327" w:type="dxa"/>
          </w:tcPr>
          <w:p w14:paraId="757C7F61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0</w:t>
            </w:r>
          </w:p>
        </w:tc>
      </w:tr>
      <w:tr w:rsidR="00146A75" w:rsidRPr="00146A75" w14:paraId="7FE2A524" w14:textId="77777777" w:rsidTr="00146A75">
        <w:trPr>
          <w:jc w:val="center"/>
        </w:trPr>
        <w:tc>
          <w:tcPr>
            <w:tcW w:w="1032" w:type="dxa"/>
          </w:tcPr>
          <w:p w14:paraId="709043E8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65-68</w:t>
            </w:r>
          </w:p>
        </w:tc>
        <w:tc>
          <w:tcPr>
            <w:tcW w:w="2507" w:type="dxa"/>
          </w:tcPr>
          <w:p w14:paraId="698A09B9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Номер элемента</w:t>
            </w:r>
          </w:p>
        </w:tc>
        <w:tc>
          <w:tcPr>
            <w:tcW w:w="1327" w:type="dxa"/>
          </w:tcPr>
          <w:p w14:paraId="6FA3F45E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999</w:t>
            </w:r>
          </w:p>
        </w:tc>
      </w:tr>
      <w:tr w:rsidR="00146A75" w:rsidRPr="00146A75" w14:paraId="4420FCA4" w14:textId="77777777" w:rsidTr="00146A75">
        <w:trPr>
          <w:jc w:val="center"/>
        </w:trPr>
        <w:tc>
          <w:tcPr>
            <w:tcW w:w="1032" w:type="dxa"/>
          </w:tcPr>
          <w:p w14:paraId="34E664F8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69</w:t>
            </w:r>
          </w:p>
        </w:tc>
        <w:tc>
          <w:tcPr>
            <w:tcW w:w="2507" w:type="dxa"/>
          </w:tcPr>
          <w:p w14:paraId="05BC408F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Контрольная сумма по модулю 10</w:t>
            </w:r>
          </w:p>
        </w:tc>
        <w:tc>
          <w:tcPr>
            <w:tcW w:w="1327" w:type="dxa"/>
          </w:tcPr>
          <w:p w14:paraId="220565D9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3</w:t>
            </w:r>
          </w:p>
        </w:tc>
      </w:tr>
    </w:tbl>
    <w:p w14:paraId="4088EC01" w14:textId="77777777" w:rsidR="00146A75" w:rsidRPr="00146A75" w:rsidRDefault="00146A75" w:rsidP="00146A75">
      <w:pPr>
        <w:pStyle w:val="a1"/>
      </w:pPr>
      <w:r w:rsidRPr="00146A75">
        <w:t xml:space="preserve">Структура второй строки </w:t>
      </w:r>
      <w:r w:rsidRPr="00146A75">
        <w:rPr>
          <w:lang w:val="en-US"/>
        </w:rPr>
        <w:t>TLE</w:t>
      </w:r>
      <w:r w:rsidRPr="00146A75">
        <w:t>-файла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033"/>
        <w:gridCol w:w="2787"/>
        <w:gridCol w:w="1056"/>
      </w:tblGrid>
      <w:tr w:rsidR="00146A75" w:rsidRPr="00146A75" w14:paraId="34EB6501" w14:textId="77777777" w:rsidTr="00146A75">
        <w:trPr>
          <w:tblHeader/>
          <w:jc w:val="center"/>
        </w:trPr>
        <w:tc>
          <w:tcPr>
            <w:tcW w:w="988" w:type="dxa"/>
          </w:tcPr>
          <w:p w14:paraId="5FD2C6B1" w14:textId="77777777" w:rsidR="00146A75" w:rsidRPr="00146A75" w:rsidRDefault="00146A75" w:rsidP="00146A75">
            <w:pPr>
              <w:tabs>
                <w:tab w:val="left" w:pos="1021"/>
              </w:tabs>
              <w:rPr>
                <w:b/>
                <w:bCs/>
                <w:sz w:val="16"/>
              </w:rPr>
            </w:pPr>
            <w:r w:rsidRPr="00146A75">
              <w:rPr>
                <w:b/>
                <w:bCs/>
                <w:sz w:val="16"/>
              </w:rPr>
              <w:t>Положение</w:t>
            </w:r>
          </w:p>
        </w:tc>
        <w:tc>
          <w:tcPr>
            <w:tcW w:w="2822" w:type="dxa"/>
          </w:tcPr>
          <w:p w14:paraId="341D5675" w14:textId="77777777" w:rsidR="00146A75" w:rsidRPr="00146A75" w:rsidRDefault="00146A75" w:rsidP="00146A75">
            <w:pPr>
              <w:tabs>
                <w:tab w:val="left" w:pos="1021"/>
              </w:tabs>
              <w:rPr>
                <w:b/>
                <w:bCs/>
                <w:sz w:val="16"/>
              </w:rPr>
            </w:pPr>
            <w:r w:rsidRPr="00146A75">
              <w:rPr>
                <w:b/>
                <w:bCs/>
                <w:sz w:val="16"/>
              </w:rPr>
              <w:t>Содержание</w:t>
            </w:r>
          </w:p>
        </w:tc>
        <w:tc>
          <w:tcPr>
            <w:tcW w:w="1056" w:type="dxa"/>
          </w:tcPr>
          <w:p w14:paraId="648A9E65" w14:textId="77777777" w:rsidR="00146A75" w:rsidRPr="00146A75" w:rsidRDefault="00146A75" w:rsidP="00146A75">
            <w:pPr>
              <w:tabs>
                <w:tab w:val="left" w:pos="1021"/>
              </w:tabs>
              <w:rPr>
                <w:b/>
                <w:bCs/>
                <w:sz w:val="16"/>
              </w:rPr>
            </w:pPr>
            <w:r w:rsidRPr="00146A75">
              <w:rPr>
                <w:b/>
                <w:bCs/>
                <w:sz w:val="16"/>
              </w:rPr>
              <w:t>Пример</w:t>
            </w:r>
          </w:p>
        </w:tc>
      </w:tr>
      <w:tr w:rsidR="00146A75" w:rsidRPr="00146A75" w14:paraId="38E03AE8" w14:textId="77777777" w:rsidTr="00146A75">
        <w:trPr>
          <w:jc w:val="center"/>
        </w:trPr>
        <w:tc>
          <w:tcPr>
            <w:tcW w:w="988" w:type="dxa"/>
          </w:tcPr>
          <w:p w14:paraId="458EA8CF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1</w:t>
            </w:r>
          </w:p>
        </w:tc>
        <w:tc>
          <w:tcPr>
            <w:tcW w:w="2822" w:type="dxa"/>
          </w:tcPr>
          <w:p w14:paraId="0CEEF80D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Номер строки</w:t>
            </w:r>
          </w:p>
        </w:tc>
        <w:tc>
          <w:tcPr>
            <w:tcW w:w="1056" w:type="dxa"/>
          </w:tcPr>
          <w:p w14:paraId="46AEBEF3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2</w:t>
            </w:r>
          </w:p>
        </w:tc>
      </w:tr>
      <w:tr w:rsidR="00146A75" w:rsidRPr="00146A75" w14:paraId="2E781B49" w14:textId="77777777" w:rsidTr="00146A75">
        <w:trPr>
          <w:jc w:val="center"/>
        </w:trPr>
        <w:tc>
          <w:tcPr>
            <w:tcW w:w="988" w:type="dxa"/>
          </w:tcPr>
          <w:p w14:paraId="0D40ACD4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3-7</w:t>
            </w:r>
          </w:p>
        </w:tc>
        <w:tc>
          <w:tcPr>
            <w:tcW w:w="2822" w:type="dxa"/>
          </w:tcPr>
          <w:p w14:paraId="0532ECA1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 xml:space="preserve">Номер спутника в базе данных </w:t>
            </w:r>
            <w:r w:rsidRPr="00146A75">
              <w:rPr>
                <w:sz w:val="16"/>
                <w:lang w:val="en-US"/>
              </w:rPr>
              <w:t>NORAD</w:t>
            </w:r>
          </w:p>
        </w:tc>
        <w:tc>
          <w:tcPr>
            <w:tcW w:w="1056" w:type="dxa"/>
          </w:tcPr>
          <w:p w14:paraId="0DAC8507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25544</w:t>
            </w:r>
          </w:p>
        </w:tc>
      </w:tr>
      <w:tr w:rsidR="00146A75" w:rsidRPr="00146A75" w14:paraId="06667856" w14:textId="77777777" w:rsidTr="00146A75">
        <w:trPr>
          <w:jc w:val="center"/>
        </w:trPr>
        <w:tc>
          <w:tcPr>
            <w:tcW w:w="988" w:type="dxa"/>
          </w:tcPr>
          <w:p w14:paraId="50BB8CC5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9-16</w:t>
            </w:r>
          </w:p>
        </w:tc>
        <w:tc>
          <w:tcPr>
            <w:tcW w:w="2822" w:type="dxa"/>
          </w:tcPr>
          <w:p w14:paraId="461445D2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Наклонение в градусах</w:t>
            </w:r>
          </w:p>
        </w:tc>
        <w:tc>
          <w:tcPr>
            <w:tcW w:w="1056" w:type="dxa"/>
          </w:tcPr>
          <w:p w14:paraId="12C7647B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51.6335</w:t>
            </w:r>
          </w:p>
        </w:tc>
      </w:tr>
      <w:tr w:rsidR="00146A75" w:rsidRPr="00146A75" w14:paraId="055DAAF3" w14:textId="77777777" w:rsidTr="00146A75">
        <w:trPr>
          <w:jc w:val="center"/>
        </w:trPr>
        <w:tc>
          <w:tcPr>
            <w:tcW w:w="988" w:type="dxa"/>
          </w:tcPr>
          <w:p w14:paraId="242330D1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lastRenderedPageBreak/>
              <w:t>18-25</w:t>
            </w:r>
          </w:p>
        </w:tc>
        <w:tc>
          <w:tcPr>
            <w:tcW w:w="2822" w:type="dxa"/>
          </w:tcPr>
          <w:p w14:paraId="751496E4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Долгота восходящего узла в градусах</w:t>
            </w:r>
          </w:p>
        </w:tc>
        <w:tc>
          <w:tcPr>
            <w:tcW w:w="1056" w:type="dxa"/>
          </w:tcPr>
          <w:p w14:paraId="31EDA848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344.7760</w:t>
            </w:r>
          </w:p>
        </w:tc>
      </w:tr>
      <w:tr w:rsidR="00146A75" w:rsidRPr="00146A75" w14:paraId="3C986BA9" w14:textId="77777777" w:rsidTr="00146A75">
        <w:trPr>
          <w:jc w:val="center"/>
        </w:trPr>
        <w:tc>
          <w:tcPr>
            <w:tcW w:w="988" w:type="dxa"/>
          </w:tcPr>
          <w:p w14:paraId="7573E91E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27-33</w:t>
            </w:r>
          </w:p>
        </w:tc>
        <w:tc>
          <w:tcPr>
            <w:tcW w:w="2822" w:type="dxa"/>
          </w:tcPr>
          <w:p w14:paraId="7AC3109E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Эксцентриситет</w:t>
            </w:r>
          </w:p>
        </w:tc>
        <w:tc>
          <w:tcPr>
            <w:tcW w:w="1056" w:type="dxa"/>
          </w:tcPr>
          <w:p w14:paraId="28616CD2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0007976</w:t>
            </w:r>
          </w:p>
        </w:tc>
      </w:tr>
      <w:tr w:rsidR="00146A75" w:rsidRPr="00146A75" w14:paraId="7DACA0E6" w14:textId="77777777" w:rsidTr="00146A75">
        <w:trPr>
          <w:jc w:val="center"/>
        </w:trPr>
        <w:tc>
          <w:tcPr>
            <w:tcW w:w="988" w:type="dxa"/>
          </w:tcPr>
          <w:p w14:paraId="3E671527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35-42</w:t>
            </w:r>
          </w:p>
        </w:tc>
        <w:tc>
          <w:tcPr>
            <w:tcW w:w="2822" w:type="dxa"/>
          </w:tcPr>
          <w:p w14:paraId="13A33C15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Аргумент перицентра в градусах</w:t>
            </w:r>
          </w:p>
        </w:tc>
        <w:tc>
          <w:tcPr>
            <w:tcW w:w="1056" w:type="dxa"/>
          </w:tcPr>
          <w:p w14:paraId="7844ACF8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126.2523</w:t>
            </w:r>
          </w:p>
        </w:tc>
      </w:tr>
      <w:tr w:rsidR="00146A75" w:rsidRPr="00146A75" w14:paraId="5506CE45" w14:textId="77777777" w:rsidTr="00146A75">
        <w:trPr>
          <w:jc w:val="center"/>
        </w:trPr>
        <w:tc>
          <w:tcPr>
            <w:tcW w:w="988" w:type="dxa"/>
          </w:tcPr>
          <w:p w14:paraId="62A58CAA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44-51</w:t>
            </w:r>
          </w:p>
        </w:tc>
        <w:tc>
          <w:tcPr>
            <w:tcW w:w="2822" w:type="dxa"/>
          </w:tcPr>
          <w:p w14:paraId="0412525E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Средняя аномалия в градусах</w:t>
            </w:r>
          </w:p>
        </w:tc>
        <w:tc>
          <w:tcPr>
            <w:tcW w:w="1056" w:type="dxa"/>
          </w:tcPr>
          <w:p w14:paraId="4DEE963F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325.9359</w:t>
            </w:r>
          </w:p>
        </w:tc>
      </w:tr>
      <w:tr w:rsidR="00146A75" w:rsidRPr="00146A75" w14:paraId="145F5152" w14:textId="77777777" w:rsidTr="00146A75">
        <w:trPr>
          <w:jc w:val="center"/>
        </w:trPr>
        <w:tc>
          <w:tcPr>
            <w:tcW w:w="988" w:type="dxa"/>
          </w:tcPr>
          <w:p w14:paraId="01240FAD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53-63</w:t>
            </w:r>
          </w:p>
        </w:tc>
        <w:tc>
          <w:tcPr>
            <w:tcW w:w="2822" w:type="dxa"/>
          </w:tcPr>
          <w:p w14:paraId="5F7A14D2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Частота обращения</w:t>
            </w:r>
          </w:p>
        </w:tc>
        <w:tc>
          <w:tcPr>
            <w:tcW w:w="1056" w:type="dxa"/>
          </w:tcPr>
          <w:p w14:paraId="697DA63D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15.70406856</w:t>
            </w:r>
          </w:p>
        </w:tc>
      </w:tr>
      <w:tr w:rsidR="00146A75" w:rsidRPr="00146A75" w14:paraId="705115F8" w14:textId="77777777" w:rsidTr="00146A75">
        <w:trPr>
          <w:jc w:val="center"/>
        </w:trPr>
        <w:tc>
          <w:tcPr>
            <w:tcW w:w="988" w:type="dxa"/>
          </w:tcPr>
          <w:p w14:paraId="27BF847E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64-68</w:t>
            </w:r>
          </w:p>
        </w:tc>
        <w:tc>
          <w:tcPr>
            <w:tcW w:w="2822" w:type="dxa"/>
          </w:tcPr>
          <w:p w14:paraId="794A971C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Номер витка на момент эпохи</w:t>
            </w:r>
          </w:p>
        </w:tc>
        <w:tc>
          <w:tcPr>
            <w:tcW w:w="1056" w:type="dxa"/>
          </w:tcPr>
          <w:p w14:paraId="3D93F5FF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32890</w:t>
            </w:r>
          </w:p>
        </w:tc>
      </w:tr>
      <w:tr w:rsidR="00146A75" w:rsidRPr="00146A75" w14:paraId="5A81034F" w14:textId="77777777" w:rsidTr="00146A75">
        <w:trPr>
          <w:jc w:val="center"/>
        </w:trPr>
        <w:tc>
          <w:tcPr>
            <w:tcW w:w="988" w:type="dxa"/>
          </w:tcPr>
          <w:p w14:paraId="71C4BF3B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69</w:t>
            </w:r>
          </w:p>
        </w:tc>
        <w:tc>
          <w:tcPr>
            <w:tcW w:w="2822" w:type="dxa"/>
          </w:tcPr>
          <w:p w14:paraId="23E9291B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Контрольная сумма по модулю 10</w:t>
            </w:r>
          </w:p>
        </w:tc>
        <w:tc>
          <w:tcPr>
            <w:tcW w:w="1056" w:type="dxa"/>
          </w:tcPr>
          <w:p w14:paraId="42DAAF39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6</w:t>
            </w:r>
          </w:p>
        </w:tc>
      </w:tr>
    </w:tbl>
    <w:p w14:paraId="2268D33B" w14:textId="77777777" w:rsidR="00146A75" w:rsidRPr="00146A75" w:rsidRDefault="00146A75" w:rsidP="00146A75">
      <w:pPr>
        <w:jc w:val="both"/>
      </w:pPr>
    </w:p>
    <w:p w14:paraId="2A7C36A2" w14:textId="77777777" w:rsidR="00146A75" w:rsidRPr="00146A75" w:rsidRDefault="00146A75" w:rsidP="00146A75">
      <w:pPr>
        <w:spacing w:after="120" w:line="228" w:lineRule="auto"/>
        <w:ind w:firstLine="289"/>
        <w:jc w:val="both"/>
      </w:pPr>
      <w:r w:rsidRPr="00146A75">
        <w:t xml:space="preserve">Функция </w:t>
      </w:r>
      <w:proofErr w:type="spellStart"/>
      <w:r w:rsidRPr="00146A75">
        <w:rPr>
          <w:i/>
          <w:iCs/>
        </w:rPr>
        <w:t>satellite</w:t>
      </w:r>
      <w:proofErr w:type="spellEnd"/>
      <w:r w:rsidRPr="00146A75">
        <w:t xml:space="preserve"> задаётся с помощью следующего кода:</w:t>
      </w:r>
    </w:p>
    <w:p w14:paraId="7A48A12A" w14:textId="77777777" w:rsidR="00146A75" w:rsidRPr="00146A75" w:rsidRDefault="00146A75" w:rsidP="00146A75">
      <w:pPr>
        <w:spacing w:after="120" w:line="228" w:lineRule="auto"/>
        <w:ind w:firstLine="284"/>
        <w:jc w:val="both"/>
        <w:rPr>
          <w:i/>
          <w:iCs/>
        </w:rPr>
      </w:pPr>
      <w:proofErr w:type="spellStart"/>
      <w:r w:rsidRPr="00146A75">
        <w:rPr>
          <w:i/>
          <w:iCs/>
        </w:rPr>
        <w:t>sat</w:t>
      </w:r>
      <w:proofErr w:type="spellEnd"/>
      <w:r w:rsidRPr="00146A75">
        <w:rPr>
          <w:i/>
          <w:iCs/>
        </w:rPr>
        <w:t xml:space="preserve"> = </w:t>
      </w:r>
      <w:proofErr w:type="spellStart"/>
      <w:r w:rsidRPr="00146A75">
        <w:rPr>
          <w:i/>
          <w:iCs/>
        </w:rPr>
        <w:t>satellite</w:t>
      </w:r>
      <w:proofErr w:type="spellEnd"/>
      <w:r w:rsidRPr="00146A75">
        <w:rPr>
          <w:i/>
          <w:iCs/>
        </w:rPr>
        <w:t>(</w:t>
      </w:r>
      <w:proofErr w:type="spellStart"/>
      <w:r w:rsidRPr="00146A75">
        <w:rPr>
          <w:i/>
          <w:iCs/>
        </w:rPr>
        <w:t>scenario,file</w:t>
      </w:r>
      <w:proofErr w:type="spellEnd"/>
      <w:r w:rsidRPr="00146A75">
        <w:rPr>
          <w:i/>
          <w:iCs/>
        </w:rPr>
        <w:t>)</w:t>
      </w:r>
      <w:r w:rsidRPr="00146A75">
        <w:t>.</w:t>
      </w:r>
    </w:p>
    <w:p w14:paraId="4F5BD0ED" w14:textId="77777777" w:rsidR="00146A75" w:rsidRPr="00146A75" w:rsidRDefault="00146A75" w:rsidP="00146A75">
      <w:pPr>
        <w:spacing w:after="120" w:line="228" w:lineRule="auto"/>
        <w:ind w:firstLine="289"/>
        <w:jc w:val="both"/>
      </w:pPr>
      <w:r w:rsidRPr="00146A75">
        <w:t xml:space="preserve">Здесь </w:t>
      </w:r>
      <w:proofErr w:type="spellStart"/>
      <w:r w:rsidRPr="00146A75">
        <w:rPr>
          <w:i/>
          <w:iCs/>
        </w:rPr>
        <w:t>scenario</w:t>
      </w:r>
      <w:proofErr w:type="spellEnd"/>
      <w:r w:rsidRPr="00146A75">
        <w:rPr>
          <w:i/>
          <w:iCs/>
        </w:rPr>
        <w:t xml:space="preserve"> </w:t>
      </w:r>
      <w:r w:rsidRPr="00146A75">
        <w:t xml:space="preserve">обозначает ранее созданный спутниковый сценарий, а </w:t>
      </w:r>
      <w:r w:rsidRPr="00146A75">
        <w:rPr>
          <w:i/>
          <w:iCs/>
          <w:lang w:val="en-US"/>
        </w:rPr>
        <w:t>file</w:t>
      </w:r>
      <w:r w:rsidRPr="00146A75">
        <w:t xml:space="preserve"> означает имя </w:t>
      </w:r>
      <w:proofErr w:type="gramStart"/>
      <w:r w:rsidRPr="00146A75">
        <w:t>используемого</w:t>
      </w:r>
      <w:proofErr w:type="gramEnd"/>
      <w:r w:rsidRPr="00146A75">
        <w:t xml:space="preserve"> </w:t>
      </w:r>
      <w:r w:rsidRPr="00146A75">
        <w:rPr>
          <w:lang w:val="en-US"/>
        </w:rPr>
        <w:t>TLE</w:t>
      </w:r>
      <w:r w:rsidRPr="00146A75">
        <w:t>-файла.</w:t>
      </w:r>
    </w:p>
    <w:p w14:paraId="106AF9EE" w14:textId="369E47CA" w:rsidR="00146A75" w:rsidRPr="00146A75" w:rsidRDefault="00146A75" w:rsidP="00146A75">
      <w:pPr>
        <w:pStyle w:val="a3"/>
      </w:pPr>
      <w:r w:rsidRPr="00146A75">
        <w:t xml:space="preserve">Объект </w:t>
      </w:r>
      <w:proofErr w:type="spellStart"/>
      <w:r w:rsidRPr="00146A75">
        <w:rPr>
          <w:i/>
          <w:iCs/>
        </w:rPr>
        <w:t>groundTrack</w:t>
      </w:r>
      <w:proofErr w:type="spellEnd"/>
      <w:r w:rsidRPr="00146A75">
        <w:t xml:space="preserve"> задаёт траекторию движения наземных трасс для каждого спутника в сценарии спутниковой связи на основе их текущего местоположения. Свойства, используемые объектом</w:t>
      </w:r>
      <w:r>
        <w:t>,</w:t>
      </w:r>
      <w:r w:rsidRPr="00146A75">
        <w:t xml:space="preserve"> указаны в табл. 4. Объект </w:t>
      </w:r>
      <w:proofErr w:type="spellStart"/>
      <w:r w:rsidRPr="00146A75">
        <w:rPr>
          <w:i/>
          <w:iCs/>
        </w:rPr>
        <w:t>groundTrack</w:t>
      </w:r>
      <w:proofErr w:type="spellEnd"/>
      <w:r w:rsidRPr="00146A75">
        <w:t xml:space="preserve"> в среде MATLAB создаётся таким образом:</w:t>
      </w:r>
    </w:p>
    <w:p w14:paraId="6165DAAB" w14:textId="77777777" w:rsidR="00146A75" w:rsidRDefault="00146A75" w:rsidP="00146A75">
      <w:pPr>
        <w:pStyle w:val="a3"/>
      </w:pPr>
      <w:r w:rsidRPr="00146A75">
        <w:t>1) Создание траектории движения наземной трассы по умолчанию:</w:t>
      </w:r>
    </w:p>
    <w:p w14:paraId="4D85BCD1" w14:textId="1B82C1C4" w:rsidR="00146A75" w:rsidRPr="00146A75" w:rsidRDefault="00146A75" w:rsidP="00146A75">
      <w:pPr>
        <w:pStyle w:val="a3"/>
      </w:pPr>
      <w:proofErr w:type="spellStart"/>
      <w:r w:rsidRPr="00146A75">
        <w:rPr>
          <w:i/>
          <w:iCs/>
        </w:rPr>
        <w:t>groundTrack</w:t>
      </w:r>
      <w:proofErr w:type="spellEnd"/>
      <w:r w:rsidRPr="00146A75">
        <w:rPr>
          <w:i/>
          <w:iCs/>
        </w:rPr>
        <w:t>(</w:t>
      </w:r>
      <w:proofErr w:type="spellStart"/>
      <w:r w:rsidRPr="00146A75">
        <w:rPr>
          <w:i/>
          <w:iCs/>
        </w:rPr>
        <w:t>sat</w:t>
      </w:r>
      <w:proofErr w:type="spellEnd"/>
      <w:r w:rsidRPr="00146A75">
        <w:rPr>
          <w:i/>
          <w:iCs/>
        </w:rPr>
        <w:t>)</w:t>
      </w:r>
      <w:r w:rsidRPr="00146A75">
        <w:t>;</w:t>
      </w:r>
    </w:p>
    <w:p w14:paraId="1EA981CF" w14:textId="77777777" w:rsidR="00146A75" w:rsidRPr="00146A75" w:rsidRDefault="00146A75" w:rsidP="00146A75">
      <w:pPr>
        <w:pStyle w:val="a3"/>
      </w:pPr>
      <w:r w:rsidRPr="00146A75">
        <w:t xml:space="preserve">2) Создание траектории движения наземной трассы с помощью свойств </w:t>
      </w:r>
      <w:proofErr w:type="spellStart"/>
      <w:r w:rsidRPr="00146A75">
        <w:rPr>
          <w:i/>
          <w:iCs/>
        </w:rPr>
        <w:t>LeadTime</w:t>
      </w:r>
      <w:proofErr w:type="spellEnd"/>
      <w:r w:rsidRPr="00146A75">
        <w:t xml:space="preserve"> и </w:t>
      </w:r>
      <w:proofErr w:type="spellStart"/>
      <w:r w:rsidRPr="00146A75">
        <w:rPr>
          <w:i/>
          <w:iCs/>
        </w:rPr>
        <w:t>TrailTime</w:t>
      </w:r>
      <w:proofErr w:type="spellEnd"/>
      <w:r w:rsidRPr="00146A75">
        <w:t>:</w:t>
      </w:r>
    </w:p>
    <w:p w14:paraId="67E59A8B" w14:textId="77777777" w:rsidR="00146A75" w:rsidRPr="00146A75" w:rsidRDefault="00146A75" w:rsidP="00146A75">
      <w:pPr>
        <w:spacing w:line="228" w:lineRule="auto"/>
        <w:ind w:firstLine="284"/>
        <w:jc w:val="both"/>
      </w:pPr>
      <w:proofErr w:type="spellStart"/>
      <w:proofErr w:type="gramStart"/>
      <w:r w:rsidRPr="00146A75">
        <w:rPr>
          <w:i/>
          <w:iCs/>
          <w:lang w:val="en-US"/>
        </w:rPr>
        <w:t>groundTrack</w:t>
      </w:r>
      <w:proofErr w:type="spellEnd"/>
      <w:r w:rsidRPr="00146A75">
        <w:rPr>
          <w:i/>
          <w:iCs/>
          <w:lang w:val="en-US"/>
        </w:rPr>
        <w:t>(</w:t>
      </w:r>
      <w:proofErr w:type="gramEnd"/>
      <w:r w:rsidRPr="00146A75">
        <w:rPr>
          <w:i/>
          <w:iCs/>
          <w:lang w:val="en-US"/>
        </w:rPr>
        <w:t>sat,</w:t>
      </w:r>
      <w:r w:rsidRPr="00146A75">
        <w:rPr>
          <w:i/>
          <w:iCs/>
        </w:rPr>
        <w:t xml:space="preserve"> </w:t>
      </w:r>
      <w:r w:rsidRPr="00146A75">
        <w:rPr>
          <w:i/>
          <w:iCs/>
          <w:lang w:val="en-US"/>
        </w:rPr>
        <w:t>”</w:t>
      </w:r>
      <w:proofErr w:type="spellStart"/>
      <w:r w:rsidRPr="00146A75">
        <w:rPr>
          <w:i/>
          <w:iCs/>
          <w:lang w:val="en-US"/>
        </w:rPr>
        <w:t>LeadTime</w:t>
      </w:r>
      <w:proofErr w:type="spellEnd"/>
      <w:r w:rsidRPr="00146A75">
        <w:rPr>
          <w:i/>
          <w:iCs/>
          <w:lang w:val="en-US"/>
        </w:rPr>
        <w:t>”,”</w:t>
      </w:r>
      <w:proofErr w:type="spellStart"/>
      <w:r w:rsidRPr="00146A75">
        <w:rPr>
          <w:i/>
          <w:iCs/>
          <w:lang w:val="en-US"/>
        </w:rPr>
        <w:t>TrailTime</w:t>
      </w:r>
      <w:proofErr w:type="spellEnd"/>
      <w:r w:rsidRPr="00146A75">
        <w:rPr>
          <w:i/>
          <w:iCs/>
          <w:lang w:val="en-US"/>
        </w:rPr>
        <w:t>”)</w:t>
      </w:r>
      <w:r w:rsidRPr="00146A75">
        <w:t>.</w:t>
      </w:r>
    </w:p>
    <w:p w14:paraId="6E66B71C" w14:textId="77777777" w:rsidR="00146A75" w:rsidRPr="00146A75" w:rsidRDefault="00146A75" w:rsidP="00146A75">
      <w:pPr>
        <w:pStyle w:val="a1"/>
        <w:rPr>
          <w:lang w:val="en-US"/>
        </w:rPr>
      </w:pPr>
      <w:r w:rsidRPr="00146A75">
        <w:t xml:space="preserve">Свойства объекта </w:t>
      </w:r>
      <w:proofErr w:type="spellStart"/>
      <w:r w:rsidRPr="00146A75">
        <w:rPr>
          <w:lang w:val="en-US"/>
        </w:rPr>
        <w:t>groundTrack</w:t>
      </w:r>
      <w:proofErr w:type="spellEnd"/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2433"/>
        <w:gridCol w:w="2433"/>
      </w:tblGrid>
      <w:tr w:rsidR="00146A75" w:rsidRPr="00146A75" w14:paraId="44F2CAFF" w14:textId="77777777" w:rsidTr="00146A75">
        <w:trPr>
          <w:jc w:val="center"/>
        </w:trPr>
        <w:tc>
          <w:tcPr>
            <w:tcW w:w="2433" w:type="dxa"/>
          </w:tcPr>
          <w:p w14:paraId="758BAD99" w14:textId="77777777" w:rsidR="00146A75" w:rsidRPr="00146A75" w:rsidRDefault="00146A75" w:rsidP="00146A75">
            <w:pPr>
              <w:tabs>
                <w:tab w:val="left" w:pos="1021"/>
              </w:tabs>
              <w:rPr>
                <w:b/>
                <w:bCs/>
                <w:sz w:val="16"/>
              </w:rPr>
            </w:pPr>
            <w:r w:rsidRPr="00146A75">
              <w:rPr>
                <w:b/>
                <w:bCs/>
                <w:sz w:val="16"/>
              </w:rPr>
              <w:t>Свойство</w:t>
            </w:r>
          </w:p>
        </w:tc>
        <w:tc>
          <w:tcPr>
            <w:tcW w:w="2433" w:type="dxa"/>
          </w:tcPr>
          <w:p w14:paraId="0A8FAD2A" w14:textId="77777777" w:rsidR="00146A75" w:rsidRPr="00146A75" w:rsidRDefault="00146A75" w:rsidP="00146A75">
            <w:pPr>
              <w:tabs>
                <w:tab w:val="left" w:pos="1021"/>
              </w:tabs>
              <w:rPr>
                <w:b/>
                <w:bCs/>
                <w:sz w:val="16"/>
              </w:rPr>
            </w:pPr>
            <w:r w:rsidRPr="00146A75">
              <w:rPr>
                <w:b/>
                <w:bCs/>
                <w:sz w:val="16"/>
              </w:rPr>
              <w:t>Назначение</w:t>
            </w:r>
          </w:p>
        </w:tc>
      </w:tr>
      <w:tr w:rsidR="00146A75" w:rsidRPr="00146A75" w14:paraId="56BD0FCD" w14:textId="77777777" w:rsidTr="00146A75">
        <w:trPr>
          <w:jc w:val="center"/>
        </w:trPr>
        <w:tc>
          <w:tcPr>
            <w:tcW w:w="2433" w:type="dxa"/>
          </w:tcPr>
          <w:p w14:paraId="31626EF5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proofErr w:type="spellStart"/>
            <w:r w:rsidRPr="00146A75">
              <w:rPr>
                <w:sz w:val="16"/>
              </w:rPr>
              <w:t>LeadTime</w:t>
            </w:r>
            <w:proofErr w:type="spellEnd"/>
          </w:p>
        </w:tc>
        <w:tc>
          <w:tcPr>
            <w:tcW w:w="2433" w:type="dxa"/>
          </w:tcPr>
          <w:p w14:paraId="28476A12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Период будущей траектории спутника</w:t>
            </w:r>
          </w:p>
        </w:tc>
      </w:tr>
      <w:tr w:rsidR="00146A75" w:rsidRPr="00146A75" w14:paraId="5FB73F58" w14:textId="77777777" w:rsidTr="00146A75">
        <w:trPr>
          <w:jc w:val="center"/>
        </w:trPr>
        <w:tc>
          <w:tcPr>
            <w:tcW w:w="2433" w:type="dxa"/>
          </w:tcPr>
          <w:p w14:paraId="2E140E74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proofErr w:type="spellStart"/>
            <w:r w:rsidRPr="00146A75">
              <w:rPr>
                <w:sz w:val="16"/>
              </w:rPr>
              <w:t>TrailTime</w:t>
            </w:r>
            <w:proofErr w:type="spellEnd"/>
          </w:p>
        </w:tc>
        <w:tc>
          <w:tcPr>
            <w:tcW w:w="2433" w:type="dxa"/>
          </w:tcPr>
          <w:p w14:paraId="527B4FF5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Период пройденной траектории спутника</w:t>
            </w:r>
          </w:p>
        </w:tc>
      </w:tr>
    </w:tbl>
    <w:p w14:paraId="14060EE7" w14:textId="77777777" w:rsidR="00146A75" w:rsidRPr="00146A75" w:rsidRDefault="00146A75" w:rsidP="00146A75">
      <w:pPr>
        <w:spacing w:before="120" w:line="228" w:lineRule="auto"/>
        <w:ind w:firstLine="289"/>
        <w:jc w:val="both"/>
        <w:rPr>
          <w:lang w:val="en-US"/>
        </w:rPr>
      </w:pPr>
      <w:r w:rsidRPr="00146A75">
        <w:t xml:space="preserve">Функция </w:t>
      </w:r>
      <w:proofErr w:type="spellStart"/>
      <w:r w:rsidRPr="00146A75">
        <w:rPr>
          <w:i/>
          <w:iCs/>
        </w:rPr>
        <w:t>groundStation</w:t>
      </w:r>
      <w:proofErr w:type="spellEnd"/>
      <w:r w:rsidRPr="00146A75">
        <w:t xml:space="preserve"> добавляет наземную станцию в сценарий спутниковой связи. Для данного объекта могут указываться: название наземной станции и географические координаты, такие как широта и долгота (табл. </w:t>
      </w:r>
      <w:r w:rsidRPr="00146A75">
        <w:rPr>
          <w:lang w:val="en-US"/>
        </w:rPr>
        <w:t xml:space="preserve">5). </w:t>
      </w:r>
      <w:r w:rsidRPr="00146A75">
        <w:t>Реализация</w:t>
      </w:r>
      <w:r w:rsidRPr="00146A75">
        <w:rPr>
          <w:lang w:val="en-US"/>
        </w:rPr>
        <w:t xml:space="preserve"> </w:t>
      </w:r>
      <w:r w:rsidRPr="00146A75">
        <w:t>функции</w:t>
      </w:r>
      <w:r w:rsidRPr="00146A75">
        <w:rPr>
          <w:lang w:val="en-US"/>
        </w:rPr>
        <w:t xml:space="preserve"> </w:t>
      </w:r>
      <w:proofErr w:type="spellStart"/>
      <w:r w:rsidRPr="00146A75">
        <w:rPr>
          <w:i/>
          <w:iCs/>
          <w:lang w:val="en-US"/>
        </w:rPr>
        <w:t>groundStation</w:t>
      </w:r>
      <w:proofErr w:type="spellEnd"/>
      <w:r w:rsidRPr="00146A75">
        <w:rPr>
          <w:lang w:val="en-US"/>
        </w:rPr>
        <w:t xml:space="preserve"> </w:t>
      </w:r>
      <w:r w:rsidRPr="00146A75">
        <w:t>в</w:t>
      </w:r>
      <w:r w:rsidRPr="00146A75">
        <w:rPr>
          <w:lang w:val="en-US"/>
        </w:rPr>
        <w:t xml:space="preserve"> </w:t>
      </w:r>
      <w:r w:rsidRPr="00146A75">
        <w:t>среде</w:t>
      </w:r>
      <w:r w:rsidRPr="00146A75">
        <w:rPr>
          <w:lang w:val="en-US"/>
        </w:rPr>
        <w:t xml:space="preserve"> MATLAB:</w:t>
      </w:r>
    </w:p>
    <w:p w14:paraId="47767807" w14:textId="77777777" w:rsidR="00146A75" w:rsidRPr="00146A75" w:rsidRDefault="00146A75" w:rsidP="00146A75">
      <w:pPr>
        <w:spacing w:line="228" w:lineRule="auto"/>
        <w:jc w:val="both"/>
        <w:rPr>
          <w:lang w:val="en-US"/>
        </w:rPr>
      </w:pPr>
      <w:proofErr w:type="spellStart"/>
      <w:proofErr w:type="gramStart"/>
      <w:r w:rsidRPr="00146A75">
        <w:rPr>
          <w:i/>
          <w:iCs/>
          <w:lang w:val="en-US"/>
        </w:rPr>
        <w:t>groundStation</w:t>
      </w:r>
      <w:proofErr w:type="spellEnd"/>
      <w:r w:rsidRPr="00146A75">
        <w:rPr>
          <w:i/>
          <w:iCs/>
          <w:lang w:val="en-US"/>
        </w:rPr>
        <w:t>(</w:t>
      </w:r>
      <w:proofErr w:type="spellStart"/>
      <w:proofErr w:type="gramEnd"/>
      <w:r w:rsidRPr="00146A75">
        <w:rPr>
          <w:i/>
          <w:iCs/>
          <w:lang w:val="en-US"/>
        </w:rPr>
        <w:t>scenario,”Name”,”Latitude”,”Longitude</w:t>
      </w:r>
      <w:proofErr w:type="spellEnd"/>
      <w:r w:rsidRPr="00146A75">
        <w:rPr>
          <w:i/>
          <w:iCs/>
          <w:lang w:val="en-US"/>
        </w:rPr>
        <w:t>”)</w:t>
      </w:r>
      <w:r w:rsidRPr="00146A75">
        <w:rPr>
          <w:lang w:val="en-US"/>
        </w:rPr>
        <w:t>.</w:t>
      </w:r>
    </w:p>
    <w:p w14:paraId="26E782A8" w14:textId="77777777" w:rsidR="00146A75" w:rsidRPr="00146A75" w:rsidRDefault="00146A75" w:rsidP="00146A75">
      <w:pPr>
        <w:pStyle w:val="a1"/>
      </w:pPr>
      <w:r w:rsidRPr="00146A75">
        <w:t xml:space="preserve">Свойства объекта </w:t>
      </w:r>
      <w:proofErr w:type="spellStart"/>
      <w:r w:rsidRPr="00146A75">
        <w:rPr>
          <w:lang w:val="en-US"/>
        </w:rPr>
        <w:t>groundStation</w:t>
      </w:r>
      <w:proofErr w:type="spellEnd"/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2438"/>
        <w:gridCol w:w="2438"/>
      </w:tblGrid>
      <w:tr w:rsidR="00146A75" w:rsidRPr="00146A75" w14:paraId="72331F12" w14:textId="77777777" w:rsidTr="00146A75">
        <w:trPr>
          <w:jc w:val="center"/>
        </w:trPr>
        <w:tc>
          <w:tcPr>
            <w:tcW w:w="2433" w:type="dxa"/>
          </w:tcPr>
          <w:p w14:paraId="1A8C1FE8" w14:textId="77777777" w:rsidR="00146A75" w:rsidRPr="00146A75" w:rsidRDefault="00146A75" w:rsidP="00146A75">
            <w:pPr>
              <w:tabs>
                <w:tab w:val="left" w:pos="1021"/>
              </w:tabs>
              <w:rPr>
                <w:b/>
                <w:bCs/>
                <w:sz w:val="16"/>
              </w:rPr>
            </w:pPr>
            <w:r w:rsidRPr="00146A75">
              <w:rPr>
                <w:b/>
                <w:bCs/>
                <w:sz w:val="16"/>
              </w:rPr>
              <w:t>Параметр</w:t>
            </w:r>
          </w:p>
        </w:tc>
        <w:tc>
          <w:tcPr>
            <w:tcW w:w="2433" w:type="dxa"/>
          </w:tcPr>
          <w:p w14:paraId="0CB0B597" w14:textId="77777777" w:rsidR="00146A75" w:rsidRPr="00146A75" w:rsidRDefault="00146A75" w:rsidP="00146A75">
            <w:pPr>
              <w:tabs>
                <w:tab w:val="left" w:pos="1021"/>
              </w:tabs>
              <w:rPr>
                <w:b/>
                <w:bCs/>
                <w:sz w:val="16"/>
              </w:rPr>
            </w:pPr>
            <w:r w:rsidRPr="00146A75">
              <w:rPr>
                <w:b/>
                <w:bCs/>
                <w:sz w:val="16"/>
              </w:rPr>
              <w:t>Назначение</w:t>
            </w:r>
          </w:p>
        </w:tc>
      </w:tr>
      <w:tr w:rsidR="00146A75" w:rsidRPr="00146A75" w14:paraId="37A6C89F" w14:textId="77777777" w:rsidTr="00146A75">
        <w:trPr>
          <w:jc w:val="center"/>
        </w:trPr>
        <w:tc>
          <w:tcPr>
            <w:tcW w:w="2433" w:type="dxa"/>
          </w:tcPr>
          <w:p w14:paraId="2E3BDEBD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  <w:szCs w:val="16"/>
              </w:rPr>
            </w:pPr>
            <w:r w:rsidRPr="00146A75">
              <w:rPr>
                <w:sz w:val="16"/>
                <w:szCs w:val="16"/>
                <w:lang w:val="en-US"/>
              </w:rPr>
              <w:t>Name</w:t>
            </w:r>
          </w:p>
        </w:tc>
        <w:tc>
          <w:tcPr>
            <w:tcW w:w="2433" w:type="dxa"/>
          </w:tcPr>
          <w:p w14:paraId="49DCD366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Название наземной станции</w:t>
            </w:r>
          </w:p>
        </w:tc>
      </w:tr>
      <w:tr w:rsidR="00146A75" w:rsidRPr="00146A75" w14:paraId="25D7C1A1" w14:textId="77777777" w:rsidTr="00146A75">
        <w:trPr>
          <w:jc w:val="center"/>
        </w:trPr>
        <w:tc>
          <w:tcPr>
            <w:tcW w:w="2433" w:type="dxa"/>
          </w:tcPr>
          <w:p w14:paraId="146B4A11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  <w:szCs w:val="16"/>
              </w:rPr>
            </w:pPr>
            <w:r w:rsidRPr="00146A75">
              <w:rPr>
                <w:sz w:val="16"/>
                <w:szCs w:val="16"/>
                <w:lang w:val="en-US"/>
              </w:rPr>
              <w:t>Latitude</w:t>
            </w:r>
          </w:p>
        </w:tc>
        <w:tc>
          <w:tcPr>
            <w:tcW w:w="2433" w:type="dxa"/>
          </w:tcPr>
          <w:p w14:paraId="73051A88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Широта наземной станции</w:t>
            </w:r>
          </w:p>
        </w:tc>
      </w:tr>
      <w:tr w:rsidR="00146A75" w:rsidRPr="00146A75" w14:paraId="410576E0" w14:textId="77777777" w:rsidTr="00146A75">
        <w:trPr>
          <w:jc w:val="center"/>
        </w:trPr>
        <w:tc>
          <w:tcPr>
            <w:tcW w:w="2433" w:type="dxa"/>
          </w:tcPr>
          <w:p w14:paraId="612BF875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  <w:szCs w:val="16"/>
              </w:rPr>
            </w:pPr>
            <w:r w:rsidRPr="00146A75">
              <w:rPr>
                <w:rFonts w:ascii="Courier New" w:eastAsiaTheme="minorHAnsi" w:hAnsi="Courier New" w:cs="Courier New"/>
                <w:color w:val="212121"/>
                <w:szCs w:val="16"/>
                <w:lang w:val="en-US"/>
              </w:rPr>
              <w:t>Longitude</w:t>
            </w:r>
          </w:p>
        </w:tc>
        <w:tc>
          <w:tcPr>
            <w:tcW w:w="2433" w:type="dxa"/>
          </w:tcPr>
          <w:p w14:paraId="6EE77878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Долгота наземной станции</w:t>
            </w:r>
          </w:p>
        </w:tc>
      </w:tr>
    </w:tbl>
    <w:p w14:paraId="09AE3CC8" w14:textId="77777777" w:rsidR="00146A75" w:rsidRPr="00146A75" w:rsidRDefault="00146A75" w:rsidP="00146A75">
      <w:pPr>
        <w:pStyle w:val="a3"/>
        <w:spacing w:before="120"/>
      </w:pPr>
      <w:r w:rsidRPr="00146A75">
        <w:t xml:space="preserve">Функция </w:t>
      </w:r>
      <w:proofErr w:type="spellStart"/>
      <w:r w:rsidRPr="00146A75">
        <w:rPr>
          <w:i/>
          <w:iCs/>
        </w:rPr>
        <w:t>orbitalElements</w:t>
      </w:r>
      <w:proofErr w:type="spellEnd"/>
      <w:r w:rsidRPr="00146A75">
        <w:t xml:space="preserve"> отображает орбитальные параметры для каждого отдельного спутника. Функция в среде MATLAB создаётся следующим образом:</w:t>
      </w:r>
    </w:p>
    <w:p w14:paraId="7C5E6A1E" w14:textId="7993F269" w:rsidR="00146A75" w:rsidRPr="00146A75" w:rsidRDefault="00146A75" w:rsidP="00146A75">
      <w:pPr>
        <w:spacing w:line="228" w:lineRule="auto"/>
        <w:jc w:val="both"/>
      </w:pPr>
      <w:proofErr w:type="spellStart"/>
      <w:proofErr w:type="gramStart"/>
      <w:r w:rsidRPr="00146A75">
        <w:rPr>
          <w:i/>
          <w:iCs/>
          <w:lang w:val="en-US"/>
        </w:rPr>
        <w:t>ele</w:t>
      </w:r>
      <w:proofErr w:type="spellEnd"/>
      <w:proofErr w:type="gramEnd"/>
      <w:r w:rsidRPr="00146A75">
        <w:rPr>
          <w:i/>
          <w:iCs/>
        </w:rPr>
        <w:t xml:space="preserve"> = </w:t>
      </w:r>
      <w:proofErr w:type="spellStart"/>
      <w:r w:rsidRPr="00146A75">
        <w:rPr>
          <w:i/>
          <w:iCs/>
          <w:lang w:val="en-US"/>
        </w:rPr>
        <w:t>orbitalElements</w:t>
      </w:r>
      <w:proofErr w:type="spellEnd"/>
      <w:r w:rsidRPr="00146A75">
        <w:rPr>
          <w:i/>
          <w:iCs/>
        </w:rPr>
        <w:t>(</w:t>
      </w:r>
      <w:r w:rsidRPr="00146A75">
        <w:rPr>
          <w:i/>
          <w:iCs/>
          <w:lang w:val="en-US"/>
        </w:rPr>
        <w:t>sat</w:t>
      </w:r>
      <w:r w:rsidRPr="00146A75">
        <w:rPr>
          <w:i/>
          <w:iCs/>
        </w:rPr>
        <w:t>(</w:t>
      </w:r>
      <w:r w:rsidRPr="00146A75">
        <w:rPr>
          <w:i/>
          <w:iCs/>
          <w:lang w:val="en-US"/>
        </w:rPr>
        <w:t>N</w:t>
      </w:r>
      <w:r w:rsidRPr="00146A75">
        <w:rPr>
          <w:i/>
          <w:iCs/>
        </w:rPr>
        <w:t>))</w:t>
      </w:r>
      <w:r w:rsidRPr="00146A75">
        <w:t xml:space="preserve">, где </w:t>
      </w:r>
      <w:r w:rsidRPr="00146A75">
        <w:rPr>
          <w:i/>
          <w:iCs/>
          <w:lang w:val="en-US"/>
        </w:rPr>
        <w:t>N</w:t>
      </w:r>
      <w:r w:rsidRPr="00146A75">
        <w:t xml:space="preserve"> – номер спутника. Орбитальные параметры [2], которые задаются с помощью данной функции</w:t>
      </w:r>
      <w:r>
        <w:t>,</w:t>
      </w:r>
      <w:r w:rsidRPr="00146A75">
        <w:t xml:space="preserve"> представлены в табл. 6.</w:t>
      </w:r>
    </w:p>
    <w:p w14:paraId="4D19FA35" w14:textId="77777777" w:rsidR="00146A75" w:rsidRPr="00146A75" w:rsidRDefault="00146A75" w:rsidP="00146A75">
      <w:pPr>
        <w:pStyle w:val="a1"/>
        <w:rPr>
          <w:lang w:val="en-US"/>
        </w:rPr>
      </w:pPr>
      <w:r w:rsidRPr="00146A75">
        <w:t xml:space="preserve">Орбитальные параметры функции </w:t>
      </w:r>
      <w:proofErr w:type="spellStart"/>
      <w:r w:rsidRPr="00146A75">
        <w:rPr>
          <w:lang w:val="en-US"/>
        </w:rPr>
        <w:t>orbitalElements</w:t>
      </w:r>
      <w:proofErr w:type="spellEnd"/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2689"/>
        <w:gridCol w:w="2177"/>
      </w:tblGrid>
      <w:tr w:rsidR="00146A75" w:rsidRPr="00146A75" w14:paraId="07D32859" w14:textId="77777777" w:rsidTr="00146A75">
        <w:trPr>
          <w:tblHeader/>
          <w:jc w:val="center"/>
        </w:trPr>
        <w:tc>
          <w:tcPr>
            <w:tcW w:w="2689" w:type="dxa"/>
          </w:tcPr>
          <w:p w14:paraId="78A0A016" w14:textId="77777777" w:rsidR="00146A75" w:rsidRPr="00146A75" w:rsidRDefault="00146A75" w:rsidP="00146A75">
            <w:pPr>
              <w:tabs>
                <w:tab w:val="left" w:pos="1021"/>
              </w:tabs>
              <w:rPr>
                <w:b/>
                <w:bCs/>
                <w:sz w:val="16"/>
              </w:rPr>
            </w:pPr>
            <w:r w:rsidRPr="00146A75">
              <w:rPr>
                <w:b/>
                <w:bCs/>
                <w:sz w:val="16"/>
              </w:rPr>
              <w:t>Параметр</w:t>
            </w:r>
          </w:p>
        </w:tc>
        <w:tc>
          <w:tcPr>
            <w:tcW w:w="2177" w:type="dxa"/>
          </w:tcPr>
          <w:p w14:paraId="452A6E38" w14:textId="77777777" w:rsidR="00146A75" w:rsidRPr="00146A75" w:rsidRDefault="00146A75" w:rsidP="00146A75">
            <w:pPr>
              <w:tabs>
                <w:tab w:val="left" w:pos="1021"/>
              </w:tabs>
              <w:rPr>
                <w:b/>
                <w:bCs/>
                <w:sz w:val="16"/>
              </w:rPr>
            </w:pPr>
            <w:r w:rsidRPr="00146A75">
              <w:rPr>
                <w:b/>
                <w:bCs/>
                <w:sz w:val="16"/>
              </w:rPr>
              <w:t>Назначение</w:t>
            </w:r>
          </w:p>
        </w:tc>
      </w:tr>
      <w:tr w:rsidR="00146A75" w:rsidRPr="00146A75" w14:paraId="2BB5787C" w14:textId="77777777" w:rsidTr="00146A75">
        <w:trPr>
          <w:jc w:val="center"/>
        </w:trPr>
        <w:tc>
          <w:tcPr>
            <w:tcW w:w="2689" w:type="dxa"/>
          </w:tcPr>
          <w:p w14:paraId="4ABF952E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  <w:lang w:val="en-US"/>
              </w:rPr>
            </w:pPr>
            <w:proofErr w:type="spellStart"/>
            <w:r w:rsidRPr="00146A75">
              <w:rPr>
                <w:sz w:val="16"/>
                <w:lang w:val="en-US"/>
              </w:rPr>
              <w:t>MeanMotion</w:t>
            </w:r>
            <w:proofErr w:type="spellEnd"/>
          </w:p>
        </w:tc>
        <w:tc>
          <w:tcPr>
            <w:tcW w:w="2177" w:type="dxa"/>
          </w:tcPr>
          <w:p w14:paraId="32CADE0D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Частота обращения</w:t>
            </w:r>
          </w:p>
        </w:tc>
      </w:tr>
      <w:tr w:rsidR="00146A75" w:rsidRPr="00146A75" w14:paraId="2375B86F" w14:textId="77777777" w:rsidTr="00146A75">
        <w:trPr>
          <w:jc w:val="center"/>
        </w:trPr>
        <w:tc>
          <w:tcPr>
            <w:tcW w:w="2689" w:type="dxa"/>
          </w:tcPr>
          <w:p w14:paraId="6BDBE5C4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  <w:lang w:val="en-US"/>
              </w:rPr>
            </w:pPr>
            <w:r w:rsidRPr="00146A75">
              <w:rPr>
                <w:sz w:val="16"/>
                <w:lang w:val="en-US"/>
              </w:rPr>
              <w:t>Eccentricity</w:t>
            </w:r>
          </w:p>
        </w:tc>
        <w:tc>
          <w:tcPr>
            <w:tcW w:w="2177" w:type="dxa"/>
          </w:tcPr>
          <w:p w14:paraId="6E0A7D4C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Эксцентриситет орбиты</w:t>
            </w:r>
          </w:p>
        </w:tc>
      </w:tr>
      <w:tr w:rsidR="00146A75" w:rsidRPr="00146A75" w14:paraId="0C1DEE68" w14:textId="77777777" w:rsidTr="00146A75">
        <w:trPr>
          <w:jc w:val="center"/>
        </w:trPr>
        <w:tc>
          <w:tcPr>
            <w:tcW w:w="2689" w:type="dxa"/>
          </w:tcPr>
          <w:p w14:paraId="76313C7C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  <w:lang w:val="en-US"/>
              </w:rPr>
            </w:pPr>
            <w:r w:rsidRPr="00146A75">
              <w:rPr>
                <w:sz w:val="16"/>
                <w:lang w:val="en-US"/>
              </w:rPr>
              <w:t>Inclination</w:t>
            </w:r>
          </w:p>
        </w:tc>
        <w:tc>
          <w:tcPr>
            <w:tcW w:w="2177" w:type="dxa"/>
          </w:tcPr>
          <w:p w14:paraId="59EA49CC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Наклонение</w:t>
            </w:r>
          </w:p>
        </w:tc>
      </w:tr>
      <w:tr w:rsidR="00146A75" w:rsidRPr="00146A75" w14:paraId="03272188" w14:textId="77777777" w:rsidTr="00146A75">
        <w:trPr>
          <w:jc w:val="center"/>
        </w:trPr>
        <w:tc>
          <w:tcPr>
            <w:tcW w:w="2689" w:type="dxa"/>
          </w:tcPr>
          <w:p w14:paraId="734FB058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  <w:lang w:val="en-US"/>
              </w:rPr>
            </w:pPr>
            <w:proofErr w:type="spellStart"/>
            <w:r w:rsidRPr="00146A75">
              <w:rPr>
                <w:sz w:val="16"/>
                <w:lang w:val="en-US"/>
              </w:rPr>
              <w:t>RightAscensionOfAscendingNode</w:t>
            </w:r>
            <w:proofErr w:type="spellEnd"/>
          </w:p>
        </w:tc>
        <w:tc>
          <w:tcPr>
            <w:tcW w:w="2177" w:type="dxa"/>
          </w:tcPr>
          <w:p w14:paraId="532D1262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Долгота в градусах</w:t>
            </w:r>
          </w:p>
        </w:tc>
      </w:tr>
      <w:tr w:rsidR="00146A75" w:rsidRPr="00146A75" w14:paraId="2B4EE1EF" w14:textId="77777777" w:rsidTr="00146A75">
        <w:trPr>
          <w:jc w:val="center"/>
        </w:trPr>
        <w:tc>
          <w:tcPr>
            <w:tcW w:w="2689" w:type="dxa"/>
          </w:tcPr>
          <w:p w14:paraId="0F3E0F6A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  <w:lang w:val="en-US"/>
              </w:rPr>
            </w:pPr>
            <w:proofErr w:type="spellStart"/>
            <w:r w:rsidRPr="00146A75">
              <w:rPr>
                <w:sz w:val="16"/>
                <w:lang w:val="en-US"/>
              </w:rPr>
              <w:t>ArgumentOfPeriapsis</w:t>
            </w:r>
            <w:proofErr w:type="spellEnd"/>
          </w:p>
        </w:tc>
        <w:tc>
          <w:tcPr>
            <w:tcW w:w="2177" w:type="dxa"/>
          </w:tcPr>
          <w:p w14:paraId="5AE2010B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Аргумент перицентра</w:t>
            </w:r>
          </w:p>
        </w:tc>
      </w:tr>
      <w:tr w:rsidR="00146A75" w:rsidRPr="00146A75" w14:paraId="37E60992" w14:textId="77777777" w:rsidTr="00146A75">
        <w:trPr>
          <w:jc w:val="center"/>
        </w:trPr>
        <w:tc>
          <w:tcPr>
            <w:tcW w:w="2689" w:type="dxa"/>
          </w:tcPr>
          <w:p w14:paraId="0C3E46A0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  <w:lang w:val="en-US"/>
              </w:rPr>
            </w:pPr>
            <w:proofErr w:type="spellStart"/>
            <w:r w:rsidRPr="00146A75">
              <w:rPr>
                <w:sz w:val="16"/>
                <w:lang w:val="en-US"/>
              </w:rPr>
              <w:lastRenderedPageBreak/>
              <w:t>MeanAnomaly</w:t>
            </w:r>
            <w:proofErr w:type="spellEnd"/>
          </w:p>
        </w:tc>
        <w:tc>
          <w:tcPr>
            <w:tcW w:w="2177" w:type="dxa"/>
          </w:tcPr>
          <w:p w14:paraId="4C280F76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 xml:space="preserve">Средняя аномалия </w:t>
            </w:r>
          </w:p>
        </w:tc>
      </w:tr>
      <w:tr w:rsidR="00146A75" w:rsidRPr="00146A75" w14:paraId="6EA583A5" w14:textId="77777777" w:rsidTr="00146A75">
        <w:trPr>
          <w:jc w:val="center"/>
        </w:trPr>
        <w:tc>
          <w:tcPr>
            <w:tcW w:w="2689" w:type="dxa"/>
          </w:tcPr>
          <w:p w14:paraId="0F09E881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  <w:lang w:val="en-US"/>
              </w:rPr>
            </w:pPr>
            <w:r w:rsidRPr="00146A75">
              <w:rPr>
                <w:sz w:val="16"/>
                <w:lang w:val="en-US"/>
              </w:rPr>
              <w:t>Period</w:t>
            </w:r>
          </w:p>
        </w:tc>
        <w:tc>
          <w:tcPr>
            <w:tcW w:w="2177" w:type="dxa"/>
          </w:tcPr>
          <w:p w14:paraId="0A2954C3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Период обращения</w:t>
            </w:r>
          </w:p>
        </w:tc>
      </w:tr>
      <w:tr w:rsidR="00146A75" w:rsidRPr="00146A75" w14:paraId="70D3897E" w14:textId="77777777" w:rsidTr="00146A75">
        <w:trPr>
          <w:jc w:val="center"/>
        </w:trPr>
        <w:tc>
          <w:tcPr>
            <w:tcW w:w="2689" w:type="dxa"/>
          </w:tcPr>
          <w:p w14:paraId="5EB843BB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  <w:lang w:val="en-US"/>
              </w:rPr>
            </w:pPr>
            <w:r w:rsidRPr="00146A75">
              <w:rPr>
                <w:sz w:val="16"/>
                <w:lang w:val="en-US"/>
              </w:rPr>
              <w:t>Epoch</w:t>
            </w:r>
          </w:p>
        </w:tc>
        <w:tc>
          <w:tcPr>
            <w:tcW w:w="2177" w:type="dxa"/>
          </w:tcPr>
          <w:p w14:paraId="5E0B4143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Эпоха</w:t>
            </w:r>
          </w:p>
        </w:tc>
      </w:tr>
      <w:tr w:rsidR="00146A75" w:rsidRPr="00146A75" w14:paraId="563E57F3" w14:textId="77777777" w:rsidTr="00146A75">
        <w:trPr>
          <w:jc w:val="center"/>
        </w:trPr>
        <w:tc>
          <w:tcPr>
            <w:tcW w:w="2689" w:type="dxa"/>
          </w:tcPr>
          <w:p w14:paraId="7E4EA506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proofErr w:type="spellStart"/>
            <w:r w:rsidRPr="00146A75">
              <w:rPr>
                <w:sz w:val="16"/>
                <w:lang w:val="en-US"/>
              </w:rPr>
              <w:t>BStar</w:t>
            </w:r>
            <w:proofErr w:type="spellEnd"/>
          </w:p>
        </w:tc>
        <w:tc>
          <w:tcPr>
            <w:tcW w:w="2177" w:type="dxa"/>
          </w:tcPr>
          <w:p w14:paraId="2A1DD9EE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Коэффициент обращения</w:t>
            </w:r>
          </w:p>
        </w:tc>
      </w:tr>
    </w:tbl>
    <w:p w14:paraId="30C0F2F9" w14:textId="77777777" w:rsidR="00146A75" w:rsidRPr="00146A75" w:rsidRDefault="00146A75" w:rsidP="00146A75">
      <w:pPr>
        <w:spacing w:before="120" w:after="120" w:line="228" w:lineRule="auto"/>
        <w:ind w:firstLine="289"/>
        <w:jc w:val="both"/>
      </w:pPr>
      <w:r w:rsidRPr="00146A75">
        <w:t xml:space="preserve">Функция </w:t>
      </w:r>
      <w:proofErr w:type="spellStart"/>
      <w:r w:rsidRPr="00146A75">
        <w:rPr>
          <w:i/>
          <w:iCs/>
        </w:rPr>
        <w:t>states</w:t>
      </w:r>
      <w:proofErr w:type="spellEnd"/>
      <w:r w:rsidRPr="00146A75">
        <w:t xml:space="preserve"> предназначена для определения местоположения и скорости спутника в пространстве в заданный момент времени. Данную функцию необходимо задавать в конкретный момент времени, иначе функция вернёт </w:t>
      </w:r>
      <w:proofErr w:type="gramStart"/>
      <w:r w:rsidRPr="00146A75">
        <w:t>местоположение</w:t>
      </w:r>
      <w:proofErr w:type="gramEnd"/>
      <w:r w:rsidRPr="00146A75">
        <w:t xml:space="preserve"> и скорость в момент начала сценария: </w:t>
      </w:r>
      <w:proofErr w:type="spellStart"/>
      <w:r w:rsidRPr="00146A75">
        <w:rPr>
          <w:i/>
          <w:iCs/>
        </w:rPr>
        <w:t>pos</w:t>
      </w:r>
      <w:proofErr w:type="spellEnd"/>
      <w:r w:rsidRPr="00146A75">
        <w:rPr>
          <w:i/>
          <w:iCs/>
        </w:rPr>
        <w:t xml:space="preserve"> = </w:t>
      </w:r>
      <w:proofErr w:type="spellStart"/>
      <w:r w:rsidRPr="00146A75">
        <w:rPr>
          <w:i/>
          <w:iCs/>
        </w:rPr>
        <w:t>states</w:t>
      </w:r>
      <w:proofErr w:type="spellEnd"/>
      <w:r w:rsidRPr="00146A75">
        <w:rPr>
          <w:i/>
          <w:iCs/>
        </w:rPr>
        <w:t>(</w:t>
      </w:r>
      <w:proofErr w:type="spellStart"/>
      <w:r w:rsidRPr="00146A75">
        <w:rPr>
          <w:i/>
          <w:iCs/>
        </w:rPr>
        <w:t>sat</w:t>
      </w:r>
      <w:proofErr w:type="spellEnd"/>
      <w:r w:rsidRPr="00146A75">
        <w:rPr>
          <w:i/>
          <w:iCs/>
        </w:rPr>
        <w:t xml:space="preserve">, </w:t>
      </w:r>
      <w:r w:rsidRPr="00146A75">
        <w:rPr>
          <w:i/>
          <w:iCs/>
          <w:lang w:val="en-US"/>
        </w:rPr>
        <w:t>time</w:t>
      </w:r>
      <w:r w:rsidRPr="00146A75">
        <w:rPr>
          <w:i/>
          <w:iCs/>
        </w:rPr>
        <w:t>)</w:t>
      </w:r>
      <w:r w:rsidRPr="00146A75">
        <w:t>.</w:t>
      </w:r>
    </w:p>
    <w:p w14:paraId="7536114C" w14:textId="77777777" w:rsidR="00146A75" w:rsidRPr="00146A75" w:rsidRDefault="00146A75" w:rsidP="00146A75">
      <w:pPr>
        <w:pStyle w:val="a3"/>
      </w:pPr>
      <w:r w:rsidRPr="00146A75">
        <w:t xml:space="preserve">Функция </w:t>
      </w:r>
      <w:proofErr w:type="spellStart"/>
      <w:r w:rsidRPr="00146A75">
        <w:rPr>
          <w:i/>
          <w:iCs/>
          <w:lang w:val="en-US"/>
        </w:rPr>
        <w:t>aer</w:t>
      </w:r>
      <w:proofErr w:type="spellEnd"/>
      <w:r w:rsidRPr="00146A75">
        <w:t xml:space="preserve"> предназначена для расчёта трёх параметров взаимного расположения между двумя объектами в спутниковой сценарии азимута, угла места, и дальности. В табл. 7 продемонстрированы параметры, используемые для данной функции:</w:t>
      </w:r>
    </w:p>
    <w:p w14:paraId="36427E75" w14:textId="77777777" w:rsidR="00146A75" w:rsidRPr="00146A75" w:rsidRDefault="00146A75" w:rsidP="00146A75">
      <w:pPr>
        <w:spacing w:line="228" w:lineRule="auto"/>
        <w:jc w:val="both"/>
        <w:rPr>
          <w:lang w:val="en-US"/>
        </w:rPr>
      </w:pPr>
      <w:r w:rsidRPr="00146A75">
        <w:rPr>
          <w:i/>
          <w:iCs/>
          <w:lang w:val="en-US"/>
        </w:rPr>
        <w:t>[</w:t>
      </w:r>
      <w:proofErr w:type="spellStart"/>
      <w:proofErr w:type="gramStart"/>
      <w:r w:rsidRPr="00146A75">
        <w:rPr>
          <w:i/>
          <w:iCs/>
          <w:lang w:val="en-US"/>
        </w:rPr>
        <w:t>az</w:t>
      </w:r>
      <w:proofErr w:type="spellEnd"/>
      <w:proofErr w:type="gramEnd"/>
      <w:r w:rsidRPr="00146A75">
        <w:rPr>
          <w:i/>
          <w:iCs/>
          <w:lang w:val="en-US"/>
        </w:rPr>
        <w:t xml:space="preserve">, </w:t>
      </w:r>
      <w:proofErr w:type="spellStart"/>
      <w:r w:rsidRPr="00146A75">
        <w:rPr>
          <w:i/>
          <w:iCs/>
          <w:lang w:val="en-US"/>
        </w:rPr>
        <w:t>elev</w:t>
      </w:r>
      <w:proofErr w:type="spellEnd"/>
      <w:r w:rsidRPr="00146A75">
        <w:rPr>
          <w:i/>
          <w:iCs/>
          <w:lang w:val="en-US"/>
        </w:rPr>
        <w:t xml:space="preserve">, r] = </w:t>
      </w:r>
      <w:proofErr w:type="spellStart"/>
      <w:proofErr w:type="gramStart"/>
      <w:r w:rsidRPr="00146A75">
        <w:rPr>
          <w:i/>
          <w:iCs/>
          <w:lang w:val="en-US"/>
        </w:rPr>
        <w:t>aer</w:t>
      </w:r>
      <w:proofErr w:type="spellEnd"/>
      <w:r w:rsidRPr="00146A75">
        <w:rPr>
          <w:i/>
          <w:iCs/>
          <w:lang w:val="en-US"/>
        </w:rPr>
        <w:t>(</w:t>
      </w:r>
      <w:proofErr w:type="spellStart"/>
      <w:proofErr w:type="gramEnd"/>
      <w:r w:rsidRPr="00146A75">
        <w:rPr>
          <w:i/>
          <w:iCs/>
          <w:lang w:val="en-US"/>
        </w:rPr>
        <w:t>gs,sat,time</w:t>
      </w:r>
      <w:proofErr w:type="spellEnd"/>
      <w:r w:rsidRPr="00146A75">
        <w:rPr>
          <w:i/>
          <w:iCs/>
          <w:lang w:val="en-US"/>
        </w:rPr>
        <w:t>)</w:t>
      </w:r>
      <w:r w:rsidRPr="00146A75">
        <w:rPr>
          <w:lang w:val="en-US"/>
        </w:rPr>
        <w:t>.</w:t>
      </w:r>
    </w:p>
    <w:p w14:paraId="2FFA0CEC" w14:textId="4618CEFB" w:rsidR="00146A75" w:rsidRPr="00146A75" w:rsidRDefault="00146A75" w:rsidP="00146A75">
      <w:pPr>
        <w:pStyle w:val="a1"/>
        <w:rPr>
          <w:lang w:val="en-US"/>
        </w:rPr>
      </w:pPr>
      <w:r w:rsidRPr="00146A75">
        <w:t>Пар</w:t>
      </w:r>
      <w:r>
        <w:t>а</w:t>
      </w:r>
      <w:r w:rsidRPr="00146A75">
        <w:t xml:space="preserve">метры функции </w:t>
      </w:r>
      <w:r w:rsidRPr="00146A75">
        <w:rPr>
          <w:lang w:val="en-US"/>
        </w:rPr>
        <w:t>AER</w:t>
      </w:r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3453"/>
      </w:tblGrid>
      <w:tr w:rsidR="00146A75" w:rsidRPr="00146A75" w14:paraId="5F021B1B" w14:textId="77777777" w:rsidTr="00146A75">
        <w:trPr>
          <w:jc w:val="center"/>
        </w:trPr>
        <w:tc>
          <w:tcPr>
            <w:tcW w:w="1413" w:type="dxa"/>
          </w:tcPr>
          <w:p w14:paraId="26CE78FA" w14:textId="77777777" w:rsidR="00146A75" w:rsidRPr="00146A75" w:rsidRDefault="00146A75" w:rsidP="00146A75">
            <w:pPr>
              <w:tabs>
                <w:tab w:val="left" w:pos="1021"/>
              </w:tabs>
              <w:rPr>
                <w:b/>
                <w:bCs/>
                <w:sz w:val="16"/>
              </w:rPr>
            </w:pPr>
            <w:r w:rsidRPr="00146A75">
              <w:rPr>
                <w:b/>
                <w:bCs/>
                <w:sz w:val="16"/>
              </w:rPr>
              <w:t>Параметр</w:t>
            </w:r>
          </w:p>
        </w:tc>
        <w:tc>
          <w:tcPr>
            <w:tcW w:w="3453" w:type="dxa"/>
          </w:tcPr>
          <w:p w14:paraId="5A03CDFC" w14:textId="77777777" w:rsidR="00146A75" w:rsidRPr="00146A75" w:rsidRDefault="00146A75" w:rsidP="00146A75">
            <w:pPr>
              <w:tabs>
                <w:tab w:val="left" w:pos="1021"/>
              </w:tabs>
              <w:rPr>
                <w:b/>
                <w:bCs/>
                <w:sz w:val="16"/>
              </w:rPr>
            </w:pPr>
            <w:r w:rsidRPr="00146A75">
              <w:rPr>
                <w:b/>
                <w:bCs/>
                <w:sz w:val="16"/>
              </w:rPr>
              <w:t>Назначение</w:t>
            </w:r>
          </w:p>
        </w:tc>
      </w:tr>
      <w:tr w:rsidR="00146A75" w:rsidRPr="00146A75" w14:paraId="3A15C04F" w14:textId="77777777" w:rsidTr="00146A75">
        <w:trPr>
          <w:jc w:val="center"/>
        </w:trPr>
        <w:tc>
          <w:tcPr>
            <w:tcW w:w="1413" w:type="dxa"/>
          </w:tcPr>
          <w:p w14:paraId="6ED6BD7D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  <w:lang w:val="en-US"/>
              </w:rPr>
            </w:pPr>
            <w:r w:rsidRPr="00146A75">
              <w:rPr>
                <w:sz w:val="16"/>
              </w:rPr>
              <w:t>Азимут (</w:t>
            </w:r>
            <w:proofErr w:type="spellStart"/>
            <w:r w:rsidRPr="00146A75">
              <w:rPr>
                <w:i/>
                <w:iCs/>
                <w:sz w:val="16"/>
                <w:lang w:val="en-US"/>
              </w:rPr>
              <w:t>az</w:t>
            </w:r>
            <w:proofErr w:type="spellEnd"/>
            <w:r w:rsidRPr="00146A75">
              <w:rPr>
                <w:sz w:val="16"/>
                <w:lang w:val="en-US"/>
              </w:rPr>
              <w:t>)</w:t>
            </w:r>
          </w:p>
        </w:tc>
        <w:tc>
          <w:tcPr>
            <w:tcW w:w="3453" w:type="dxa"/>
          </w:tcPr>
          <w:p w14:paraId="3F3046B7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Угол в плоскости, отсчитываемый от положительного направления до проекции объекта</w:t>
            </w:r>
          </w:p>
        </w:tc>
      </w:tr>
      <w:tr w:rsidR="00146A75" w:rsidRPr="00146A75" w14:paraId="74C1F1B7" w14:textId="77777777" w:rsidTr="00146A75">
        <w:trPr>
          <w:jc w:val="center"/>
        </w:trPr>
        <w:tc>
          <w:tcPr>
            <w:tcW w:w="1413" w:type="dxa"/>
          </w:tcPr>
          <w:p w14:paraId="6F7F6AC4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  <w:lang w:val="en-US"/>
              </w:rPr>
            </w:pPr>
            <w:r w:rsidRPr="00146A75">
              <w:rPr>
                <w:sz w:val="16"/>
              </w:rPr>
              <w:t>Угол места (</w:t>
            </w:r>
            <w:proofErr w:type="spellStart"/>
            <w:r w:rsidRPr="00146A75">
              <w:rPr>
                <w:i/>
                <w:iCs/>
                <w:sz w:val="16"/>
                <w:lang w:val="en-US"/>
              </w:rPr>
              <w:t>elev</w:t>
            </w:r>
            <w:proofErr w:type="spellEnd"/>
            <w:r w:rsidRPr="00146A75">
              <w:rPr>
                <w:sz w:val="16"/>
                <w:lang w:val="en-US"/>
              </w:rPr>
              <w:t>)</w:t>
            </w:r>
          </w:p>
        </w:tc>
        <w:tc>
          <w:tcPr>
            <w:tcW w:w="3453" w:type="dxa"/>
          </w:tcPr>
          <w:p w14:paraId="062FD9C4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Угол между плоскостью и направлением на объект</w:t>
            </w:r>
          </w:p>
        </w:tc>
      </w:tr>
      <w:tr w:rsidR="00146A75" w:rsidRPr="00146A75" w14:paraId="7152AD2B" w14:textId="77777777" w:rsidTr="00146A75">
        <w:trPr>
          <w:jc w:val="center"/>
        </w:trPr>
        <w:tc>
          <w:tcPr>
            <w:tcW w:w="1413" w:type="dxa"/>
          </w:tcPr>
          <w:p w14:paraId="4F62FE8D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  <w:lang w:val="en-US"/>
              </w:rPr>
            </w:pPr>
            <w:r w:rsidRPr="00146A75">
              <w:rPr>
                <w:sz w:val="16"/>
              </w:rPr>
              <w:t>Дальность (</w:t>
            </w:r>
            <w:r w:rsidRPr="00146A75">
              <w:rPr>
                <w:i/>
                <w:iCs/>
                <w:sz w:val="16"/>
              </w:rPr>
              <w:t>r</w:t>
            </w:r>
            <w:r w:rsidRPr="00146A75">
              <w:rPr>
                <w:sz w:val="16"/>
              </w:rPr>
              <w:t>)</w:t>
            </w:r>
          </w:p>
        </w:tc>
        <w:tc>
          <w:tcPr>
            <w:tcW w:w="3453" w:type="dxa"/>
          </w:tcPr>
          <w:p w14:paraId="23CC57D8" w14:textId="77777777" w:rsidR="00146A75" w:rsidRPr="00146A75" w:rsidRDefault="00146A75" w:rsidP="00146A75">
            <w:pPr>
              <w:tabs>
                <w:tab w:val="left" w:pos="1021"/>
              </w:tabs>
              <w:rPr>
                <w:sz w:val="16"/>
              </w:rPr>
            </w:pPr>
            <w:r w:rsidRPr="00146A75">
              <w:rPr>
                <w:sz w:val="16"/>
              </w:rPr>
              <w:t>Расстояние между объектом началом системы координат</w:t>
            </w:r>
          </w:p>
        </w:tc>
      </w:tr>
    </w:tbl>
    <w:p w14:paraId="0BCA3134" w14:textId="77777777" w:rsidR="00146A75" w:rsidRPr="00146A75" w:rsidRDefault="00146A75" w:rsidP="00146A75">
      <w:pPr>
        <w:spacing w:before="120" w:line="228" w:lineRule="auto"/>
        <w:ind w:firstLine="289"/>
        <w:jc w:val="both"/>
      </w:pPr>
      <w:r w:rsidRPr="00146A75">
        <w:t xml:space="preserve">Функция </w:t>
      </w:r>
      <w:proofErr w:type="spellStart"/>
      <w:r w:rsidRPr="00146A75">
        <w:rPr>
          <w:i/>
          <w:iCs/>
          <w:lang w:val="en-US"/>
        </w:rPr>
        <w:t>pointAt</w:t>
      </w:r>
      <w:proofErr w:type="spellEnd"/>
      <w:r w:rsidRPr="00146A75">
        <w:t xml:space="preserve"> применяется для автоматического наведения объектов спутникового сценария (спутник, карданный подвес, спутниковая платформа) на заданную цель и реализуется следующим образом:</w:t>
      </w:r>
    </w:p>
    <w:p w14:paraId="66CE3EA0" w14:textId="77777777" w:rsidR="00146A75" w:rsidRPr="00146A75" w:rsidRDefault="00146A75" w:rsidP="00146A75">
      <w:pPr>
        <w:spacing w:after="120" w:line="228" w:lineRule="auto"/>
        <w:jc w:val="both"/>
        <w:rPr>
          <w:i/>
          <w:iCs/>
        </w:rPr>
      </w:pPr>
      <w:proofErr w:type="spellStart"/>
      <w:proofErr w:type="gramStart"/>
      <w:r w:rsidRPr="00146A75">
        <w:rPr>
          <w:i/>
          <w:iCs/>
          <w:lang w:val="en-US"/>
        </w:rPr>
        <w:t>pointAt</w:t>
      </w:r>
      <w:proofErr w:type="spellEnd"/>
      <w:r w:rsidRPr="00146A75">
        <w:rPr>
          <w:i/>
          <w:iCs/>
        </w:rPr>
        <w:t>(</w:t>
      </w:r>
      <w:proofErr w:type="gramEnd"/>
      <w:r w:rsidRPr="00146A75">
        <w:rPr>
          <w:i/>
          <w:iCs/>
          <w:lang w:val="en-US"/>
        </w:rPr>
        <w:t>gimbal</w:t>
      </w:r>
      <w:r w:rsidRPr="00146A75">
        <w:rPr>
          <w:i/>
          <w:iCs/>
        </w:rPr>
        <w:t xml:space="preserve">, </w:t>
      </w:r>
      <w:r w:rsidRPr="00146A75">
        <w:rPr>
          <w:i/>
          <w:iCs/>
          <w:lang w:val="en-US"/>
        </w:rPr>
        <w:t>target</w:t>
      </w:r>
      <w:r w:rsidRPr="00146A75">
        <w:rPr>
          <w:i/>
          <w:iCs/>
        </w:rPr>
        <w:t>)</w:t>
      </w:r>
      <w:r w:rsidRPr="00146A75">
        <w:t>.</w:t>
      </w:r>
    </w:p>
    <w:p w14:paraId="11457CCF" w14:textId="7134DDC8" w:rsidR="00146A75" w:rsidRPr="00146A75" w:rsidRDefault="00146A75" w:rsidP="00146A75">
      <w:pPr>
        <w:pStyle w:val="a3"/>
      </w:pPr>
      <w:r w:rsidRPr="00146A75">
        <w:t xml:space="preserve">Функция </w:t>
      </w:r>
      <w:r w:rsidRPr="00146A75">
        <w:rPr>
          <w:i/>
          <w:iCs/>
          <w:lang w:val="en-US"/>
        </w:rPr>
        <w:t>access</w:t>
      </w:r>
      <w:r w:rsidRPr="00146A75">
        <w:t xml:space="preserve"> применяется для создания объектов анализа доступа между элементами спутникового сценария. Она позволяет определить, когда и как долго два объекта могут взаимодействовать друг с другом с учётом заданных геометрических и физических ограничений: </w:t>
      </w:r>
      <w:r w:rsidRPr="00146A75">
        <w:rPr>
          <w:i/>
          <w:iCs/>
          <w:lang w:val="en-US"/>
        </w:rPr>
        <w:t>ac</w:t>
      </w:r>
      <w:r w:rsidRPr="00146A75">
        <w:rPr>
          <w:i/>
          <w:iCs/>
        </w:rPr>
        <w:t xml:space="preserve"> = </w:t>
      </w:r>
      <w:r w:rsidRPr="00146A75">
        <w:rPr>
          <w:i/>
          <w:iCs/>
          <w:lang w:val="en-US"/>
        </w:rPr>
        <w:t>access</w:t>
      </w:r>
      <w:r w:rsidRPr="00146A75">
        <w:rPr>
          <w:i/>
          <w:iCs/>
        </w:rPr>
        <w:t>(</w:t>
      </w:r>
      <w:r w:rsidRPr="00146A75">
        <w:rPr>
          <w:i/>
          <w:iCs/>
          <w:lang w:val="en-US"/>
        </w:rPr>
        <w:t>asset</w:t>
      </w:r>
      <w:r w:rsidRPr="00146A75">
        <w:rPr>
          <w:i/>
          <w:iCs/>
        </w:rPr>
        <w:t xml:space="preserve">1, </w:t>
      </w:r>
      <w:r w:rsidRPr="00146A75">
        <w:rPr>
          <w:i/>
          <w:iCs/>
          <w:lang w:val="en-US"/>
        </w:rPr>
        <w:t>asset</w:t>
      </w:r>
      <w:r w:rsidRPr="00146A75">
        <w:rPr>
          <w:i/>
          <w:iCs/>
        </w:rPr>
        <w:t>2)</w:t>
      </w:r>
      <w:r w:rsidRPr="00146A75">
        <w:t>.</w:t>
      </w:r>
      <w:r w:rsidRPr="00146A75">
        <w:rPr>
          <w:i/>
          <w:iCs/>
        </w:rPr>
        <w:t xml:space="preserve"> </w:t>
      </w:r>
    </w:p>
    <w:p w14:paraId="31D1CE44" w14:textId="77777777" w:rsidR="00146A75" w:rsidRPr="00146A75" w:rsidRDefault="00146A75" w:rsidP="00146A75">
      <w:pPr>
        <w:keepNext/>
        <w:keepLines/>
        <w:numPr>
          <w:ilvl w:val="1"/>
          <w:numId w:val="13"/>
        </w:numPr>
        <w:suppressAutoHyphens w:val="0"/>
        <w:spacing w:before="120" w:after="60"/>
        <w:ind w:left="289" w:hanging="289"/>
        <w:outlineLvl w:val="1"/>
        <w:rPr>
          <w:rFonts w:eastAsia="SimSun"/>
          <w:i/>
          <w:iCs/>
          <w:noProof/>
        </w:rPr>
      </w:pPr>
      <w:r w:rsidRPr="00146A75">
        <w:rPr>
          <w:rFonts w:eastAsia="SimSun"/>
          <w:i/>
          <w:iCs/>
          <w:noProof/>
        </w:rPr>
        <w:t xml:space="preserve">Примеры моделирования спутниковых сценариев в среде </w:t>
      </w:r>
      <w:r w:rsidRPr="00146A75">
        <w:rPr>
          <w:rFonts w:eastAsia="SimSun"/>
          <w:i/>
          <w:iCs/>
          <w:noProof/>
          <w:lang w:val="en-US"/>
        </w:rPr>
        <w:t>MATLAB</w:t>
      </w:r>
    </w:p>
    <w:p w14:paraId="58E2E1F7" w14:textId="77777777" w:rsidR="00146A75" w:rsidRPr="00146A75" w:rsidRDefault="00146A75" w:rsidP="00146A75">
      <w:pPr>
        <w:pStyle w:val="a3"/>
      </w:pPr>
      <w:r w:rsidRPr="00146A75">
        <w:t xml:space="preserve">Для демонстрации возможностей пакета расширения </w:t>
      </w:r>
      <w:r w:rsidRPr="00146A75">
        <w:rPr>
          <w:lang w:val="en-US"/>
        </w:rPr>
        <w:t>Satellite</w:t>
      </w:r>
      <w:r w:rsidRPr="00146A75">
        <w:t xml:space="preserve"> </w:t>
      </w:r>
      <w:r w:rsidRPr="00146A75">
        <w:rPr>
          <w:lang w:val="en-US"/>
        </w:rPr>
        <w:t>Communication</w:t>
      </w:r>
      <w:r w:rsidRPr="00146A75">
        <w:t xml:space="preserve"> </w:t>
      </w:r>
      <w:r w:rsidRPr="00146A75">
        <w:rPr>
          <w:lang w:val="en-US"/>
        </w:rPr>
        <w:t>Toolbox</w:t>
      </w:r>
      <w:r w:rsidRPr="00146A75">
        <w:t xml:space="preserve"> были исследованы и проанализированы три спутниковых сценария.</w:t>
      </w:r>
    </w:p>
    <w:p w14:paraId="1303A3B7" w14:textId="77777777" w:rsidR="00146A75" w:rsidRPr="00146A75" w:rsidRDefault="00146A75" w:rsidP="00146A75">
      <w:pPr>
        <w:pStyle w:val="a3"/>
      </w:pPr>
      <w:r w:rsidRPr="00146A75">
        <w:t>Первый сценарий предназначен для демонстрации базовых возможностей моделирования орбитального движения спутников и визуализации их положения относительно Земли [5]. В данном сценарии создаётся трёхмерная модель, в которой задаются временные параметры моделирования: начальное время, конечное время и шаг дискретизации. После создания сценария в него добавляются спутники и наземные станции. Орбиты спутников задаются с использованием файлов TLE, а также с помощью орбитальных параметров. Средство визуализации позволяет отобразить трёхмерную модель Земли и орбит спутников, а также динамически рассматривать их движение во времени. Данный сценарий демонстрирует базовую архитектуру моделирования спутниковых систем в MATLAB и позволяет наглядно наблюдать движение спутников и их взаимодействие с наземными станциями.</w:t>
      </w:r>
    </w:p>
    <w:p w14:paraId="0DAC54F0" w14:textId="77777777" w:rsidR="00146A75" w:rsidRPr="00146A75" w:rsidRDefault="00146A75" w:rsidP="00146A75">
      <w:pPr>
        <w:jc w:val="center"/>
      </w:pPr>
      <w:r w:rsidRPr="00146A75">
        <w:rPr>
          <w:noProof/>
          <w:lang w:eastAsia="ru-RU"/>
        </w:rPr>
        <w:lastRenderedPageBreak/>
        <w:drawing>
          <wp:inline distT="0" distB="0" distL="0" distR="0" wp14:anchorId="0D7A6542" wp14:editId="2B8B57F7">
            <wp:extent cx="2520000" cy="1985611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985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32A2B" w14:textId="77777777" w:rsidR="00146A75" w:rsidRPr="00146A75" w:rsidRDefault="00146A75" w:rsidP="00146A75">
      <w:pPr>
        <w:pStyle w:val="a"/>
      </w:pPr>
      <w:r w:rsidRPr="00146A75">
        <w:t>Моделирование базового спутникового сценария</w:t>
      </w:r>
    </w:p>
    <w:p w14:paraId="56B58930" w14:textId="77777777" w:rsidR="00146A75" w:rsidRPr="00146A75" w:rsidRDefault="00146A75" w:rsidP="00146A75">
      <w:pPr>
        <w:pStyle w:val="a3"/>
        <w:rPr>
          <w:lang w:eastAsia="ru-RU"/>
        </w:rPr>
      </w:pPr>
      <w:r w:rsidRPr="00146A75">
        <w:t>Второй сценарий моделирует спутниковую связь через спутниковую сеть между двумя наземными станциями [6]. В данном случае две наземные станции не имеют прямой видимости друг с другом, поэтому передача данных осуществляется через несколько спутников, образующих промежуточные узлы сети.</w:t>
      </w:r>
      <w:r w:rsidRPr="00146A75">
        <w:rPr>
          <w:lang w:eastAsia="ru-RU"/>
        </w:rPr>
        <w:t xml:space="preserve"> </w:t>
      </w:r>
      <w:r w:rsidRPr="00146A75">
        <w:t>В процессе моделирования формируется спутниковая группировка, после чего определяется доступность связи между каждым элементом сети. MATLAB автоматически вычисляет интервалы времени, в течение которых между объектами существует прямая видимость. На основе этих данных формируется маршрут передачи данных через несколько спутников.</w:t>
      </w:r>
      <w:r w:rsidRPr="00146A75">
        <w:rPr>
          <w:lang w:eastAsia="ru-RU"/>
        </w:rPr>
        <w:t xml:space="preserve"> </w:t>
      </w:r>
      <w:r w:rsidRPr="00146A75">
        <w:t>Данная передача является важным элементом современных спутниковых сетей, особенно в системах низкоорбитальных группировок. Такая архитектура позволяет расширить зону покрытия сети, повысить устойчивость связи и обеспечить передачу данных на большие расстояния. Кроме того, данный сценарий демонстрирует возможность анализа маршрутов передачи данных через спутниковую группировку и оценки доступности каналов связи.</w:t>
      </w:r>
    </w:p>
    <w:p w14:paraId="0D5CE0EA" w14:textId="77777777" w:rsidR="00146A75" w:rsidRPr="00146A75" w:rsidRDefault="00146A75" w:rsidP="00146A75">
      <w:pPr>
        <w:tabs>
          <w:tab w:val="left" w:pos="289"/>
        </w:tabs>
        <w:spacing w:before="120" w:after="200"/>
        <w:ind w:left="360" w:hanging="360"/>
        <w:jc w:val="center"/>
        <w:rPr>
          <w:sz w:val="16"/>
        </w:rPr>
      </w:pPr>
      <w:r w:rsidRPr="00146A75">
        <w:rPr>
          <w:noProof/>
          <w:sz w:val="16"/>
          <w:lang w:eastAsia="ru-RU"/>
        </w:rPr>
        <w:drawing>
          <wp:inline distT="0" distB="0" distL="0" distR="0" wp14:anchorId="1BBA610B" wp14:editId="5829B351">
            <wp:extent cx="2520000" cy="1985611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985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D28C1" w14:textId="77777777" w:rsidR="00146A75" w:rsidRPr="00146A75" w:rsidRDefault="00146A75" w:rsidP="00146A75">
      <w:pPr>
        <w:pStyle w:val="a"/>
      </w:pPr>
      <w:r w:rsidRPr="00146A75">
        <w:t>Моделирования спутникового сценария, осуществляющего связь между двумя наземными станциями</w:t>
      </w:r>
    </w:p>
    <w:p w14:paraId="42815359" w14:textId="77777777" w:rsidR="00146A75" w:rsidRPr="00146A75" w:rsidRDefault="00146A75" w:rsidP="00146A75">
      <w:pPr>
        <w:pStyle w:val="a3"/>
      </w:pPr>
      <w:r w:rsidRPr="00146A75">
        <w:t xml:space="preserve">Третий сценарий посвящён анализу доступа спутниковой группировки к наземной станции [7]. В данном случае моделируется несколько спутников, находящихся на различных орбитах, и определяется, какие из них находятся в зоне видимости наземной станции в определённые моменты времени. При выполнении моделирования MATLAB рассчитывает интервалы доступа между каждым спутником и наземной станцией. Эти интервалы показывают периоды </w:t>
      </w:r>
      <w:r w:rsidRPr="00146A75">
        <w:lastRenderedPageBreak/>
        <w:t>времени, когда спутник находится выше линии горизонта и может обеспечивать радиосвязь с наземной станцией. Полученные результаты позволяют определить, какие спутники обеспечивают непрерывное покрытие заданной территории, а также оценить эффективность конфигурации спутниковой группировки. Такой анализ широко используется при проектировании систем глобальной спутниковой связи и навигации. Моделирование данного спутникового сценария отображает положение спутников на орбитах и линии связи с наземной станцией в те моменты времени, когда доступность канала существует.</w:t>
      </w:r>
    </w:p>
    <w:p w14:paraId="766751FF" w14:textId="77777777" w:rsidR="00146A75" w:rsidRPr="00146A75" w:rsidRDefault="00146A75" w:rsidP="00146A75">
      <w:pPr>
        <w:tabs>
          <w:tab w:val="left" w:pos="289"/>
        </w:tabs>
        <w:spacing w:before="120" w:after="200"/>
        <w:ind w:left="360" w:hanging="360"/>
        <w:jc w:val="center"/>
        <w:rPr>
          <w:sz w:val="16"/>
        </w:rPr>
      </w:pPr>
      <w:r w:rsidRPr="00146A75">
        <w:rPr>
          <w:noProof/>
          <w:sz w:val="16"/>
        </w:rPr>
        <w:t xml:space="preserve"> </w:t>
      </w:r>
      <w:r w:rsidRPr="00146A75">
        <w:rPr>
          <w:noProof/>
          <w:sz w:val="16"/>
          <w:lang w:eastAsia="ru-RU"/>
        </w:rPr>
        <w:drawing>
          <wp:inline distT="0" distB="0" distL="0" distR="0" wp14:anchorId="52D11FD6" wp14:editId="3BBF46C9">
            <wp:extent cx="2520000" cy="1985611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985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1AD94" w14:textId="77777777" w:rsidR="00146A75" w:rsidRPr="00146A75" w:rsidRDefault="00146A75" w:rsidP="00146A75">
      <w:pPr>
        <w:pStyle w:val="a"/>
      </w:pPr>
      <w:r w:rsidRPr="00146A75">
        <w:t xml:space="preserve">Моделирование доступа спутниковой группировки </w:t>
      </w:r>
      <w:r w:rsidRPr="00146A75">
        <w:br/>
        <w:t>к наземной станции</w:t>
      </w:r>
    </w:p>
    <w:p w14:paraId="452CF00A" w14:textId="77777777" w:rsidR="00146A75" w:rsidRPr="00146A75" w:rsidRDefault="00146A75" w:rsidP="00146A75">
      <w:pPr>
        <w:keepNext/>
        <w:keepLines/>
        <w:numPr>
          <w:ilvl w:val="1"/>
          <w:numId w:val="13"/>
        </w:numPr>
        <w:suppressAutoHyphens w:val="0"/>
        <w:spacing w:before="120" w:after="60"/>
        <w:ind w:left="289" w:hanging="289"/>
        <w:outlineLvl w:val="1"/>
        <w:rPr>
          <w:rFonts w:eastAsia="SimSun"/>
          <w:i/>
          <w:iCs/>
          <w:noProof/>
        </w:rPr>
      </w:pPr>
      <w:r w:rsidRPr="00146A75">
        <w:rPr>
          <w:rFonts w:eastAsia="SimSun"/>
          <w:i/>
          <w:iCs/>
          <w:noProof/>
        </w:rPr>
        <w:t>Результаты</w:t>
      </w:r>
    </w:p>
    <w:p w14:paraId="6801916A" w14:textId="77777777" w:rsidR="00146A75" w:rsidRPr="00146A75" w:rsidRDefault="00146A75" w:rsidP="00146A75">
      <w:pPr>
        <w:pStyle w:val="a3"/>
      </w:pPr>
      <w:r w:rsidRPr="00146A75">
        <w:t xml:space="preserve">В результате выполненной работы были исследованы три спутниковых сценария моделирования спутниковых систем связи. Первый сценарий позволил продемонстрировать базовые возможности создания спутникового сценария, моделирования движения спутников и визуализации их орбит в трёхмерной среде. Второй сценарий показал возможность моделирования спутниковой передачи данных между наземными станциями через спутниковую группировку, что позволяет анализировать маршруты передачи сигнала и </w:t>
      </w:r>
      <w:r w:rsidRPr="00146A75">
        <w:lastRenderedPageBreak/>
        <w:t>интервалы доступности связи. Третий сценарий позволил исследовать доступ спутниковой группировки к наземной станции и определить временные интервалы, в течение которых спутники находятся в зоне радиовидимости наземной станции.</w:t>
      </w:r>
    </w:p>
    <w:p w14:paraId="1F346AEC" w14:textId="77777777" w:rsidR="00146A75" w:rsidRPr="00146A75" w:rsidRDefault="00146A75" w:rsidP="00146A75">
      <w:pPr>
        <w:keepNext/>
        <w:keepLines/>
        <w:numPr>
          <w:ilvl w:val="0"/>
          <w:numId w:val="13"/>
        </w:numPr>
        <w:tabs>
          <w:tab w:val="clear" w:pos="576"/>
          <w:tab w:val="left" w:pos="425"/>
        </w:tabs>
        <w:suppressAutoHyphens w:val="0"/>
        <w:spacing w:before="160" w:after="80"/>
        <w:ind w:firstLine="215"/>
        <w:jc w:val="center"/>
        <w:outlineLvl w:val="0"/>
        <w:rPr>
          <w:rFonts w:eastAsia="SimSun"/>
          <w:smallCaps/>
          <w:noProof/>
        </w:rPr>
      </w:pPr>
      <w:r w:rsidRPr="00146A75">
        <w:rPr>
          <w:rFonts w:eastAsia="SimSun"/>
          <w:smallCaps/>
          <w:noProof/>
        </w:rPr>
        <w:t>Заключение</w:t>
      </w:r>
    </w:p>
    <w:p w14:paraId="38F6AA4A" w14:textId="77777777" w:rsidR="00146A75" w:rsidRPr="00146A75" w:rsidRDefault="00146A75" w:rsidP="00146A75">
      <w:pPr>
        <w:pStyle w:val="a3"/>
      </w:pPr>
      <w:r w:rsidRPr="00146A75">
        <w:t xml:space="preserve">В данной работе были исследованы функциональные возможности пакета расширения MATLAB </w:t>
      </w:r>
      <w:r w:rsidRPr="00146A75">
        <w:rPr>
          <w:lang w:val="en-US"/>
        </w:rPr>
        <w:t>Satellite</w:t>
      </w:r>
      <w:r w:rsidRPr="00146A75">
        <w:t xml:space="preserve"> </w:t>
      </w:r>
      <w:r w:rsidRPr="00146A75">
        <w:rPr>
          <w:lang w:val="en-US"/>
        </w:rPr>
        <w:t>Communication</w:t>
      </w:r>
      <w:r w:rsidRPr="00146A75">
        <w:t xml:space="preserve"> </w:t>
      </w:r>
      <w:r w:rsidRPr="00146A75">
        <w:rPr>
          <w:lang w:val="en-US"/>
        </w:rPr>
        <w:t>Toolbox</w:t>
      </w:r>
      <w:r w:rsidRPr="00146A75">
        <w:t xml:space="preserve"> для моделирования спутниковых сценариев. Рассмотрены основные объекты и функции, используемые для создания спутниковых группировок, добавления наземных станций и анализа орбитальных параметров спутников. Проведённое моделирование показало, что данный пакет расширения предоставляет удобные средства для анализа доступности каналов связи, визуализации орбитальных траекторий и исследования взаимодействия между спутниками и наземными станциями.</w:t>
      </w:r>
    </w:p>
    <w:p w14:paraId="07CF67C8" w14:textId="3C43135B" w:rsidR="003915FB" w:rsidRPr="0079155E" w:rsidRDefault="003915FB" w:rsidP="008C64AA">
      <w:pPr>
        <w:pStyle w:val="5"/>
      </w:pPr>
      <w:r w:rsidRPr="0079155E">
        <w:t>Список литературы</w:t>
      </w:r>
    </w:p>
    <w:p w14:paraId="17C3E22A" w14:textId="68F369AB" w:rsidR="00146A75" w:rsidRDefault="00146A75" w:rsidP="00146A75">
      <w:pPr>
        <w:pStyle w:val="a0"/>
        <w:rPr>
          <w:lang w:eastAsia="ru-RU"/>
        </w:rPr>
      </w:pPr>
      <w:proofErr w:type="spellStart"/>
      <w:r>
        <w:rPr>
          <w:lang w:eastAsia="ru-RU"/>
        </w:rPr>
        <w:t>Чечин</w:t>
      </w:r>
      <w:proofErr w:type="spellEnd"/>
      <w:r>
        <w:rPr>
          <w:lang w:eastAsia="ru-RU"/>
        </w:rPr>
        <w:t xml:space="preserve"> Г.В., Спутниковые системы связи негеостационарных ретрансляторов, Горячая линия – Телеком, 2022, 102 с.</w:t>
      </w:r>
    </w:p>
    <w:p w14:paraId="50C828D8" w14:textId="34F7F0F2" w:rsidR="00146A75" w:rsidRDefault="00146A75" w:rsidP="00146A75">
      <w:pPr>
        <w:pStyle w:val="a0"/>
        <w:rPr>
          <w:lang w:eastAsia="ru-RU"/>
        </w:rPr>
      </w:pPr>
      <w:proofErr w:type="spellStart"/>
      <w:r w:rsidRPr="0085194C">
        <w:rPr>
          <w:lang w:eastAsia="ru-RU"/>
        </w:rPr>
        <w:t>Немировский</w:t>
      </w:r>
      <w:proofErr w:type="spellEnd"/>
      <w:r w:rsidRPr="0085194C">
        <w:rPr>
          <w:lang w:eastAsia="ru-RU"/>
        </w:rPr>
        <w:t xml:space="preserve"> </w:t>
      </w:r>
      <w:r>
        <w:rPr>
          <w:lang w:eastAsia="ru-RU"/>
        </w:rPr>
        <w:t>М.</w:t>
      </w:r>
      <w:r w:rsidRPr="0085194C">
        <w:rPr>
          <w:lang w:eastAsia="ru-RU"/>
        </w:rPr>
        <w:t xml:space="preserve">С., Локшин </w:t>
      </w:r>
      <w:r>
        <w:rPr>
          <w:lang w:eastAsia="ru-RU"/>
        </w:rPr>
        <w:t>Б.</w:t>
      </w:r>
      <w:r w:rsidRPr="0085194C">
        <w:rPr>
          <w:lang w:eastAsia="ru-RU"/>
        </w:rPr>
        <w:t xml:space="preserve">А., Аронов </w:t>
      </w:r>
      <w:r>
        <w:rPr>
          <w:lang w:eastAsia="ru-RU"/>
        </w:rPr>
        <w:t>Д.</w:t>
      </w:r>
      <w:r w:rsidRPr="0085194C">
        <w:rPr>
          <w:lang w:eastAsia="ru-RU"/>
        </w:rPr>
        <w:t>А.</w:t>
      </w:r>
      <w:r>
        <w:rPr>
          <w:lang w:eastAsia="ru-RU"/>
        </w:rPr>
        <w:t xml:space="preserve"> </w:t>
      </w:r>
      <w:r w:rsidRPr="0085194C">
        <w:rPr>
          <w:lang w:eastAsia="ru-RU"/>
        </w:rPr>
        <w:t>Основы построения систем спутниковой связи</w:t>
      </w:r>
      <w:r>
        <w:rPr>
          <w:lang w:eastAsia="ru-RU"/>
        </w:rPr>
        <w:t xml:space="preserve">. </w:t>
      </w:r>
      <w:r w:rsidRPr="0085194C">
        <w:rPr>
          <w:lang w:eastAsia="ru-RU"/>
        </w:rPr>
        <w:t>М</w:t>
      </w:r>
      <w:r>
        <w:rPr>
          <w:lang w:eastAsia="ru-RU"/>
        </w:rPr>
        <w:t>.</w:t>
      </w:r>
      <w:r w:rsidRPr="0085194C">
        <w:rPr>
          <w:lang w:eastAsia="ru-RU"/>
        </w:rPr>
        <w:t xml:space="preserve">: Горячая линия </w:t>
      </w:r>
      <w:r>
        <w:rPr>
          <w:lang w:eastAsia="ru-RU"/>
        </w:rPr>
        <w:t xml:space="preserve">– </w:t>
      </w:r>
      <w:r w:rsidRPr="0085194C">
        <w:rPr>
          <w:lang w:eastAsia="ru-RU"/>
        </w:rPr>
        <w:t>Телеком, 2019. 432 с.</w:t>
      </w:r>
    </w:p>
    <w:p w14:paraId="29D3BA2A" w14:textId="6DEFA444" w:rsidR="00146A75" w:rsidRDefault="00146A75" w:rsidP="00146A75">
      <w:pPr>
        <w:pStyle w:val="a0"/>
        <w:rPr>
          <w:lang w:eastAsia="ru-RU"/>
        </w:rPr>
      </w:pPr>
      <w:proofErr w:type="spellStart"/>
      <w:r>
        <w:rPr>
          <w:lang w:eastAsia="ru-RU"/>
        </w:rPr>
        <w:t>Кукк</w:t>
      </w:r>
      <w:proofErr w:type="spellEnd"/>
      <w:r>
        <w:rPr>
          <w:lang w:eastAsia="ru-RU"/>
        </w:rPr>
        <w:t xml:space="preserve"> К. И., Спутниковая связь: прошлое, настоящее, будущее. М.: Горячая линия – Телеком, 2015. 256 с.</w:t>
      </w:r>
    </w:p>
    <w:p w14:paraId="3A99B2FA" w14:textId="6421F131" w:rsidR="00146A75" w:rsidRPr="000C3A03" w:rsidRDefault="00146A75" w:rsidP="00146A75">
      <w:pPr>
        <w:pStyle w:val="a0"/>
        <w:rPr>
          <w:lang w:eastAsia="ru-RU"/>
        </w:rPr>
      </w:pPr>
      <w:r w:rsidRPr="000C3A03">
        <w:rPr>
          <w:lang w:eastAsia="ru-RU"/>
        </w:rPr>
        <w:t>Сомов А</w:t>
      </w:r>
      <w:r>
        <w:rPr>
          <w:lang w:eastAsia="ru-RU"/>
        </w:rPr>
        <w:t>.</w:t>
      </w:r>
      <w:r w:rsidRPr="000C3A03">
        <w:rPr>
          <w:lang w:eastAsia="ru-RU"/>
        </w:rPr>
        <w:t xml:space="preserve"> М., Корнев С. Ф., Спутниковые системы связи: Учебное пособие для вузов. М.: Горячая линия–Телеком, 2012. 244 с.</w:t>
      </w:r>
    </w:p>
    <w:p w14:paraId="3573F2DE" w14:textId="77777777" w:rsidR="00146A75" w:rsidRPr="0079155E" w:rsidRDefault="00146A75" w:rsidP="00146A75">
      <w:pPr>
        <w:pStyle w:val="a0"/>
        <w:rPr>
          <w:lang w:eastAsia="ru-RU"/>
        </w:rPr>
      </w:pPr>
      <w:r w:rsidRPr="0079155E">
        <w:rPr>
          <w:lang w:val="en-US" w:eastAsia="ru-RU"/>
        </w:rPr>
        <w:t xml:space="preserve">Satellite Communication Toolbox. Model, Visualize and Analyze Satellite Scenario. </w:t>
      </w:r>
      <w:proofErr w:type="spellStart"/>
      <w:r w:rsidRPr="0079155E">
        <w:rPr>
          <w:lang w:val="en-US" w:eastAsia="ru-RU"/>
        </w:rPr>
        <w:t>MathWorks</w:t>
      </w:r>
      <w:proofErr w:type="spellEnd"/>
      <w:r w:rsidRPr="0079155E">
        <w:rPr>
          <w:lang w:eastAsia="ru-RU"/>
        </w:rPr>
        <w:t xml:space="preserve">. [Электронный ресурс] </w:t>
      </w:r>
      <w:r w:rsidRPr="0079155E">
        <w:rPr>
          <w:lang w:val="en-US" w:eastAsia="ru-RU"/>
        </w:rPr>
        <w:t>URL</w:t>
      </w:r>
      <w:r w:rsidRPr="0079155E">
        <w:rPr>
          <w:lang w:eastAsia="ru-RU"/>
        </w:rPr>
        <w:t xml:space="preserve">: </w:t>
      </w:r>
      <w:r w:rsidRPr="0079155E">
        <w:rPr>
          <w:lang w:val="en-US" w:eastAsia="ru-RU"/>
        </w:rPr>
        <w:t>https</w:t>
      </w:r>
      <w:r w:rsidRPr="0079155E">
        <w:rPr>
          <w:lang w:eastAsia="ru-RU"/>
        </w:rPr>
        <w:t>://</w:t>
      </w:r>
      <w:r w:rsidRPr="0079155E">
        <w:rPr>
          <w:lang w:val="en-US" w:eastAsia="ru-RU"/>
        </w:rPr>
        <w:t>www</w:t>
      </w:r>
      <w:r w:rsidRPr="0079155E">
        <w:rPr>
          <w:lang w:eastAsia="ru-RU"/>
        </w:rPr>
        <w:t>.</w:t>
      </w:r>
      <w:proofErr w:type="spellStart"/>
      <w:r w:rsidRPr="0079155E">
        <w:rPr>
          <w:lang w:val="en-US" w:eastAsia="ru-RU"/>
        </w:rPr>
        <w:t>mathworks</w:t>
      </w:r>
      <w:proofErr w:type="spellEnd"/>
      <w:r w:rsidRPr="0079155E">
        <w:rPr>
          <w:lang w:eastAsia="ru-RU"/>
        </w:rPr>
        <w:t>.</w:t>
      </w:r>
      <w:r w:rsidRPr="0079155E">
        <w:rPr>
          <w:lang w:val="en-US" w:eastAsia="ru-RU"/>
        </w:rPr>
        <w:t>com</w:t>
      </w:r>
      <w:r w:rsidRPr="0079155E">
        <w:rPr>
          <w:lang w:eastAsia="ru-RU"/>
        </w:rPr>
        <w:t>/</w:t>
      </w:r>
      <w:r w:rsidRPr="0079155E">
        <w:rPr>
          <w:lang w:val="en-US" w:eastAsia="ru-RU"/>
        </w:rPr>
        <w:t>help</w:t>
      </w:r>
      <w:r w:rsidRPr="0079155E">
        <w:rPr>
          <w:lang w:eastAsia="ru-RU"/>
        </w:rPr>
        <w:t>/</w:t>
      </w:r>
      <w:proofErr w:type="spellStart"/>
      <w:r w:rsidRPr="0079155E">
        <w:rPr>
          <w:lang w:val="en-US" w:eastAsia="ru-RU"/>
        </w:rPr>
        <w:t>satcom</w:t>
      </w:r>
      <w:proofErr w:type="spellEnd"/>
      <w:r w:rsidRPr="0079155E">
        <w:rPr>
          <w:lang w:eastAsia="ru-RU"/>
        </w:rPr>
        <w:t>/</w:t>
      </w:r>
      <w:proofErr w:type="spellStart"/>
      <w:r w:rsidRPr="0079155E">
        <w:rPr>
          <w:lang w:val="en-US" w:eastAsia="ru-RU"/>
        </w:rPr>
        <w:t>gs</w:t>
      </w:r>
      <w:proofErr w:type="spellEnd"/>
      <w:r w:rsidRPr="0079155E">
        <w:rPr>
          <w:lang w:eastAsia="ru-RU"/>
        </w:rPr>
        <w:t>/</w:t>
      </w:r>
      <w:r w:rsidRPr="0079155E">
        <w:rPr>
          <w:lang w:val="en-US" w:eastAsia="ru-RU"/>
        </w:rPr>
        <w:t>model</w:t>
      </w:r>
      <w:r w:rsidRPr="0079155E">
        <w:rPr>
          <w:lang w:eastAsia="ru-RU"/>
        </w:rPr>
        <w:t>-</w:t>
      </w:r>
      <w:r w:rsidRPr="0079155E">
        <w:rPr>
          <w:lang w:val="en-US" w:eastAsia="ru-RU"/>
        </w:rPr>
        <w:t>and</w:t>
      </w:r>
      <w:r w:rsidRPr="0079155E">
        <w:rPr>
          <w:lang w:eastAsia="ru-RU"/>
        </w:rPr>
        <w:t>-</w:t>
      </w:r>
      <w:r w:rsidRPr="0079155E">
        <w:rPr>
          <w:lang w:val="en-US" w:eastAsia="ru-RU"/>
        </w:rPr>
        <w:t>visualize</w:t>
      </w:r>
      <w:r w:rsidRPr="0079155E">
        <w:rPr>
          <w:lang w:eastAsia="ru-RU"/>
        </w:rPr>
        <w:t>-</w:t>
      </w:r>
      <w:proofErr w:type="spellStart"/>
      <w:r w:rsidRPr="0079155E">
        <w:rPr>
          <w:lang w:val="en-US" w:eastAsia="ru-RU"/>
        </w:rPr>
        <w:t>satelliteScenario</w:t>
      </w:r>
      <w:proofErr w:type="spellEnd"/>
      <w:r w:rsidRPr="0079155E">
        <w:rPr>
          <w:lang w:eastAsia="ru-RU"/>
        </w:rPr>
        <w:t>.</w:t>
      </w:r>
      <w:r w:rsidRPr="0079155E">
        <w:rPr>
          <w:lang w:val="en-US" w:eastAsia="ru-RU"/>
        </w:rPr>
        <w:t>html</w:t>
      </w:r>
      <w:r w:rsidRPr="0079155E">
        <w:rPr>
          <w:lang w:eastAsia="ru-RU"/>
        </w:rPr>
        <w:t xml:space="preserve"> (Дата обращения: 02.03.2026)</w:t>
      </w:r>
    </w:p>
    <w:p w14:paraId="3C390484" w14:textId="77777777" w:rsidR="00146A75" w:rsidRPr="0079155E" w:rsidRDefault="00146A75" w:rsidP="00146A75">
      <w:pPr>
        <w:pStyle w:val="a0"/>
        <w:rPr>
          <w:lang w:eastAsia="ru-RU"/>
        </w:rPr>
      </w:pPr>
      <w:r w:rsidRPr="0079155E">
        <w:rPr>
          <w:lang w:val="en-US" w:eastAsia="ru-RU"/>
        </w:rPr>
        <w:t xml:space="preserve">Satellite Communication Toolbox. Satellite Constellation Access to Ground Station. </w:t>
      </w:r>
      <w:proofErr w:type="spellStart"/>
      <w:r w:rsidRPr="0079155E">
        <w:rPr>
          <w:lang w:val="en-US" w:eastAsia="ru-RU"/>
        </w:rPr>
        <w:t>MathWorks</w:t>
      </w:r>
      <w:proofErr w:type="spellEnd"/>
      <w:r w:rsidRPr="00CA64FB">
        <w:rPr>
          <w:lang w:eastAsia="ru-RU"/>
        </w:rPr>
        <w:t xml:space="preserve">. </w:t>
      </w:r>
      <w:r w:rsidRPr="0079155E">
        <w:rPr>
          <w:lang w:eastAsia="ru-RU"/>
        </w:rPr>
        <w:t xml:space="preserve">[Электронный ресурс] </w:t>
      </w:r>
      <w:r w:rsidRPr="0079155E">
        <w:rPr>
          <w:lang w:val="en-US" w:eastAsia="ru-RU"/>
        </w:rPr>
        <w:t>URL</w:t>
      </w:r>
      <w:r w:rsidRPr="0079155E">
        <w:rPr>
          <w:lang w:eastAsia="ru-RU"/>
        </w:rPr>
        <w:t xml:space="preserve">: </w:t>
      </w:r>
      <w:r w:rsidRPr="0079155E">
        <w:rPr>
          <w:lang w:val="en-US" w:eastAsia="ru-RU"/>
        </w:rPr>
        <w:t>https</w:t>
      </w:r>
      <w:r w:rsidRPr="0079155E">
        <w:rPr>
          <w:lang w:eastAsia="ru-RU"/>
        </w:rPr>
        <w:t>://</w:t>
      </w:r>
      <w:proofErr w:type="spellStart"/>
      <w:r w:rsidRPr="0079155E">
        <w:rPr>
          <w:lang w:val="en-US" w:eastAsia="ru-RU"/>
        </w:rPr>
        <w:t>mathworks</w:t>
      </w:r>
      <w:proofErr w:type="spellEnd"/>
      <w:r w:rsidRPr="0079155E">
        <w:rPr>
          <w:lang w:eastAsia="ru-RU"/>
        </w:rPr>
        <w:t>.</w:t>
      </w:r>
      <w:r w:rsidRPr="0079155E">
        <w:rPr>
          <w:lang w:val="en-US" w:eastAsia="ru-RU"/>
        </w:rPr>
        <w:t>com</w:t>
      </w:r>
      <w:r w:rsidRPr="0079155E">
        <w:rPr>
          <w:lang w:eastAsia="ru-RU"/>
        </w:rPr>
        <w:t>/</w:t>
      </w:r>
      <w:r w:rsidRPr="0079155E">
        <w:rPr>
          <w:lang w:val="en-US" w:eastAsia="ru-RU"/>
        </w:rPr>
        <w:t>help</w:t>
      </w:r>
      <w:r w:rsidRPr="0079155E">
        <w:rPr>
          <w:lang w:eastAsia="ru-RU"/>
        </w:rPr>
        <w:t>/</w:t>
      </w:r>
      <w:proofErr w:type="spellStart"/>
      <w:r w:rsidRPr="0079155E">
        <w:rPr>
          <w:lang w:val="en-US" w:eastAsia="ru-RU"/>
        </w:rPr>
        <w:t>satcom</w:t>
      </w:r>
      <w:proofErr w:type="spellEnd"/>
      <w:r w:rsidRPr="0079155E">
        <w:rPr>
          <w:lang w:eastAsia="ru-RU"/>
        </w:rPr>
        <w:t>/</w:t>
      </w:r>
      <w:proofErr w:type="spellStart"/>
      <w:r w:rsidRPr="0079155E">
        <w:rPr>
          <w:lang w:val="en-US" w:eastAsia="ru-RU"/>
        </w:rPr>
        <w:t>ug</w:t>
      </w:r>
      <w:proofErr w:type="spellEnd"/>
      <w:r w:rsidRPr="0079155E">
        <w:rPr>
          <w:lang w:eastAsia="ru-RU"/>
        </w:rPr>
        <w:t>/</w:t>
      </w:r>
      <w:r w:rsidRPr="0079155E">
        <w:rPr>
          <w:lang w:val="en-US" w:eastAsia="ru-RU"/>
        </w:rPr>
        <w:t>satellite</w:t>
      </w:r>
      <w:r w:rsidRPr="0079155E">
        <w:rPr>
          <w:lang w:eastAsia="ru-RU"/>
        </w:rPr>
        <w:t>-</w:t>
      </w:r>
      <w:r w:rsidRPr="0079155E">
        <w:rPr>
          <w:lang w:val="en-US" w:eastAsia="ru-RU"/>
        </w:rPr>
        <w:t>constellation</w:t>
      </w:r>
      <w:r w:rsidRPr="0079155E">
        <w:rPr>
          <w:lang w:eastAsia="ru-RU"/>
        </w:rPr>
        <w:t>-</w:t>
      </w:r>
      <w:r w:rsidRPr="0079155E">
        <w:rPr>
          <w:lang w:val="en-US" w:eastAsia="ru-RU"/>
        </w:rPr>
        <w:t>access</w:t>
      </w:r>
      <w:r w:rsidRPr="0079155E">
        <w:rPr>
          <w:lang w:eastAsia="ru-RU"/>
        </w:rPr>
        <w:t>-</w:t>
      </w:r>
      <w:r w:rsidRPr="0079155E">
        <w:rPr>
          <w:lang w:val="en-US" w:eastAsia="ru-RU"/>
        </w:rPr>
        <w:t>to</w:t>
      </w:r>
      <w:r w:rsidRPr="0079155E">
        <w:rPr>
          <w:lang w:eastAsia="ru-RU"/>
        </w:rPr>
        <w:t>-</w:t>
      </w:r>
      <w:proofErr w:type="spellStart"/>
      <w:r w:rsidRPr="0079155E">
        <w:rPr>
          <w:lang w:val="en-US" w:eastAsia="ru-RU"/>
        </w:rPr>
        <w:t>groundstation</w:t>
      </w:r>
      <w:proofErr w:type="spellEnd"/>
      <w:r w:rsidRPr="0079155E">
        <w:rPr>
          <w:lang w:eastAsia="ru-RU"/>
        </w:rPr>
        <w:t>.</w:t>
      </w:r>
      <w:r w:rsidRPr="0079155E">
        <w:rPr>
          <w:lang w:val="en-US" w:eastAsia="ru-RU"/>
        </w:rPr>
        <w:t>html</w:t>
      </w:r>
      <w:r w:rsidRPr="0079155E">
        <w:rPr>
          <w:lang w:eastAsia="ru-RU"/>
        </w:rPr>
        <w:t xml:space="preserve"> (Дата обращени</w:t>
      </w:r>
      <w:r>
        <w:rPr>
          <w:lang w:eastAsia="ru-RU"/>
        </w:rPr>
        <w:t>я</w:t>
      </w:r>
      <w:r w:rsidRPr="0079155E">
        <w:rPr>
          <w:lang w:eastAsia="ru-RU"/>
        </w:rPr>
        <w:t>: 04.03.2025)</w:t>
      </w:r>
    </w:p>
    <w:p w14:paraId="75D3FD9B" w14:textId="04777E0C" w:rsidR="0088438C" w:rsidRPr="0079155E" w:rsidRDefault="00146A75" w:rsidP="00146A75">
      <w:pPr>
        <w:pStyle w:val="a0"/>
        <w:rPr>
          <w:lang w:eastAsia="ru-RU"/>
        </w:rPr>
      </w:pPr>
      <w:r w:rsidRPr="0079155E">
        <w:rPr>
          <w:lang w:val="en-US" w:eastAsia="ru-RU"/>
        </w:rPr>
        <w:t xml:space="preserve">Satellite Communication Toolbox. Multi-Hop Satellite Communication Link between Two Ground Station. </w:t>
      </w:r>
      <w:proofErr w:type="spellStart"/>
      <w:r w:rsidRPr="0079155E">
        <w:rPr>
          <w:lang w:val="en-US" w:eastAsia="ru-RU"/>
        </w:rPr>
        <w:t>MathWorks</w:t>
      </w:r>
      <w:proofErr w:type="spellEnd"/>
      <w:r w:rsidRPr="00CA64FB">
        <w:rPr>
          <w:lang w:eastAsia="ru-RU"/>
        </w:rPr>
        <w:t xml:space="preserve">. </w:t>
      </w:r>
      <w:r w:rsidRPr="0079155E">
        <w:rPr>
          <w:lang w:eastAsia="ru-RU"/>
        </w:rPr>
        <w:t xml:space="preserve">[Электронный ресурс] </w:t>
      </w:r>
      <w:r w:rsidRPr="0079155E">
        <w:rPr>
          <w:lang w:val="en-US" w:eastAsia="ru-RU"/>
        </w:rPr>
        <w:t>URL</w:t>
      </w:r>
      <w:r w:rsidRPr="0079155E">
        <w:rPr>
          <w:lang w:eastAsia="ru-RU"/>
        </w:rPr>
        <w:t>:</w:t>
      </w:r>
      <w:r w:rsidRPr="0079155E">
        <w:t xml:space="preserve"> </w:t>
      </w:r>
      <w:r w:rsidRPr="0079155E">
        <w:rPr>
          <w:lang w:eastAsia="ru-RU"/>
        </w:rPr>
        <w:t>https://mathworks.com/help/satcom/ug/multihop-satellite-communication.html (Дата обращени</w:t>
      </w:r>
      <w:r>
        <w:rPr>
          <w:lang w:eastAsia="ru-RU"/>
        </w:rPr>
        <w:t>я</w:t>
      </w:r>
      <w:r w:rsidRPr="0079155E">
        <w:rPr>
          <w:lang w:eastAsia="ru-RU"/>
        </w:rPr>
        <w:t>: 04.03.2025)</w:t>
      </w:r>
    </w:p>
    <w:p w14:paraId="2D894929" w14:textId="6A48A8A1" w:rsidR="00441889" w:rsidRPr="00CA64FB" w:rsidRDefault="00441889" w:rsidP="00441889">
      <w:pPr>
        <w:rPr>
          <w:lang w:eastAsia="ru-RU"/>
        </w:rPr>
        <w:sectPr w:rsidR="00441889" w:rsidRPr="00CA64FB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06C87A39" w14:textId="2A9E3151" w:rsidR="008C64AA" w:rsidRPr="0079155E" w:rsidRDefault="008C64AA" w:rsidP="00E6259B">
      <w:pPr>
        <w:rPr>
          <w:rFonts w:eastAsia="MS Mincho"/>
        </w:rPr>
      </w:pPr>
    </w:p>
    <w:sectPr w:rsidR="008C64AA" w:rsidRPr="0079155E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467495" w14:textId="77777777" w:rsidR="00521180" w:rsidRDefault="00521180" w:rsidP="005724DC">
      <w:r>
        <w:separator/>
      </w:r>
    </w:p>
  </w:endnote>
  <w:endnote w:type="continuationSeparator" w:id="0">
    <w:p w14:paraId="3826628F" w14:textId="77777777" w:rsidR="00521180" w:rsidRDefault="00521180" w:rsidP="00572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jaVuSansMono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82928676"/>
      <w:docPartObj>
        <w:docPartGallery w:val="Page Numbers (Bottom of Page)"/>
        <w:docPartUnique/>
      </w:docPartObj>
    </w:sdtPr>
    <w:sdtContent>
      <w:p w14:paraId="136B5DD9" w14:textId="1896F0AF" w:rsidR="005724DC" w:rsidRDefault="005724DC">
        <w:pPr>
          <w:pStyle w:val="af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176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2446F2" w14:textId="77777777" w:rsidR="00521180" w:rsidRDefault="00521180" w:rsidP="005724DC">
      <w:r>
        <w:separator/>
      </w:r>
    </w:p>
  </w:footnote>
  <w:footnote w:type="continuationSeparator" w:id="0">
    <w:p w14:paraId="014501A6" w14:textId="77777777" w:rsidR="00521180" w:rsidRDefault="00521180" w:rsidP="005724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05BA8"/>
    <w:rsid w:val="000069C1"/>
    <w:rsid w:val="00034793"/>
    <w:rsid w:val="00052062"/>
    <w:rsid w:val="00061C3D"/>
    <w:rsid w:val="000C0382"/>
    <w:rsid w:val="000D4FC2"/>
    <w:rsid w:val="00104444"/>
    <w:rsid w:val="0013123C"/>
    <w:rsid w:val="00146A75"/>
    <w:rsid w:val="00153AB8"/>
    <w:rsid w:val="00155B23"/>
    <w:rsid w:val="00156AC9"/>
    <w:rsid w:val="001612B2"/>
    <w:rsid w:val="00163507"/>
    <w:rsid w:val="00195D7B"/>
    <w:rsid w:val="001B343B"/>
    <w:rsid w:val="001C3A91"/>
    <w:rsid w:val="001F22AA"/>
    <w:rsid w:val="00252F87"/>
    <w:rsid w:val="00256CF5"/>
    <w:rsid w:val="00263A98"/>
    <w:rsid w:val="002854DF"/>
    <w:rsid w:val="0029591B"/>
    <w:rsid w:val="002B4C95"/>
    <w:rsid w:val="002C57AB"/>
    <w:rsid w:val="002D540B"/>
    <w:rsid w:val="003378F6"/>
    <w:rsid w:val="00373376"/>
    <w:rsid w:val="00390EEE"/>
    <w:rsid w:val="003915FB"/>
    <w:rsid w:val="003B57B3"/>
    <w:rsid w:val="003D785D"/>
    <w:rsid w:val="003F56A7"/>
    <w:rsid w:val="00406812"/>
    <w:rsid w:val="004165FC"/>
    <w:rsid w:val="00420452"/>
    <w:rsid w:val="00420BCE"/>
    <w:rsid w:val="00441889"/>
    <w:rsid w:val="00444F39"/>
    <w:rsid w:val="00450FF0"/>
    <w:rsid w:val="0047652D"/>
    <w:rsid w:val="00486A81"/>
    <w:rsid w:val="00493C7F"/>
    <w:rsid w:val="00494041"/>
    <w:rsid w:val="004A1632"/>
    <w:rsid w:val="004B14C2"/>
    <w:rsid w:val="004C40DB"/>
    <w:rsid w:val="004D7E92"/>
    <w:rsid w:val="00502710"/>
    <w:rsid w:val="00503536"/>
    <w:rsid w:val="0051093C"/>
    <w:rsid w:val="00521180"/>
    <w:rsid w:val="00522D95"/>
    <w:rsid w:val="00526FCF"/>
    <w:rsid w:val="00535924"/>
    <w:rsid w:val="00551B7B"/>
    <w:rsid w:val="005547B4"/>
    <w:rsid w:val="005630E7"/>
    <w:rsid w:val="005724DC"/>
    <w:rsid w:val="005900EE"/>
    <w:rsid w:val="005906BD"/>
    <w:rsid w:val="005963D0"/>
    <w:rsid w:val="005B0BF1"/>
    <w:rsid w:val="005C7D7C"/>
    <w:rsid w:val="005D6D14"/>
    <w:rsid w:val="005D748D"/>
    <w:rsid w:val="005E52C6"/>
    <w:rsid w:val="0060197A"/>
    <w:rsid w:val="00644523"/>
    <w:rsid w:val="00647401"/>
    <w:rsid w:val="0066092C"/>
    <w:rsid w:val="00674C96"/>
    <w:rsid w:val="00681806"/>
    <w:rsid w:val="006B5489"/>
    <w:rsid w:val="006D08AC"/>
    <w:rsid w:val="006D1CDB"/>
    <w:rsid w:val="006D605D"/>
    <w:rsid w:val="006D73ED"/>
    <w:rsid w:val="006E008C"/>
    <w:rsid w:val="00711520"/>
    <w:rsid w:val="0071573A"/>
    <w:rsid w:val="00730695"/>
    <w:rsid w:val="007316B2"/>
    <w:rsid w:val="00754CCE"/>
    <w:rsid w:val="00765499"/>
    <w:rsid w:val="0079020E"/>
    <w:rsid w:val="0079155E"/>
    <w:rsid w:val="00791CA2"/>
    <w:rsid w:val="00792C95"/>
    <w:rsid w:val="00797731"/>
    <w:rsid w:val="007B6A69"/>
    <w:rsid w:val="007C740A"/>
    <w:rsid w:val="007D3CE9"/>
    <w:rsid w:val="0081118C"/>
    <w:rsid w:val="00817FA5"/>
    <w:rsid w:val="0085127E"/>
    <w:rsid w:val="00861520"/>
    <w:rsid w:val="0087270B"/>
    <w:rsid w:val="00876F58"/>
    <w:rsid w:val="008834FE"/>
    <w:rsid w:val="0088438C"/>
    <w:rsid w:val="008A05FE"/>
    <w:rsid w:val="008C64AA"/>
    <w:rsid w:val="008D5F03"/>
    <w:rsid w:val="008F7371"/>
    <w:rsid w:val="0091434E"/>
    <w:rsid w:val="0092032E"/>
    <w:rsid w:val="00933A6D"/>
    <w:rsid w:val="00940220"/>
    <w:rsid w:val="009403ED"/>
    <w:rsid w:val="00950EB5"/>
    <w:rsid w:val="00987B6C"/>
    <w:rsid w:val="00993032"/>
    <w:rsid w:val="00996AF9"/>
    <w:rsid w:val="009A6758"/>
    <w:rsid w:val="009B6A6D"/>
    <w:rsid w:val="009D4440"/>
    <w:rsid w:val="009F446D"/>
    <w:rsid w:val="009F46A0"/>
    <w:rsid w:val="00A25034"/>
    <w:rsid w:val="00A61C4C"/>
    <w:rsid w:val="00A81475"/>
    <w:rsid w:val="00AB1022"/>
    <w:rsid w:val="00AC08AA"/>
    <w:rsid w:val="00AC5F04"/>
    <w:rsid w:val="00AD1306"/>
    <w:rsid w:val="00AE6C42"/>
    <w:rsid w:val="00AF069A"/>
    <w:rsid w:val="00B068EA"/>
    <w:rsid w:val="00B77B07"/>
    <w:rsid w:val="00B8293A"/>
    <w:rsid w:val="00B86785"/>
    <w:rsid w:val="00BA2DEB"/>
    <w:rsid w:val="00BB75F6"/>
    <w:rsid w:val="00BD1FE7"/>
    <w:rsid w:val="00BD2BC3"/>
    <w:rsid w:val="00BE0931"/>
    <w:rsid w:val="00C024C3"/>
    <w:rsid w:val="00C07EEA"/>
    <w:rsid w:val="00C10976"/>
    <w:rsid w:val="00C57542"/>
    <w:rsid w:val="00C726A3"/>
    <w:rsid w:val="00C73A36"/>
    <w:rsid w:val="00C74100"/>
    <w:rsid w:val="00C744B6"/>
    <w:rsid w:val="00C82822"/>
    <w:rsid w:val="00C903D0"/>
    <w:rsid w:val="00C9188D"/>
    <w:rsid w:val="00C945A8"/>
    <w:rsid w:val="00CA5B9D"/>
    <w:rsid w:val="00CA64FB"/>
    <w:rsid w:val="00CC0BDF"/>
    <w:rsid w:val="00CC6D5A"/>
    <w:rsid w:val="00CC743F"/>
    <w:rsid w:val="00CC7C23"/>
    <w:rsid w:val="00CD7377"/>
    <w:rsid w:val="00CF01EB"/>
    <w:rsid w:val="00CF6B6F"/>
    <w:rsid w:val="00D04BCA"/>
    <w:rsid w:val="00D32C36"/>
    <w:rsid w:val="00D80951"/>
    <w:rsid w:val="00D8177E"/>
    <w:rsid w:val="00D90094"/>
    <w:rsid w:val="00DA480C"/>
    <w:rsid w:val="00DB10FF"/>
    <w:rsid w:val="00DD4206"/>
    <w:rsid w:val="00DD5B35"/>
    <w:rsid w:val="00E06693"/>
    <w:rsid w:val="00E1434E"/>
    <w:rsid w:val="00E152C5"/>
    <w:rsid w:val="00E33E91"/>
    <w:rsid w:val="00E45F68"/>
    <w:rsid w:val="00E5533C"/>
    <w:rsid w:val="00E6259B"/>
    <w:rsid w:val="00E7147C"/>
    <w:rsid w:val="00E85CDF"/>
    <w:rsid w:val="00E85F62"/>
    <w:rsid w:val="00EA083B"/>
    <w:rsid w:val="00EC44A2"/>
    <w:rsid w:val="00ED3164"/>
    <w:rsid w:val="00EE048F"/>
    <w:rsid w:val="00F05068"/>
    <w:rsid w:val="00F074EC"/>
    <w:rsid w:val="00F16C27"/>
    <w:rsid w:val="00F20F9D"/>
    <w:rsid w:val="00F2705D"/>
    <w:rsid w:val="00F706F9"/>
    <w:rsid w:val="00F83D4F"/>
    <w:rsid w:val="00F85114"/>
    <w:rsid w:val="00F872D7"/>
    <w:rsid w:val="00FB7F96"/>
    <w:rsid w:val="00FC6FF6"/>
    <w:rsid w:val="00FE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7BB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817FA5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817FA5"/>
    <w:rPr>
      <w:color w:val="605E5C"/>
      <w:shd w:val="clear" w:color="auto" w:fill="E1DFDD"/>
    </w:rPr>
  </w:style>
  <w:style w:type="character" w:styleId="af3">
    <w:name w:val="FollowedHyperlink"/>
    <w:basedOn w:val="a4"/>
    <w:uiPriority w:val="99"/>
    <w:semiHidden/>
    <w:unhideWhenUsed/>
    <w:rsid w:val="002C57AB"/>
    <w:rPr>
      <w:color w:val="800080" w:themeColor="followedHyperlink"/>
      <w:u w:val="single"/>
    </w:rPr>
  </w:style>
  <w:style w:type="character" w:styleId="HTML">
    <w:name w:val="HTML Code"/>
    <w:basedOn w:val="a4"/>
    <w:uiPriority w:val="99"/>
    <w:semiHidden/>
    <w:unhideWhenUsed/>
    <w:rsid w:val="00D32C36"/>
    <w:rPr>
      <w:rFonts w:ascii="Courier New" w:eastAsia="Times New Roman" w:hAnsi="Courier New" w:cs="Courier New"/>
      <w:sz w:val="20"/>
      <w:szCs w:val="20"/>
    </w:rPr>
  </w:style>
  <w:style w:type="character" w:customStyle="1" w:styleId="fontstyle01">
    <w:name w:val="fontstyle01"/>
    <w:basedOn w:val="a4"/>
    <w:rsid w:val="00C10976"/>
    <w:rPr>
      <w:rFonts w:ascii="DejaVuSansMono" w:hAnsi="DejaVuSansMono" w:hint="default"/>
      <w:b w:val="0"/>
      <w:bCs w:val="0"/>
      <w:i w:val="0"/>
      <w:iCs w:val="0"/>
      <w:color w:val="000000"/>
      <w:sz w:val="18"/>
      <w:szCs w:val="18"/>
    </w:rPr>
  </w:style>
  <w:style w:type="paragraph" w:styleId="af4">
    <w:name w:val="Normal (Web)"/>
    <w:basedOn w:val="a2"/>
    <w:uiPriority w:val="99"/>
    <w:semiHidden/>
    <w:unhideWhenUsed/>
    <w:rsid w:val="00BD1FE7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5">
    <w:name w:val="Balloon Text"/>
    <w:basedOn w:val="a2"/>
    <w:link w:val="af6"/>
    <w:uiPriority w:val="99"/>
    <w:semiHidden/>
    <w:unhideWhenUsed/>
    <w:rsid w:val="001C3A91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4"/>
    <w:link w:val="af5"/>
    <w:uiPriority w:val="99"/>
    <w:semiHidden/>
    <w:rsid w:val="001C3A91"/>
    <w:rPr>
      <w:rFonts w:ascii="Segoe UI" w:hAnsi="Segoe UI" w:cs="Segoe UI"/>
      <w:sz w:val="18"/>
      <w:szCs w:val="18"/>
      <w:lang w:eastAsia="en-US"/>
    </w:rPr>
  </w:style>
  <w:style w:type="paragraph" w:styleId="af7">
    <w:name w:val="header"/>
    <w:basedOn w:val="a2"/>
    <w:link w:val="af8"/>
    <w:unhideWhenUsed/>
    <w:rsid w:val="005724DC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4"/>
    <w:link w:val="af7"/>
    <w:rsid w:val="005724DC"/>
    <w:rPr>
      <w:rFonts w:ascii="Times New Roman" w:hAnsi="Times New Roman" w:cs="Times New Roman"/>
      <w:sz w:val="20"/>
      <w:szCs w:val="20"/>
      <w:lang w:eastAsia="en-US"/>
    </w:rPr>
  </w:style>
  <w:style w:type="paragraph" w:styleId="af9">
    <w:name w:val="footer"/>
    <w:basedOn w:val="a2"/>
    <w:link w:val="afa"/>
    <w:uiPriority w:val="99"/>
    <w:unhideWhenUsed/>
    <w:rsid w:val="005724DC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4"/>
    <w:link w:val="af9"/>
    <w:uiPriority w:val="99"/>
    <w:rsid w:val="005724DC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817FA5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817FA5"/>
    <w:rPr>
      <w:color w:val="605E5C"/>
      <w:shd w:val="clear" w:color="auto" w:fill="E1DFDD"/>
    </w:rPr>
  </w:style>
  <w:style w:type="character" w:styleId="af3">
    <w:name w:val="FollowedHyperlink"/>
    <w:basedOn w:val="a4"/>
    <w:uiPriority w:val="99"/>
    <w:semiHidden/>
    <w:unhideWhenUsed/>
    <w:rsid w:val="002C57AB"/>
    <w:rPr>
      <w:color w:val="800080" w:themeColor="followedHyperlink"/>
      <w:u w:val="single"/>
    </w:rPr>
  </w:style>
  <w:style w:type="character" w:styleId="HTML">
    <w:name w:val="HTML Code"/>
    <w:basedOn w:val="a4"/>
    <w:uiPriority w:val="99"/>
    <w:semiHidden/>
    <w:unhideWhenUsed/>
    <w:rsid w:val="00D32C36"/>
    <w:rPr>
      <w:rFonts w:ascii="Courier New" w:eastAsia="Times New Roman" w:hAnsi="Courier New" w:cs="Courier New"/>
      <w:sz w:val="20"/>
      <w:szCs w:val="20"/>
    </w:rPr>
  </w:style>
  <w:style w:type="character" w:customStyle="1" w:styleId="fontstyle01">
    <w:name w:val="fontstyle01"/>
    <w:basedOn w:val="a4"/>
    <w:rsid w:val="00C10976"/>
    <w:rPr>
      <w:rFonts w:ascii="DejaVuSansMono" w:hAnsi="DejaVuSansMono" w:hint="default"/>
      <w:b w:val="0"/>
      <w:bCs w:val="0"/>
      <w:i w:val="0"/>
      <w:iCs w:val="0"/>
      <w:color w:val="000000"/>
      <w:sz w:val="18"/>
      <w:szCs w:val="18"/>
    </w:rPr>
  </w:style>
  <w:style w:type="paragraph" w:styleId="af4">
    <w:name w:val="Normal (Web)"/>
    <w:basedOn w:val="a2"/>
    <w:uiPriority w:val="99"/>
    <w:semiHidden/>
    <w:unhideWhenUsed/>
    <w:rsid w:val="00BD1FE7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5">
    <w:name w:val="Balloon Text"/>
    <w:basedOn w:val="a2"/>
    <w:link w:val="af6"/>
    <w:uiPriority w:val="99"/>
    <w:semiHidden/>
    <w:unhideWhenUsed/>
    <w:rsid w:val="001C3A91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4"/>
    <w:link w:val="af5"/>
    <w:uiPriority w:val="99"/>
    <w:semiHidden/>
    <w:rsid w:val="001C3A91"/>
    <w:rPr>
      <w:rFonts w:ascii="Segoe UI" w:hAnsi="Segoe UI" w:cs="Segoe UI"/>
      <w:sz w:val="18"/>
      <w:szCs w:val="18"/>
      <w:lang w:eastAsia="en-US"/>
    </w:rPr>
  </w:style>
  <w:style w:type="paragraph" w:styleId="af7">
    <w:name w:val="header"/>
    <w:basedOn w:val="a2"/>
    <w:link w:val="af8"/>
    <w:unhideWhenUsed/>
    <w:rsid w:val="005724DC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4"/>
    <w:link w:val="af7"/>
    <w:rsid w:val="005724DC"/>
    <w:rPr>
      <w:rFonts w:ascii="Times New Roman" w:hAnsi="Times New Roman" w:cs="Times New Roman"/>
      <w:sz w:val="20"/>
      <w:szCs w:val="20"/>
      <w:lang w:eastAsia="en-US"/>
    </w:rPr>
  </w:style>
  <w:style w:type="paragraph" w:styleId="af9">
    <w:name w:val="footer"/>
    <w:basedOn w:val="a2"/>
    <w:link w:val="afa"/>
    <w:uiPriority w:val="99"/>
    <w:unhideWhenUsed/>
    <w:rsid w:val="005724DC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4"/>
    <w:link w:val="af9"/>
    <w:uiPriority w:val="99"/>
    <w:rsid w:val="005724DC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19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7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4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57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36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3A2896-E485-4247-BD3D-AAC278474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2276</Words>
  <Characters>12975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2026-04-16T10:54:00Z</dcterms:created>
  <dcterms:modified xsi:type="dcterms:W3CDTF">2026-04-16T10:54:00Z</dcterms:modified>
</cp:coreProperties>
</file>