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33D21D" w14:textId="6FBE81D1" w:rsidR="008A55B5" w:rsidRDefault="00135D6E" w:rsidP="006D70AA">
      <w:pPr>
        <w:pStyle w:val="ad"/>
      </w:pPr>
      <w:r w:rsidRPr="006D70AA">
        <w:t>Мониторинг</w:t>
      </w:r>
      <w:r>
        <w:t xml:space="preserve"> на железной дороге</w:t>
      </w:r>
      <w:r w:rsidR="00507D42">
        <w:t xml:space="preserve"> с применением</w:t>
      </w:r>
      <w:r w:rsidR="00491D4B" w:rsidRPr="00491D4B">
        <w:t xml:space="preserve"> программно-определяемого радио: методы, протоколы и математические модели</w:t>
      </w:r>
    </w:p>
    <w:p w14:paraId="06BA379F" w14:textId="77777777" w:rsidR="006D70AA" w:rsidRDefault="006D70AA" w:rsidP="008110E1">
      <w:pPr>
        <w:pStyle w:val="aa"/>
        <w:spacing w:after="120"/>
        <w:sectPr w:rsidR="006D70AA" w:rsidSect="00974D02">
          <w:footerReference w:type="default" r:id="rId9"/>
          <w:type w:val="continuous"/>
          <w:pgSz w:w="11909" w:h="16834" w:code="9"/>
          <w:pgMar w:top="907" w:right="907" w:bottom="1440" w:left="907" w:header="709" w:footer="709" w:gutter="0"/>
          <w:pgNumType w:start="252"/>
          <w:cols w:space="357"/>
          <w:docGrid w:linePitch="360"/>
        </w:sectPr>
      </w:pPr>
    </w:p>
    <w:p w14:paraId="27107F86" w14:textId="28DB78E8" w:rsidR="008110E1" w:rsidRPr="008110E1" w:rsidRDefault="00415048" w:rsidP="006D70AA">
      <w:pPr>
        <w:pStyle w:val="aa"/>
        <w:spacing w:before="360"/>
      </w:pPr>
      <w:r>
        <w:lastRenderedPageBreak/>
        <w:t>Д. Р. Богданов</w:t>
      </w:r>
    </w:p>
    <w:p w14:paraId="3EF8FB1E" w14:textId="77777777" w:rsidR="008110E1" w:rsidRPr="008110E1" w:rsidRDefault="008110E1" w:rsidP="006D70AA">
      <w:pPr>
        <w:pStyle w:val="a9"/>
        <w:rPr>
          <w:i w:val="0"/>
        </w:rPr>
      </w:pPr>
      <w:r w:rsidRPr="006D70AA">
        <w:t>Петербургский</w:t>
      </w:r>
      <w:r w:rsidRPr="008110E1">
        <w:t xml:space="preserve"> государственный университет путей сообщения Императора Александра I</w:t>
      </w:r>
    </w:p>
    <w:p w14:paraId="70C673A7" w14:textId="77777777" w:rsidR="008A55B5" w:rsidRPr="00C61D2B" w:rsidRDefault="00EF6F9F" w:rsidP="006D70AA">
      <w:pPr>
        <w:pStyle w:val="afb"/>
        <w:rPr>
          <w:rFonts w:eastAsia="MS Mincho"/>
          <w:lang w:val="ru-RU"/>
        </w:rPr>
      </w:pPr>
      <w:proofErr w:type="spellStart"/>
      <w:r>
        <w:t>dan</w:t>
      </w:r>
      <w:proofErr w:type="spellEnd"/>
      <w:r w:rsidRPr="00C61D2B">
        <w:rPr>
          <w:lang w:val="ru-RU"/>
        </w:rPr>
        <w:t>.</w:t>
      </w:r>
      <w:r>
        <w:t>d</w:t>
      </w:r>
      <w:r w:rsidRPr="00C61D2B">
        <w:rPr>
          <w:lang w:val="ru-RU"/>
        </w:rPr>
        <w:t>9@</w:t>
      </w:r>
      <w:proofErr w:type="spellStart"/>
      <w:r>
        <w:t>yandex</w:t>
      </w:r>
      <w:proofErr w:type="spellEnd"/>
      <w:r w:rsidR="00415048" w:rsidRPr="00C61D2B">
        <w:rPr>
          <w:lang w:val="ru-RU"/>
        </w:rPr>
        <w:t>.</w:t>
      </w:r>
      <w:proofErr w:type="spellStart"/>
      <w:r w:rsidR="00415048">
        <w:t>ru</w:t>
      </w:r>
      <w:proofErr w:type="spellEnd"/>
    </w:p>
    <w:p w14:paraId="084FD1FF" w14:textId="77777777" w:rsidR="00AB5156" w:rsidRPr="008110E1" w:rsidRDefault="000D0D68" w:rsidP="006D70AA">
      <w:pPr>
        <w:pStyle w:val="aa"/>
      </w:pPr>
      <w:r w:rsidRPr="003E7A10">
        <w:rPr>
          <w:rFonts w:eastAsia="MS Mincho"/>
        </w:rPr>
        <w:br w:type="column"/>
      </w:r>
      <w:r w:rsidR="00AB5156" w:rsidRPr="008110E1">
        <w:lastRenderedPageBreak/>
        <w:t xml:space="preserve">Д. Н. </w:t>
      </w:r>
      <w:proofErr w:type="spellStart"/>
      <w:r w:rsidR="00AB5156" w:rsidRPr="008110E1">
        <w:t>Роенков</w:t>
      </w:r>
      <w:proofErr w:type="spellEnd"/>
    </w:p>
    <w:p w14:paraId="7937CEB8" w14:textId="77777777" w:rsidR="00AB5156" w:rsidRPr="008110E1" w:rsidRDefault="00AB5156" w:rsidP="006D70AA">
      <w:pPr>
        <w:pStyle w:val="a9"/>
        <w:rPr>
          <w:i w:val="0"/>
        </w:rPr>
      </w:pPr>
      <w:r w:rsidRPr="008110E1">
        <w:t xml:space="preserve">Петербургский государственный университет путей </w:t>
      </w:r>
      <w:r w:rsidRPr="006D70AA">
        <w:t>сообщения</w:t>
      </w:r>
      <w:r w:rsidRPr="008110E1">
        <w:t xml:space="preserve"> Императора Александра I</w:t>
      </w:r>
    </w:p>
    <w:p w14:paraId="6D0253B0" w14:textId="77777777" w:rsidR="00AB5156" w:rsidRPr="00502A41" w:rsidRDefault="00AB5156" w:rsidP="006D70AA">
      <w:pPr>
        <w:pStyle w:val="afb"/>
        <w:rPr>
          <w:rFonts w:eastAsia="MS Mincho"/>
          <w:lang w:val="ru-RU"/>
        </w:rPr>
      </w:pPr>
      <w:proofErr w:type="spellStart"/>
      <w:r w:rsidRPr="008110E1">
        <w:t>roenkov</w:t>
      </w:r>
      <w:proofErr w:type="spellEnd"/>
      <w:r w:rsidRPr="00502A41">
        <w:rPr>
          <w:lang w:val="ru-RU"/>
        </w:rPr>
        <w:t>_</w:t>
      </w:r>
      <w:proofErr w:type="spellStart"/>
      <w:r w:rsidRPr="008110E1">
        <w:t>dmitry</w:t>
      </w:r>
      <w:proofErr w:type="spellEnd"/>
      <w:r w:rsidRPr="00502A41">
        <w:rPr>
          <w:lang w:val="ru-RU"/>
        </w:rPr>
        <w:t>@</w:t>
      </w:r>
      <w:r w:rsidRPr="008110E1">
        <w:t>mail</w:t>
      </w:r>
      <w:r w:rsidRPr="00502A41">
        <w:rPr>
          <w:lang w:val="ru-RU"/>
        </w:rPr>
        <w:t>.</w:t>
      </w:r>
      <w:proofErr w:type="spellStart"/>
      <w:r w:rsidRPr="008110E1">
        <w:t>ru</w:t>
      </w:r>
      <w:proofErr w:type="spellEnd"/>
    </w:p>
    <w:p w14:paraId="319F3407" w14:textId="77777777" w:rsidR="006D70AA" w:rsidRDefault="006D70AA" w:rsidP="00EF6F9F">
      <w:pPr>
        <w:pStyle w:val="Abstract"/>
        <w:rPr>
          <w:rFonts w:eastAsia="MS Mincho"/>
          <w:i/>
          <w:lang w:val="ru-RU"/>
        </w:rPr>
        <w:sectPr w:rsidR="006D70AA" w:rsidSect="006D70AA">
          <w:type w:val="continuous"/>
          <w:pgSz w:w="11909" w:h="16834" w:code="9"/>
          <w:pgMar w:top="907" w:right="907" w:bottom="1440" w:left="907" w:header="709" w:footer="709" w:gutter="0"/>
          <w:cols w:num="2" w:space="709"/>
          <w:docGrid w:linePitch="360"/>
        </w:sectPr>
      </w:pPr>
    </w:p>
    <w:p w14:paraId="4A11CA63" w14:textId="77777777" w:rsidR="006D70AA" w:rsidRPr="006D70AA" w:rsidRDefault="006D70AA" w:rsidP="006D70AA">
      <w:pPr>
        <w:rPr>
          <w:rFonts w:eastAsia="MS Mincho"/>
        </w:rPr>
        <w:sectPr w:rsidR="006D70AA" w:rsidRPr="006D70AA" w:rsidSect="006D70AA">
          <w:type w:val="continuous"/>
          <w:pgSz w:w="11909" w:h="16834" w:code="9"/>
          <w:pgMar w:top="907" w:right="907" w:bottom="1440" w:left="907" w:header="709" w:footer="709" w:gutter="0"/>
          <w:cols w:space="357"/>
          <w:docGrid w:linePitch="360"/>
        </w:sectPr>
      </w:pPr>
    </w:p>
    <w:p w14:paraId="2EC912B3" w14:textId="12328025" w:rsidR="00BA4915" w:rsidRPr="00092049" w:rsidRDefault="00E24F04" w:rsidP="006D70AA">
      <w:pPr>
        <w:pStyle w:val="aff1"/>
      </w:pPr>
      <w:r>
        <w:rPr>
          <w:rFonts w:eastAsia="MS Mincho"/>
          <w:i/>
        </w:rPr>
        <w:lastRenderedPageBreak/>
        <w:t>Аннотация</w:t>
      </w:r>
      <w:r w:rsidR="002954F7" w:rsidRPr="00E24F04">
        <w:rPr>
          <w:rFonts w:eastAsia="MS Mincho"/>
        </w:rPr>
        <w:t>.</w:t>
      </w:r>
      <w:r w:rsidRPr="00E24F04">
        <w:rPr>
          <w:rFonts w:eastAsia="MS Mincho"/>
        </w:rPr>
        <w:t xml:space="preserve"> </w:t>
      </w:r>
      <w:r w:rsidR="00EE6F26" w:rsidRPr="00EE6F26">
        <w:rPr>
          <w:rFonts w:eastAsia="MS Mincho"/>
        </w:rPr>
        <w:t xml:space="preserve">В статье рассматриваются </w:t>
      </w:r>
      <w:r w:rsidR="00EE6F26">
        <w:rPr>
          <w:rFonts w:eastAsia="MS Mincho"/>
        </w:rPr>
        <w:t>примеры</w:t>
      </w:r>
      <w:r w:rsidR="00EE6F26" w:rsidRPr="00EE6F26">
        <w:rPr>
          <w:rFonts w:eastAsia="MS Mincho"/>
        </w:rPr>
        <w:t xml:space="preserve"> </w:t>
      </w:r>
      <w:r w:rsidR="008967E9">
        <w:rPr>
          <w:rFonts w:eastAsia="MS Mincho"/>
        </w:rPr>
        <w:t>применения</w:t>
      </w:r>
      <w:r w:rsidR="00EE6F26" w:rsidRPr="00EE6F26">
        <w:rPr>
          <w:rFonts w:eastAsia="MS Mincho"/>
        </w:rPr>
        <w:t xml:space="preserve"> технологии программно-определяемого радио (SDR) для задач мониторинга состояния объектов железнодорожной инфраструктуры. Анализируются современные методы сбора и обработки сигналов, протоколы передачи данных и алгоритмы цифровой обработки. </w:t>
      </w:r>
      <w:r w:rsidR="002D0FD9">
        <w:rPr>
          <w:rFonts w:eastAsia="MS Mincho"/>
        </w:rPr>
        <w:t>Уделено в</w:t>
      </w:r>
      <w:r w:rsidR="00EE6F26" w:rsidRPr="00EE6F26">
        <w:rPr>
          <w:rFonts w:eastAsia="MS Mincho"/>
        </w:rPr>
        <w:t>нимание</w:t>
      </w:r>
      <w:r w:rsidR="00F46159">
        <w:rPr>
          <w:rFonts w:eastAsia="MS Mincho"/>
        </w:rPr>
        <w:t xml:space="preserve"> </w:t>
      </w:r>
      <w:r w:rsidR="00EE6F26" w:rsidRPr="00EE6F26">
        <w:rPr>
          <w:rFonts w:eastAsia="MS Mincho"/>
        </w:rPr>
        <w:t xml:space="preserve">математической модели распространения радиоволн в условиях сложной электромагнитной обстановки </w:t>
      </w:r>
      <w:r w:rsidR="00763966">
        <w:rPr>
          <w:rFonts w:eastAsia="MS Mincho"/>
        </w:rPr>
        <w:t>на железнодорожных объектах</w:t>
      </w:r>
      <w:r w:rsidR="00EE6F26" w:rsidRPr="00EE6F26">
        <w:rPr>
          <w:rFonts w:eastAsia="MS Mincho"/>
        </w:rPr>
        <w:t xml:space="preserve">. Приводятся результаты анализа существующих исследований в области перспективных систем </w:t>
      </w:r>
      <w:r w:rsidR="00216BB6">
        <w:rPr>
          <w:rFonts w:eastAsia="MS Mincho"/>
        </w:rPr>
        <w:t>железнодорожной радиосвязи</w:t>
      </w:r>
      <w:r w:rsidR="00EE6F26" w:rsidRPr="00EE6F26">
        <w:rPr>
          <w:rFonts w:eastAsia="MS Mincho"/>
        </w:rPr>
        <w:t>.</w:t>
      </w:r>
    </w:p>
    <w:p w14:paraId="72DF2BA0" w14:textId="366ACFC7" w:rsidR="008A55B5" w:rsidRPr="00C0223E" w:rsidRDefault="00E24F04" w:rsidP="006D70AA">
      <w:pPr>
        <w:pStyle w:val="aff2"/>
        <w:rPr>
          <w:rFonts w:eastAsia="MS Mincho"/>
        </w:rPr>
      </w:pPr>
      <w:r>
        <w:t>Ключевые слова</w:t>
      </w:r>
      <w:r w:rsidR="002954F7" w:rsidRPr="004C2EEF">
        <w:rPr>
          <w:rFonts w:eastAsia="MS Mincho"/>
        </w:rPr>
        <w:t xml:space="preserve">: </w:t>
      </w:r>
      <w:r w:rsidR="005332FF" w:rsidRPr="005332FF">
        <w:t>программно-определяемое радио, SDR, железнодорожная инфраструктура, мониторинг, математическая модель, корреляционная обработка, цифровая обработка сигналов</w:t>
      </w:r>
    </w:p>
    <w:p w14:paraId="769987B7" w14:textId="65B2F485" w:rsidR="002D4C8F" w:rsidRPr="002D4C8F" w:rsidRDefault="006D70AA" w:rsidP="00196032">
      <w:pPr>
        <w:pStyle w:val="1"/>
      </w:pPr>
      <w:r>
        <w:t>Введение</w:t>
      </w:r>
    </w:p>
    <w:p w14:paraId="4E685B49" w14:textId="581B9C48" w:rsidR="006F3119" w:rsidRDefault="006F3119" w:rsidP="006D70AA">
      <w:pPr>
        <w:pStyle w:val="a5"/>
        <w:spacing w:line="223" w:lineRule="auto"/>
      </w:pPr>
      <w:r>
        <w:t xml:space="preserve">Современный этап развития железнодорожного транспорта характеризуется активным внедрением цифровых технологий и систем интеллектуального управления. Одной из ключевых задач является обеспечение мониторинга состояния элементов инфраструктуры: от стрелочных переводов и контактной сети до систем автоматики и телемеханики. Традиционные подходы к организации мониторинга, как правило, базируются на использовании специализированных </w:t>
      </w:r>
      <w:r w:rsidR="008E21E1">
        <w:t>узконаправленных</w:t>
      </w:r>
      <w:r>
        <w:t xml:space="preserve"> решений, что</w:t>
      </w:r>
      <w:r w:rsidR="00260E09">
        <w:t xml:space="preserve"> </w:t>
      </w:r>
      <w:r w:rsidR="00B4762B">
        <w:t xml:space="preserve">значительно </w:t>
      </w:r>
      <w:r w:rsidR="001713A7">
        <w:t>усложняет</w:t>
      </w:r>
      <w:r w:rsidR="00B4762B">
        <w:t xml:space="preserve"> операции по </w:t>
      </w:r>
      <w:r w:rsidR="001713A7">
        <w:t>обслуживанию</w:t>
      </w:r>
      <w:r w:rsidR="006A6781">
        <w:t xml:space="preserve"> </w:t>
      </w:r>
      <w:r w:rsidR="00D20C20">
        <w:t>большого</w:t>
      </w:r>
      <w:r w:rsidR="006A6781">
        <w:t xml:space="preserve"> парка устройств</w:t>
      </w:r>
      <w:r>
        <w:t>.</w:t>
      </w:r>
    </w:p>
    <w:p w14:paraId="6BED6091" w14:textId="64255635" w:rsidR="00AE0BE1" w:rsidRDefault="00630D32" w:rsidP="006D70AA">
      <w:pPr>
        <w:pStyle w:val="a5"/>
        <w:spacing w:line="223" w:lineRule="auto"/>
      </w:pPr>
      <w:r>
        <w:t>В</w:t>
      </w:r>
      <w:r w:rsidR="00212D7F">
        <w:t xml:space="preserve"> </w:t>
      </w:r>
      <w:r>
        <w:t>связи с этим</w:t>
      </w:r>
      <w:r w:rsidR="006F3119">
        <w:t xml:space="preserve"> особую актуальность приобретает технология программно-определяемого радио (</w:t>
      </w:r>
      <w:proofErr w:type="spellStart"/>
      <w:r w:rsidR="006F3119">
        <w:t>Software-Defined</w:t>
      </w:r>
      <w:proofErr w:type="spellEnd"/>
      <w:r w:rsidR="006F3119">
        <w:t xml:space="preserve"> </w:t>
      </w:r>
      <w:proofErr w:type="spellStart"/>
      <w:r w:rsidR="006F3119">
        <w:t>Radio</w:t>
      </w:r>
      <w:proofErr w:type="spellEnd"/>
      <w:r w:rsidR="006F3119">
        <w:t xml:space="preserve">, SDR), которая предлагает принципиально иной подход к построению систем </w:t>
      </w:r>
      <w:proofErr w:type="spellStart"/>
      <w:r w:rsidR="006F3119">
        <w:t>радиомониторинга</w:t>
      </w:r>
      <w:proofErr w:type="spellEnd"/>
      <w:r w:rsidR="006F3119">
        <w:t>. SDR переносит функции обработки сигнала в программную область, что обеспечивает гибкость конфигурации и возможность работы с различными стандартами и протоколами без замены оборудования. Как отмеч</w:t>
      </w:r>
      <w:r w:rsidR="009F0034">
        <w:t>ено</w:t>
      </w:r>
      <w:r w:rsidR="006F3119">
        <w:t xml:space="preserve"> </w:t>
      </w:r>
      <w:r w:rsidR="009F0034">
        <w:t xml:space="preserve">в исследовании </w:t>
      </w:r>
      <w:r w:rsidR="00700DF0" w:rsidRPr="00700DF0">
        <w:t>[</w:t>
      </w:r>
      <w:r w:rsidR="00700DF0" w:rsidRPr="00C12E9B">
        <w:t>1</w:t>
      </w:r>
      <w:r w:rsidR="00700DF0" w:rsidRPr="00700DF0">
        <w:t>]</w:t>
      </w:r>
      <w:r w:rsidR="006F3119">
        <w:t xml:space="preserve">, применение SDR на железнодорожном транспорте </w:t>
      </w:r>
      <w:r w:rsidR="00C12E9B">
        <w:t>предоставляет</w:t>
      </w:r>
      <w:r w:rsidR="006F3119">
        <w:t xml:space="preserve"> новые возможности для организации мониторинга состояния элементов</w:t>
      </w:r>
      <w:r w:rsidR="003B353E">
        <w:t xml:space="preserve"> железнодорожной</w:t>
      </w:r>
      <w:r w:rsidR="006F3119">
        <w:t xml:space="preserve"> инфраструктуры, позволяя создавать программно-аппаратные комплексы с широкими функциональными </w:t>
      </w:r>
      <w:r w:rsidR="00F432E1">
        <w:t>возможностями.</w:t>
      </w:r>
    </w:p>
    <w:p w14:paraId="47D7785A" w14:textId="71388EAA" w:rsidR="006F3119" w:rsidRPr="006D70AA" w:rsidRDefault="006F3119" w:rsidP="006D70AA">
      <w:pPr>
        <w:pStyle w:val="a5"/>
        <w:spacing w:line="223" w:lineRule="auto"/>
        <w:rPr>
          <w:spacing w:val="-2"/>
        </w:rPr>
      </w:pPr>
      <w:r w:rsidRPr="006D70AA">
        <w:rPr>
          <w:spacing w:val="-2"/>
        </w:rPr>
        <w:t>Актуальность применения SDR для мониторинга железнодорожной инфраструктуры обусловлена несколькими факторами. Во-первых, возрастающей сложностью самих объектов мониторинга</w:t>
      </w:r>
      <w:r w:rsidR="00466A9A" w:rsidRPr="006D70AA">
        <w:rPr>
          <w:spacing w:val="-2"/>
        </w:rPr>
        <w:t xml:space="preserve"> (таких как сортировочные горки)</w:t>
      </w:r>
      <w:r w:rsidRPr="006D70AA">
        <w:rPr>
          <w:spacing w:val="-2"/>
        </w:rPr>
        <w:t xml:space="preserve"> и необходимостью </w:t>
      </w:r>
      <w:r w:rsidRPr="006D70AA">
        <w:rPr>
          <w:spacing w:val="-2"/>
        </w:rPr>
        <w:lastRenderedPageBreak/>
        <w:t>одновременного контроля множества параметров. Во-вторых, потребностью в унификации аппаратных сре</w:t>
      </w:r>
      <w:proofErr w:type="gramStart"/>
      <w:r w:rsidRPr="006D70AA">
        <w:rPr>
          <w:spacing w:val="-2"/>
        </w:rPr>
        <w:t>дств пр</w:t>
      </w:r>
      <w:proofErr w:type="gramEnd"/>
      <w:r w:rsidRPr="006D70AA">
        <w:rPr>
          <w:spacing w:val="-2"/>
        </w:rPr>
        <w:t xml:space="preserve">и одновременной поддержке различных протоколов передачи данных, таких как </w:t>
      </w:r>
      <w:proofErr w:type="spellStart"/>
      <w:r w:rsidRPr="006D70AA">
        <w:rPr>
          <w:spacing w:val="-2"/>
        </w:rPr>
        <w:t>LoRaWAN</w:t>
      </w:r>
      <w:proofErr w:type="spellEnd"/>
      <w:r w:rsidRPr="006D70AA">
        <w:rPr>
          <w:spacing w:val="-2"/>
        </w:rPr>
        <w:t xml:space="preserve">, </w:t>
      </w:r>
      <w:r w:rsidR="002F33E7" w:rsidRPr="006D70AA">
        <w:rPr>
          <w:spacing w:val="-2"/>
        </w:rPr>
        <w:t>MQTT</w:t>
      </w:r>
      <w:r w:rsidR="008953EC" w:rsidRPr="006D70AA">
        <w:rPr>
          <w:spacing w:val="-2"/>
        </w:rPr>
        <w:t xml:space="preserve"> и </w:t>
      </w:r>
      <w:r w:rsidRPr="006D70AA">
        <w:rPr>
          <w:spacing w:val="-2"/>
        </w:rPr>
        <w:t xml:space="preserve">5G. </w:t>
      </w:r>
    </w:p>
    <w:p w14:paraId="4D8EDE53" w14:textId="2E880394" w:rsidR="00A9670E" w:rsidRDefault="006D70AA" w:rsidP="006D70AA">
      <w:pPr>
        <w:pStyle w:val="1"/>
      </w:pPr>
      <w:r>
        <w:t>Исследования в области мониторинга</w:t>
      </w:r>
    </w:p>
    <w:p w14:paraId="11B05471" w14:textId="67810B58" w:rsidR="003E3F20" w:rsidRDefault="00401129" w:rsidP="006D70AA">
      <w:pPr>
        <w:pStyle w:val="a5"/>
        <w:spacing w:line="223" w:lineRule="auto"/>
      </w:pPr>
      <w:r>
        <w:t>Построение эффективной системы мониторинга на базе SDR требует решения комплекса взаимосвязанных задач: выбора архитектуры приемо-передающ</w:t>
      </w:r>
      <w:r w:rsidR="004206D3">
        <w:t>его устройства</w:t>
      </w:r>
      <w:r>
        <w:t xml:space="preserve">, определения протоколов связи и разработки методов обработки сигналов. </w:t>
      </w:r>
      <w:r w:rsidR="00147DA7">
        <w:t>Одним из п</w:t>
      </w:r>
      <w:r>
        <w:t>ерспективны</w:t>
      </w:r>
      <w:r w:rsidR="00147DA7">
        <w:t xml:space="preserve">х </w:t>
      </w:r>
      <w:r>
        <w:t>направлени</w:t>
      </w:r>
      <w:r w:rsidR="00147DA7">
        <w:t>й</w:t>
      </w:r>
      <w:r>
        <w:t xml:space="preserve"> является </w:t>
      </w:r>
      <w:r w:rsidR="00E66D8A">
        <w:t>проект</w:t>
      </w:r>
      <w:r w:rsidR="000D040F">
        <w:t xml:space="preserve"> </w:t>
      </w:r>
      <w:r w:rsidR="000D040F" w:rsidRPr="000D040F">
        <w:t>[</w:t>
      </w:r>
      <w:r w:rsidR="000D040F" w:rsidRPr="0006089E">
        <w:t>2</w:t>
      </w:r>
      <w:r w:rsidR="000D040F" w:rsidRPr="000D040F">
        <w:t>]</w:t>
      </w:r>
      <w:r>
        <w:t xml:space="preserve"> </w:t>
      </w:r>
      <w:r w:rsidR="00E56AF6">
        <w:t>«</w:t>
      </w:r>
      <w:r w:rsidR="002B7C3B">
        <w:t>Программно-определяемый мониторинг железных дорог</w:t>
      </w:r>
      <w:r w:rsidR="00E56AF6">
        <w:t>»</w:t>
      </w:r>
      <w:r w:rsidR="002B7C3B">
        <w:t xml:space="preserve"> (</w:t>
      </w:r>
      <w:proofErr w:type="spellStart"/>
      <w:r w:rsidR="002B7C3B">
        <w:t>SDRm</w:t>
      </w:r>
      <w:proofErr w:type="spellEnd"/>
      <w:r w:rsidR="002B7C3B">
        <w:t>),</w:t>
      </w:r>
      <w:r w:rsidR="008D514F">
        <w:t xml:space="preserve"> </w:t>
      </w:r>
      <w:r w:rsidR="000D1901">
        <w:t>использующий</w:t>
      </w:r>
      <w:r w:rsidR="002B7C3B">
        <w:t xml:space="preserve"> подход, аналогичный тому, который </w:t>
      </w:r>
      <w:r w:rsidR="00896999">
        <w:t>применяется</w:t>
      </w:r>
      <w:r w:rsidR="002B7C3B">
        <w:t xml:space="preserve"> в </w:t>
      </w:r>
      <w:r w:rsidR="004518E7" w:rsidRPr="004518E7">
        <w:t>Программно-определяем</w:t>
      </w:r>
      <w:r w:rsidR="004518E7">
        <w:t>ой</w:t>
      </w:r>
      <w:r w:rsidR="004518E7" w:rsidRPr="004518E7">
        <w:t xml:space="preserve"> сет</w:t>
      </w:r>
      <w:r w:rsidR="004518E7">
        <w:t>и</w:t>
      </w:r>
      <w:r w:rsidR="002B7C3B">
        <w:t xml:space="preserve"> (SDN),  </w:t>
      </w:r>
      <w:r w:rsidR="00896999">
        <w:t>где</w:t>
      </w:r>
      <w:r w:rsidR="002B7C3B">
        <w:t xml:space="preserve"> различные</w:t>
      </w:r>
      <w:r w:rsidR="0050264B">
        <w:t xml:space="preserve"> </w:t>
      </w:r>
      <w:r w:rsidR="002B7C3B">
        <w:t xml:space="preserve">компоненты системы </w:t>
      </w:r>
      <w:r w:rsidR="0050264B">
        <w:t xml:space="preserve">разделены на уровни </w:t>
      </w:r>
      <w:r w:rsidR="002B7C3B">
        <w:t xml:space="preserve">с четко определенными интерфейсами между </w:t>
      </w:r>
      <w:r w:rsidR="0050264B">
        <w:t>ними</w:t>
      </w:r>
      <w:r w:rsidR="002B7C3B">
        <w:t>.</w:t>
      </w:r>
      <w:r w:rsidR="00F71999" w:rsidRPr="00F71999">
        <w:t xml:space="preserve"> </w:t>
      </w:r>
      <w:r w:rsidR="002B7C3B">
        <w:t>В свою очередь, эти четко определенные, независимые от производителя интерфейсы</w:t>
      </w:r>
      <w:r w:rsidR="003E3F20">
        <w:t xml:space="preserve"> </w:t>
      </w:r>
      <w:r w:rsidR="002B7C3B">
        <w:t>изолируют функции одного уровня от функций других</w:t>
      </w:r>
      <w:r w:rsidR="003E3F20">
        <w:t xml:space="preserve"> </w:t>
      </w:r>
      <w:r w:rsidR="002B7C3B">
        <w:t xml:space="preserve">уровней, обеспечивая модульную реализацию и </w:t>
      </w:r>
      <w:r w:rsidR="0098537A">
        <w:t>возможность</w:t>
      </w:r>
      <w:r w:rsidR="002B7C3B">
        <w:t xml:space="preserve"> </w:t>
      </w:r>
      <w:r w:rsidR="0098537A">
        <w:t>использования</w:t>
      </w:r>
      <w:r w:rsidR="0098537A" w:rsidRPr="00C46DF8">
        <w:t xml:space="preserve"> </w:t>
      </w:r>
      <w:r w:rsidR="0098537A">
        <w:t xml:space="preserve">единого </w:t>
      </w:r>
      <w:r w:rsidR="002B7C3B">
        <w:t>программн</w:t>
      </w:r>
      <w:r w:rsidR="0098537A">
        <w:t>ого</w:t>
      </w:r>
      <w:r w:rsidR="002B7C3B">
        <w:t xml:space="preserve"> </w:t>
      </w:r>
      <w:r w:rsidR="0098537A">
        <w:t>комплекса</w:t>
      </w:r>
      <w:r w:rsidR="002B7C3B">
        <w:t>. Например, такой подход позволяет</w:t>
      </w:r>
      <w:r w:rsidR="003E3F20">
        <w:t xml:space="preserve"> </w:t>
      </w:r>
      <w:r w:rsidR="00F42A5C">
        <w:t>осуществлять сбор и обработку данных</w:t>
      </w:r>
      <w:r w:rsidR="003E3F20">
        <w:t xml:space="preserve"> </w:t>
      </w:r>
      <w:r w:rsidR="002B7C3B">
        <w:t xml:space="preserve">с нескольких датчиков, независимо </w:t>
      </w:r>
      <w:r w:rsidR="004336A7">
        <w:t xml:space="preserve">от </w:t>
      </w:r>
      <w:proofErr w:type="spellStart"/>
      <w:r w:rsidR="004336A7">
        <w:t>вендора</w:t>
      </w:r>
      <w:proofErr w:type="spellEnd"/>
      <w:r w:rsidR="009C692E">
        <w:t xml:space="preserve"> </w:t>
      </w:r>
      <w:r w:rsidR="00236E05">
        <w:t>и конкретной</w:t>
      </w:r>
      <w:r w:rsidR="00494EA1">
        <w:t xml:space="preserve"> технической</w:t>
      </w:r>
      <w:r w:rsidR="003E3F20">
        <w:t xml:space="preserve"> </w:t>
      </w:r>
      <w:r w:rsidR="002B7C3B">
        <w:t>реализаци</w:t>
      </w:r>
      <w:r w:rsidR="009C692E">
        <w:t>и</w:t>
      </w:r>
      <w:r w:rsidR="002B7C3B">
        <w:t>. Более того, рассматривая все железнодорожные</w:t>
      </w:r>
      <w:r w:rsidR="003E3F20">
        <w:t xml:space="preserve"> </w:t>
      </w:r>
      <w:r w:rsidR="002B7C3B">
        <w:t>системы как узлы сети и предоставляя средства</w:t>
      </w:r>
      <w:r w:rsidR="003E3F20">
        <w:t xml:space="preserve"> </w:t>
      </w:r>
      <w:r w:rsidR="002B7C3B">
        <w:t xml:space="preserve">для </w:t>
      </w:r>
      <w:r w:rsidR="00F733CB">
        <w:t>непрерывного</w:t>
      </w:r>
      <w:r w:rsidR="002B7C3B">
        <w:t xml:space="preserve"> доступа к каждой железнодорожной системе и оценки ее состояния, </w:t>
      </w:r>
      <w:r w:rsidR="00ED2418">
        <w:t>обеспечивается</w:t>
      </w:r>
      <w:r w:rsidR="002B7C3B">
        <w:t xml:space="preserve"> виртуализаци</w:t>
      </w:r>
      <w:r w:rsidR="00ED2418">
        <w:t>я</w:t>
      </w:r>
      <w:r w:rsidR="002B7C3B">
        <w:t>,</w:t>
      </w:r>
      <w:r w:rsidR="003E3F20">
        <w:t xml:space="preserve"> </w:t>
      </w:r>
      <w:r w:rsidR="002B7C3B">
        <w:t>программируемость</w:t>
      </w:r>
      <w:r w:rsidR="00ED2418">
        <w:t xml:space="preserve"> </w:t>
      </w:r>
      <w:r w:rsidR="002B7C3B">
        <w:t>и масштабируемость</w:t>
      </w:r>
      <w:r w:rsidR="003E3F20">
        <w:t xml:space="preserve"> </w:t>
      </w:r>
      <w:proofErr w:type="spellStart"/>
      <w:proofErr w:type="gramStart"/>
      <w:r w:rsidR="002B7C3B">
        <w:t>интеллектуаль</w:t>
      </w:r>
      <w:r w:rsidR="006D70AA">
        <w:t>-</w:t>
      </w:r>
      <w:r w:rsidR="002B7C3B">
        <w:t>ных</w:t>
      </w:r>
      <w:proofErr w:type="spellEnd"/>
      <w:proofErr w:type="gramEnd"/>
      <w:r w:rsidR="002B7C3B">
        <w:t xml:space="preserve"> систем технического обслуживания железных дорог.</w:t>
      </w:r>
    </w:p>
    <w:p w14:paraId="63261671" w14:textId="3EDBC378" w:rsidR="00D2367C" w:rsidRDefault="00D2367C" w:rsidP="006D70AA">
      <w:pPr>
        <w:pStyle w:val="a5"/>
        <w:spacing w:line="223" w:lineRule="auto"/>
      </w:pPr>
      <w:r>
        <w:t>Как показано на рис</w:t>
      </w:r>
      <w:r w:rsidR="006D70AA">
        <w:t>. </w:t>
      </w:r>
      <w:r>
        <w:t xml:space="preserve">1, </w:t>
      </w:r>
      <w:r w:rsidR="005B50BE">
        <w:t xml:space="preserve">архитектурно система поделена на </w:t>
      </w:r>
      <w:r>
        <w:t>три уровня:</w:t>
      </w:r>
      <w:r w:rsidRPr="00A85BEC">
        <w:t xml:space="preserve"> </w:t>
      </w:r>
      <w:r>
        <w:t>данных, управления и приложений.</w:t>
      </w:r>
      <w:r w:rsidRPr="00A85BEC">
        <w:t xml:space="preserve"> </w:t>
      </w:r>
      <w:r>
        <w:t>Каждый уровень обладает уникальными характеристиками и определяет организацию того, как железнодорожное оборудование</w:t>
      </w:r>
      <w:r w:rsidR="002B15AB">
        <w:t xml:space="preserve"> может</w:t>
      </w:r>
      <w:r>
        <w:t xml:space="preserve"> быть интегрированы в систему управления железной дорогой. Ниже приведено краткое описание каждо</w:t>
      </w:r>
      <w:r w:rsidR="001D3C0A">
        <w:t>го</w:t>
      </w:r>
      <w:r>
        <w:t xml:space="preserve"> </w:t>
      </w:r>
      <w:r w:rsidR="001D3C0A">
        <w:t>уровня</w:t>
      </w:r>
      <w:r>
        <w:t>.</w:t>
      </w:r>
    </w:p>
    <w:p w14:paraId="206CBB20" w14:textId="1EEDB5F3" w:rsidR="00C74673" w:rsidRPr="006D70AA" w:rsidRDefault="00C74673" w:rsidP="006D70AA">
      <w:pPr>
        <w:pStyle w:val="a5"/>
        <w:spacing w:line="223" w:lineRule="auto"/>
      </w:pPr>
      <w:r>
        <w:t>1)</w:t>
      </w:r>
      <w:r w:rsidR="006D70AA">
        <w:tab/>
      </w:r>
      <w:r>
        <w:t xml:space="preserve">Уровень данных </w:t>
      </w:r>
      <w:r w:rsidR="006D70AA">
        <w:t>–</w:t>
      </w:r>
      <w:r>
        <w:t xml:space="preserve"> это</w:t>
      </w:r>
      <w:r w:rsidR="00B55E2B">
        <w:t xml:space="preserve"> уровень</w:t>
      </w:r>
      <w:r>
        <w:t xml:space="preserve"> </w:t>
      </w:r>
      <w:r w:rsidR="00395921">
        <w:t>сбора данных</w:t>
      </w:r>
      <w:r>
        <w:t xml:space="preserve">. Для достижения этой цели </w:t>
      </w:r>
      <w:r w:rsidR="00B27F30">
        <w:t>устанавливается</w:t>
      </w:r>
      <w:r>
        <w:t xml:space="preserve"> локальный контроллер</w:t>
      </w:r>
      <w:r w:rsidRPr="006D70AA">
        <w:t xml:space="preserve">, который управляет всеми датчиками, </w:t>
      </w:r>
      <w:r w:rsidR="007A07F2" w:rsidRPr="006D70AA">
        <w:t xml:space="preserve">установленными на </w:t>
      </w:r>
      <w:r w:rsidRPr="006D70AA">
        <w:t>поезд</w:t>
      </w:r>
      <w:r w:rsidR="007A07F2" w:rsidRPr="006D70AA">
        <w:t>е</w:t>
      </w:r>
      <w:r w:rsidR="006D2C61" w:rsidRPr="006D70AA">
        <w:t>.</w:t>
      </w:r>
    </w:p>
    <w:p w14:paraId="06538E19" w14:textId="182BE872" w:rsidR="00C74673" w:rsidRDefault="00C74673" w:rsidP="006D70AA">
      <w:pPr>
        <w:pStyle w:val="a5"/>
        <w:spacing w:line="223" w:lineRule="auto"/>
      </w:pPr>
      <w:r w:rsidRPr="006D70AA">
        <w:t>2)</w:t>
      </w:r>
      <w:r w:rsidR="006D70AA">
        <w:tab/>
      </w:r>
      <w:r w:rsidRPr="006D70AA">
        <w:t xml:space="preserve">Уровень управления </w:t>
      </w:r>
      <w:r w:rsidR="009E04C2" w:rsidRPr="006D70AA">
        <w:t>предназначен</w:t>
      </w:r>
      <w:r w:rsidR="00041290" w:rsidRPr="006D70AA">
        <w:t xml:space="preserve"> для сбора </w:t>
      </w:r>
      <w:r w:rsidR="009E04C2" w:rsidRPr="006D70AA">
        <w:t>данных с</w:t>
      </w:r>
      <w:r w:rsidRPr="006D70AA">
        <w:t xml:space="preserve"> поездов и </w:t>
      </w:r>
      <w:r w:rsidR="009E04C2">
        <w:t>обработки</w:t>
      </w:r>
      <w:r>
        <w:t xml:space="preserve"> с помощью главного контроллера. Здесь </w:t>
      </w:r>
      <w:r w:rsidR="007C6CA8">
        <w:t xml:space="preserve">применяются не только </w:t>
      </w:r>
      <w:r>
        <w:t>алгоритм</w:t>
      </w:r>
      <w:r w:rsidR="007C6CA8">
        <w:t>ы</w:t>
      </w:r>
      <w:r>
        <w:t xml:space="preserve"> фильтрации и машинного обучения</w:t>
      </w:r>
      <w:r w:rsidR="00E64F96">
        <w:t xml:space="preserve"> для работы с данными</w:t>
      </w:r>
      <w:r>
        <w:t>, но и</w:t>
      </w:r>
      <w:r w:rsidR="00E64F96">
        <w:t xml:space="preserve"> осуществляется</w:t>
      </w:r>
      <w:r>
        <w:t xml:space="preserve"> управление каждым локальным контроллером, подключенным к сети гл</w:t>
      </w:r>
      <w:bookmarkStart w:id="0" w:name="_GoBack"/>
      <w:bookmarkEnd w:id="0"/>
      <w:r>
        <w:t>авного контроллера.</w:t>
      </w:r>
    </w:p>
    <w:p w14:paraId="4E7F15E5" w14:textId="58C1810C" w:rsidR="00C74673" w:rsidRDefault="00C74673" w:rsidP="006D70AA">
      <w:pPr>
        <w:pStyle w:val="a5"/>
      </w:pPr>
      <w:r>
        <w:lastRenderedPageBreak/>
        <w:t>3)</w:t>
      </w:r>
      <w:r w:rsidR="006D70AA">
        <w:tab/>
      </w:r>
      <w:r w:rsidR="00C07484">
        <w:t>Уровень приложений</w:t>
      </w:r>
      <w:r>
        <w:t xml:space="preserve"> </w:t>
      </w:r>
      <w:r w:rsidR="009278DF">
        <w:t>предназначен для</w:t>
      </w:r>
      <w:r>
        <w:t xml:space="preserve"> развертыв</w:t>
      </w:r>
      <w:r w:rsidR="009278DF">
        <w:t>ания</w:t>
      </w:r>
      <w:r>
        <w:t xml:space="preserve"> приложени</w:t>
      </w:r>
      <w:r w:rsidR="009278DF">
        <w:t xml:space="preserve">й, которые применяются </w:t>
      </w:r>
      <w:r>
        <w:t xml:space="preserve">для </w:t>
      </w:r>
      <w:r w:rsidR="000707B1">
        <w:t>взаимодействия с операторами</w:t>
      </w:r>
      <w:r w:rsidR="008C6C28">
        <w:t xml:space="preserve"> </w:t>
      </w:r>
      <w:r w:rsidR="008C6C28" w:rsidRPr="009F0034">
        <w:t>систем</w:t>
      </w:r>
      <w:r w:rsidR="000707B1" w:rsidRPr="009F0034">
        <w:t xml:space="preserve"> через графически</w:t>
      </w:r>
      <w:r w:rsidR="00AA2661" w:rsidRPr="009F0034">
        <w:t>й</w:t>
      </w:r>
      <w:r w:rsidR="000707B1" w:rsidRPr="009F0034">
        <w:t xml:space="preserve"> интерфейс</w:t>
      </w:r>
      <w:r w:rsidR="00580B3E" w:rsidRPr="009F0034">
        <w:t>, а также</w:t>
      </w:r>
      <w:r w:rsidRPr="009F0034">
        <w:t xml:space="preserve"> для связи </w:t>
      </w:r>
      <w:r w:rsidR="00A0640A" w:rsidRPr="009F0034">
        <w:t xml:space="preserve">с </w:t>
      </w:r>
      <w:r w:rsidRPr="009F0034">
        <w:t>главными</w:t>
      </w:r>
      <w:r>
        <w:t xml:space="preserve"> контроллерами и определения </w:t>
      </w:r>
      <w:r w:rsidR="00D44F5E">
        <w:t>высокоуровневых</w:t>
      </w:r>
      <w:r w:rsidR="008E7274">
        <w:t xml:space="preserve"> </w:t>
      </w:r>
      <w:r>
        <w:t>директив.</w:t>
      </w:r>
    </w:p>
    <w:p w14:paraId="4D49302D" w14:textId="492B4D24" w:rsidR="00E73219" w:rsidRDefault="00E73219" w:rsidP="006C28A5">
      <w:pPr>
        <w:jc w:val="center"/>
      </w:pPr>
      <w:r w:rsidRPr="006C28A5">
        <w:rPr>
          <w:noProof/>
          <w:lang w:eastAsia="ru-RU"/>
        </w:rPr>
        <w:drawing>
          <wp:inline distT="0" distB="0" distL="0" distR="0" wp14:anchorId="62DDC9F8" wp14:editId="4474D421">
            <wp:extent cx="2117272" cy="127362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8" b="3076"/>
                    <a:stretch/>
                  </pic:blipFill>
                  <pic:spPr bwMode="auto">
                    <a:xfrm>
                      <a:off x="0" y="0"/>
                      <a:ext cx="2140373" cy="12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829429" w14:textId="55A47BE6" w:rsidR="009F65A9" w:rsidRPr="00F91F21" w:rsidRDefault="00E358F3" w:rsidP="006D70AA">
      <w:pPr>
        <w:pStyle w:val="a0"/>
      </w:pPr>
      <w:r w:rsidRPr="00E358F3">
        <w:t>Многоуровневая схема SDRm и ее составляющие</w:t>
      </w:r>
    </w:p>
    <w:p w14:paraId="78D2AA23" w14:textId="6F34EFCC" w:rsidR="00493AC6" w:rsidRDefault="00C1208C" w:rsidP="006D70AA">
      <w:pPr>
        <w:pStyle w:val="a5"/>
      </w:pPr>
      <w:r>
        <w:t>Каждый главный контроллер</w:t>
      </w:r>
      <w:r w:rsidR="00027471">
        <w:t xml:space="preserve"> </w:t>
      </w:r>
      <w:r w:rsidR="00027471" w:rsidRPr="009B0D40">
        <w:t>(</w:t>
      </w:r>
      <w:r w:rsidR="00027471">
        <w:rPr>
          <w:lang w:val="en-US"/>
        </w:rPr>
        <w:t>MC</w:t>
      </w:r>
      <w:r w:rsidR="00027471" w:rsidRPr="009B0D40">
        <w:t>)</w:t>
      </w:r>
      <w:r w:rsidR="00027471">
        <w:t xml:space="preserve"> </w:t>
      </w:r>
      <w:r>
        <w:t>может управлять несколькими локальными контроллерами</w:t>
      </w:r>
      <w:r w:rsidR="00A6262C">
        <w:t xml:space="preserve"> (</w:t>
      </w:r>
      <w:r w:rsidR="00A6262C">
        <w:rPr>
          <w:lang w:val="en-US"/>
        </w:rPr>
        <w:t>LC</w:t>
      </w:r>
      <w:r w:rsidR="00A6262C">
        <w:t>)</w:t>
      </w:r>
      <w:r>
        <w:t xml:space="preserve"> (например,</w:t>
      </w:r>
      <w:r w:rsidR="0083234A">
        <w:t xml:space="preserve"> </w:t>
      </w:r>
      <w:r>
        <w:t>локальными контроллерами, связанными с грузовыми поездами).</w:t>
      </w:r>
      <w:r w:rsidR="0083234A">
        <w:t xml:space="preserve"> </w:t>
      </w:r>
      <w:r>
        <w:t>Используя</w:t>
      </w:r>
      <w:r w:rsidR="008E59C7">
        <w:t xml:space="preserve"> </w:t>
      </w:r>
      <w:r w:rsidR="0083234A">
        <w:t>п</w:t>
      </w:r>
      <w:r>
        <w:t xml:space="preserve">рокси-сервер </w:t>
      </w:r>
      <w:proofErr w:type="spellStart"/>
      <w:r>
        <w:t>Kubernetes</w:t>
      </w:r>
      <w:proofErr w:type="spellEnd"/>
      <w:r w:rsidR="003C4192" w:rsidRPr="003C4192">
        <w:t xml:space="preserve"> (</w:t>
      </w:r>
      <w:r w:rsidR="003C4192">
        <w:t>рис</w:t>
      </w:r>
      <w:r w:rsidR="006D70AA">
        <w:t>. </w:t>
      </w:r>
      <w:r w:rsidR="003C4192">
        <w:t>2</w:t>
      </w:r>
      <w:r w:rsidR="003C4192" w:rsidRPr="003C4192">
        <w:t>)</w:t>
      </w:r>
      <w:r>
        <w:t xml:space="preserve">, можно быстро автоматизировать развертывание </w:t>
      </w:r>
      <w:r w:rsidR="00D72B3A">
        <w:t>компонентов мониторинга.</w:t>
      </w:r>
      <w:r w:rsidR="00603536">
        <w:t xml:space="preserve"> </w:t>
      </w:r>
      <w:proofErr w:type="spellStart"/>
      <w:r w:rsidR="00493AC6" w:rsidRPr="00493AC6">
        <w:t>Kubernetes</w:t>
      </w:r>
      <w:proofErr w:type="spellEnd"/>
      <w:r w:rsidR="00493AC6" w:rsidRPr="00493AC6">
        <w:t>-кластер функционирует как централизованная среда для развертывания и администрирования приложений в контейнерах, объединяя серверы в цельную инфраструктуру, отличающуюся высокой надежностью и устойчивостью к сбоям. С архитектурной точки зрения, в его составе выделяются два основных компонента: мастер-уз</w:t>
      </w:r>
      <w:r w:rsidR="00493AC6">
        <w:t>ел</w:t>
      </w:r>
      <w:r w:rsidR="00493AC6" w:rsidRPr="00493AC6">
        <w:t>, и множество вычислительных узлов (</w:t>
      </w:r>
      <w:proofErr w:type="spellStart"/>
      <w:r w:rsidR="00493AC6" w:rsidRPr="00493AC6">
        <w:t>Worker</w:t>
      </w:r>
      <w:proofErr w:type="spellEnd"/>
      <w:r w:rsidR="00493AC6" w:rsidRPr="00493AC6">
        <w:t xml:space="preserve"> </w:t>
      </w:r>
      <w:proofErr w:type="spellStart"/>
      <w:r w:rsidR="00493AC6" w:rsidRPr="00493AC6">
        <w:t>Nodes</w:t>
      </w:r>
      <w:proofErr w:type="spellEnd"/>
      <w:r w:rsidR="00493AC6" w:rsidRPr="00493AC6">
        <w:t xml:space="preserve">). </w:t>
      </w:r>
      <w:r w:rsidR="00A54278">
        <w:t>Мастер узел</w:t>
      </w:r>
      <w:r w:rsidR="00493AC6" w:rsidRPr="00493AC6">
        <w:t xml:space="preserve"> отвечает </w:t>
      </w:r>
      <w:r w:rsidR="00540CE2">
        <w:t>за то</w:t>
      </w:r>
      <w:r w:rsidR="00493AC6" w:rsidRPr="00493AC6">
        <w:t>, какие сервисы и на каких ресурсах следует запускать, а также оперативное реагирование на изменения состояния системы. В свою очередь, рабочие узлы выступают в роли исполнителей, предоставляя необходимые вычислительные мощности для фактического выполнения контейнеров и размещения прикладных нагрузок.</w:t>
      </w:r>
    </w:p>
    <w:p w14:paraId="214F55B5" w14:textId="73B97DEB" w:rsidR="009A77EC" w:rsidRDefault="007577BF" w:rsidP="006C28A5">
      <w:pPr>
        <w:jc w:val="center"/>
      </w:pPr>
      <w:r>
        <w:rPr>
          <w:noProof/>
          <w:lang w:eastAsia="ru-RU"/>
        </w:rPr>
        <w:drawing>
          <wp:inline distT="0" distB="0" distL="0" distR="0" wp14:anchorId="5523C42A" wp14:editId="0E2B2EE7">
            <wp:extent cx="2852057" cy="3490494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313" cy="351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0A2AC" w14:textId="0D6557F5" w:rsidR="00077771" w:rsidRPr="007577BF" w:rsidRDefault="00077771" w:rsidP="006D70AA">
      <w:pPr>
        <w:pStyle w:val="a0"/>
        <w:spacing w:after="0"/>
        <w:ind w:left="357" w:hanging="357"/>
      </w:pPr>
      <w:r w:rsidRPr="00077771">
        <w:t>Архитектура Kubernetes</w:t>
      </w:r>
    </w:p>
    <w:p w14:paraId="65FDBCC5" w14:textId="4431BDCE" w:rsidR="00D218C2" w:rsidRDefault="00195723" w:rsidP="006D70AA">
      <w:pPr>
        <w:pStyle w:val="a5"/>
      </w:pPr>
      <w:r>
        <w:lastRenderedPageBreak/>
        <w:t>Для взаимодействия между уровнями управления и</w:t>
      </w:r>
      <w:r w:rsidRPr="00195723">
        <w:t xml:space="preserve"> </w:t>
      </w:r>
      <w:r>
        <w:t>данных используется</w:t>
      </w:r>
      <w:r w:rsidRPr="00195723">
        <w:t xml:space="preserve"> </w:t>
      </w:r>
      <w:r>
        <w:t>протокол, который был специально разработан в контексте данного</w:t>
      </w:r>
      <w:r w:rsidR="007E5602" w:rsidRPr="007E5602">
        <w:t xml:space="preserve"> </w:t>
      </w:r>
      <w:r>
        <w:t xml:space="preserve">предложения и получил название </w:t>
      </w:r>
      <w:proofErr w:type="spellStart"/>
      <w:r>
        <w:t>Railway</w:t>
      </w:r>
      <w:proofErr w:type="spellEnd"/>
      <w:r>
        <w:t xml:space="preserve"> </w:t>
      </w:r>
      <w:proofErr w:type="spellStart"/>
      <w:r>
        <w:t>Management</w:t>
      </w:r>
      <w:proofErr w:type="spellEnd"/>
      <w:r>
        <w:t xml:space="preserve"> </w:t>
      </w:r>
      <w:proofErr w:type="spellStart"/>
      <w:r>
        <w:t>Protocol</w:t>
      </w:r>
      <w:proofErr w:type="spellEnd"/>
      <w:r>
        <w:t xml:space="preserve"> (RAMP)</w:t>
      </w:r>
      <w:r w:rsidR="0037364E">
        <w:t>. Он</w:t>
      </w:r>
      <w:r w:rsidR="00631165">
        <w:t xml:space="preserve"> </w:t>
      </w:r>
      <w:r>
        <w:t>был разработан</w:t>
      </w:r>
      <w:r w:rsidR="00ED1F3E">
        <w:t xml:space="preserve"> </w:t>
      </w:r>
      <w:r>
        <w:t>не только для поддержки разнородных железнодорожных приложений с</w:t>
      </w:r>
      <w:r w:rsidRPr="00195723">
        <w:t xml:space="preserve"> </w:t>
      </w:r>
      <w:r>
        <w:t>четко определенным набором атрибутов и параметров, но и для</w:t>
      </w:r>
      <w:r w:rsidRPr="00195723">
        <w:t xml:space="preserve"> </w:t>
      </w:r>
      <w:r>
        <w:t>использов</w:t>
      </w:r>
      <w:r w:rsidR="00142683">
        <w:t>ания</w:t>
      </w:r>
      <w:r>
        <w:t xml:space="preserve"> различны</w:t>
      </w:r>
      <w:r w:rsidR="001B75E0">
        <w:t>х</w:t>
      </w:r>
      <w:r>
        <w:t xml:space="preserve"> протокол</w:t>
      </w:r>
      <w:r w:rsidR="001B75E0">
        <w:t>ов</w:t>
      </w:r>
      <w:r>
        <w:t xml:space="preserve"> обмена сообщениями, при условии, что</w:t>
      </w:r>
      <w:r w:rsidR="001B75E0">
        <w:t xml:space="preserve"> </w:t>
      </w:r>
      <w:r>
        <w:t>они имеют</w:t>
      </w:r>
      <w:r w:rsidR="00485426">
        <w:t xml:space="preserve"> </w:t>
      </w:r>
      <w:r w:rsidR="003365A9">
        <w:t>сертифицированные</w:t>
      </w:r>
      <w:r w:rsidR="00485426">
        <w:t xml:space="preserve"> протоколы коммуникации и безопасности.</w:t>
      </w:r>
      <w:r w:rsidR="0006449F">
        <w:t xml:space="preserve"> </w:t>
      </w:r>
    </w:p>
    <w:p w14:paraId="4DD6623E" w14:textId="70D60722" w:rsidR="00A04ADB" w:rsidRPr="00A04ADB" w:rsidRDefault="00195723" w:rsidP="006D70AA">
      <w:pPr>
        <w:pStyle w:val="a5"/>
      </w:pPr>
      <w:r>
        <w:t>Он использует модель публикации/подписки по современным транспортным</w:t>
      </w:r>
      <w:r w:rsidR="00D218C2">
        <w:t xml:space="preserve"> </w:t>
      </w:r>
      <w:r>
        <w:t xml:space="preserve">протоколам, таким как MQTT, AMQP или </w:t>
      </w:r>
      <w:proofErr w:type="spellStart"/>
      <w:r>
        <w:t>ZeroMQ</w:t>
      </w:r>
      <w:proofErr w:type="spellEnd"/>
      <w:r>
        <w:t>, и работает со структурированными сообщениями JSON, организованными по темам</w:t>
      </w:r>
      <w:r w:rsidR="0009552B" w:rsidRPr="0009552B">
        <w:t xml:space="preserve">, </w:t>
      </w:r>
      <w:r w:rsidR="0009552B">
        <w:t xml:space="preserve">таким как </w:t>
      </w:r>
      <w:proofErr w:type="spellStart"/>
      <w:r>
        <w:t>id</w:t>
      </w:r>
      <w:proofErr w:type="spellEnd"/>
      <w:r w:rsidR="0009552B">
        <w:t xml:space="preserve"> и </w:t>
      </w:r>
      <w:proofErr w:type="spellStart"/>
      <w:r>
        <w:t>data</w:t>
      </w:r>
      <w:proofErr w:type="spellEnd"/>
      <w:r w:rsidR="003126F1">
        <w:t xml:space="preserve">. </w:t>
      </w:r>
      <w:r>
        <w:t>RAMP обеспечивает</w:t>
      </w:r>
      <w:r w:rsidR="00741637">
        <w:t xml:space="preserve"> </w:t>
      </w:r>
      <w:r>
        <w:t>полный жизненный цикл взаимодействия между компонентами системы, включая инициализацию,</w:t>
      </w:r>
      <w:r w:rsidR="00741637">
        <w:t xml:space="preserve"> </w:t>
      </w:r>
      <w:r>
        <w:t>регулярные проверки работоспособности, передачу данных, удаленную настройку и передачу сигналов тревоги.</w:t>
      </w:r>
    </w:p>
    <w:p w14:paraId="1040B17B" w14:textId="5CE056C6" w:rsidR="00D879AF" w:rsidRDefault="00A30360" w:rsidP="006D70AA">
      <w:pPr>
        <w:pStyle w:val="a5"/>
      </w:pPr>
      <w:r>
        <w:t>Гарантируется поддержка</w:t>
      </w:r>
      <w:r w:rsidR="00195723">
        <w:t xml:space="preserve"> </w:t>
      </w:r>
      <w:r w:rsidR="008A5197">
        <w:t>следующих</w:t>
      </w:r>
      <w:r w:rsidR="00195723">
        <w:t xml:space="preserve"> типов сообщений:</w:t>
      </w:r>
    </w:p>
    <w:p w14:paraId="7D21A82C" w14:textId="5EA69213" w:rsidR="00D879AF" w:rsidRPr="00ED18BA" w:rsidRDefault="00D879AF" w:rsidP="006D70AA">
      <w:pPr>
        <w:pStyle w:val="a5"/>
        <w:spacing w:after="60"/>
      </w:pPr>
      <w:r w:rsidRPr="00D879AF">
        <w:t>1)</w:t>
      </w:r>
      <w:r w:rsidR="006D70AA">
        <w:tab/>
      </w:r>
      <w:r>
        <w:rPr>
          <w:lang w:val="en-US"/>
        </w:rPr>
        <w:t>Handshake</w:t>
      </w:r>
      <w:r w:rsidR="00195723">
        <w:t xml:space="preserve"> </w:t>
      </w:r>
      <w:r w:rsidR="00881F99" w:rsidRPr="00881F99">
        <w:t>—</w:t>
      </w:r>
      <w:r w:rsidR="00195723">
        <w:t xml:space="preserve"> регистрирует </w:t>
      </w:r>
      <w:proofErr w:type="gramStart"/>
      <w:r w:rsidR="00195723">
        <w:t>новый</w:t>
      </w:r>
      <w:proofErr w:type="gramEnd"/>
      <w:r w:rsidR="00195723">
        <w:t xml:space="preserve"> LC с идентификатором и метаданными датчика</w:t>
      </w:r>
      <w:r w:rsidR="00ED18BA" w:rsidRPr="00ED18BA">
        <w:t>;</w:t>
      </w:r>
    </w:p>
    <w:p w14:paraId="39043133" w14:textId="7F7F184D" w:rsidR="00195723" w:rsidRPr="00ED18BA" w:rsidRDefault="00D879AF" w:rsidP="006D70AA">
      <w:pPr>
        <w:pStyle w:val="a5"/>
        <w:spacing w:after="60"/>
      </w:pPr>
      <w:r w:rsidRPr="00D879AF">
        <w:t>2)</w:t>
      </w:r>
      <w:r w:rsidR="006D70AA">
        <w:tab/>
      </w:r>
      <w:proofErr w:type="spellStart"/>
      <w:r w:rsidR="00195723">
        <w:t>Heartbeat</w:t>
      </w:r>
      <w:proofErr w:type="spellEnd"/>
      <w:r w:rsidR="00195723">
        <w:t xml:space="preserve"> </w:t>
      </w:r>
      <w:r w:rsidR="00881F99" w:rsidRPr="00881F99">
        <w:t>—</w:t>
      </w:r>
      <w:r w:rsidR="00195723">
        <w:t xml:space="preserve"> Отслеживает соединения и поддерживает их работоспособность</w:t>
      </w:r>
      <w:r w:rsidR="00ED18BA" w:rsidRPr="00ED18BA">
        <w:t>;</w:t>
      </w:r>
    </w:p>
    <w:p w14:paraId="164D1474" w14:textId="6D82FAF5" w:rsidR="00232D7C" w:rsidRPr="00ED18BA" w:rsidRDefault="00881F99" w:rsidP="006D70AA">
      <w:pPr>
        <w:pStyle w:val="a5"/>
        <w:spacing w:after="60"/>
      </w:pPr>
      <w:r w:rsidRPr="00881F99">
        <w:t>3)</w:t>
      </w:r>
      <w:r w:rsidR="006D70AA">
        <w:tab/>
      </w:r>
      <w:r w:rsidR="00D879AF">
        <w:rPr>
          <w:lang w:val="en-US"/>
        </w:rPr>
        <w:t>Data</w:t>
      </w:r>
      <w:r w:rsidR="00195723">
        <w:t xml:space="preserve"> </w:t>
      </w:r>
      <w:r w:rsidRPr="00232D7C">
        <w:t>—</w:t>
      </w:r>
      <w:r w:rsidR="00195723">
        <w:t xml:space="preserve"> передает показания датчиков и метаданные</w:t>
      </w:r>
      <w:r w:rsidR="00ED18BA" w:rsidRPr="00ED18BA">
        <w:t>;</w:t>
      </w:r>
    </w:p>
    <w:p w14:paraId="6975B2C6" w14:textId="78BD0A4B" w:rsidR="00195723" w:rsidRPr="00ED18BA" w:rsidRDefault="00232D7C" w:rsidP="006D70AA">
      <w:pPr>
        <w:pStyle w:val="a5"/>
        <w:spacing w:after="60"/>
      </w:pPr>
      <w:r w:rsidRPr="00515CEE">
        <w:t>4)</w:t>
      </w:r>
      <w:r w:rsidR="006D70AA">
        <w:tab/>
      </w:r>
      <w:r>
        <w:rPr>
          <w:lang w:val="en-US"/>
        </w:rPr>
        <w:t>Update</w:t>
      </w:r>
      <w:r w:rsidR="00195723">
        <w:t xml:space="preserve"> </w:t>
      </w:r>
      <w:r w:rsidR="00360692">
        <w:t>—</w:t>
      </w:r>
      <w:r w:rsidR="00195723">
        <w:t xml:space="preserve"> отправляет команды времени выполнения из MC в LC</w:t>
      </w:r>
      <w:r w:rsidR="00ED18BA" w:rsidRPr="00ED18BA">
        <w:t>;</w:t>
      </w:r>
    </w:p>
    <w:p w14:paraId="63583CCE" w14:textId="0BB34FA2" w:rsidR="00195723" w:rsidRPr="00ED18BA" w:rsidRDefault="00515CEE" w:rsidP="006D70AA">
      <w:pPr>
        <w:pStyle w:val="a5"/>
        <w:spacing w:after="60"/>
      </w:pPr>
      <w:r w:rsidRPr="00515CEE">
        <w:t>5)</w:t>
      </w:r>
      <w:r w:rsidR="006D70AA">
        <w:tab/>
      </w:r>
      <w:proofErr w:type="spellStart"/>
      <w:r w:rsidR="00360692" w:rsidRPr="00360692">
        <w:t>Alert</w:t>
      </w:r>
      <w:proofErr w:type="spellEnd"/>
      <w:r w:rsidR="00360692" w:rsidRPr="00360692">
        <w:t xml:space="preserve"> </w:t>
      </w:r>
      <w:r w:rsidR="00360692">
        <w:t>—</w:t>
      </w:r>
      <w:r w:rsidR="00195723">
        <w:t xml:space="preserve"> высокоприоритетные инструкции для немедленных действий</w:t>
      </w:r>
      <w:r w:rsidR="00ED18BA" w:rsidRPr="00ED18BA">
        <w:t>;</w:t>
      </w:r>
    </w:p>
    <w:p w14:paraId="4B2193BC" w14:textId="0226C9C6" w:rsidR="00195723" w:rsidRDefault="00D201FF" w:rsidP="006D70AA">
      <w:pPr>
        <w:pStyle w:val="a5"/>
      </w:pPr>
      <w:r w:rsidRPr="00D201FF">
        <w:t>6)</w:t>
      </w:r>
      <w:r w:rsidR="006D70AA">
        <w:tab/>
      </w:r>
      <w:proofErr w:type="spellStart"/>
      <w:r w:rsidR="00360692" w:rsidRPr="00360692">
        <w:t>Acknowledgment</w:t>
      </w:r>
      <w:proofErr w:type="spellEnd"/>
      <w:r w:rsidR="00EC6F16">
        <w:t xml:space="preserve"> </w:t>
      </w:r>
      <w:r w:rsidR="00360692">
        <w:t>—</w:t>
      </w:r>
      <w:r w:rsidR="00195723">
        <w:t xml:space="preserve"> коды состояния (основанные на протоколе HTTP) для отслеживания результатов отправки сообщений.</w:t>
      </w:r>
    </w:p>
    <w:p w14:paraId="32BB1E9B" w14:textId="488DD9E4" w:rsidR="003C4192" w:rsidRDefault="00195723" w:rsidP="006D70AA">
      <w:pPr>
        <w:pStyle w:val="a5"/>
      </w:pPr>
      <w:r>
        <w:t xml:space="preserve">Благодаря </w:t>
      </w:r>
      <w:r w:rsidR="00324A06">
        <w:t>гибкости и</w:t>
      </w:r>
      <w:r w:rsidR="00DC0CE8">
        <w:t xml:space="preserve"> конфигурируемой </w:t>
      </w:r>
      <w:r w:rsidR="00A769BD">
        <w:t>инфраструктуре RAMP</w:t>
      </w:r>
      <w:r>
        <w:t xml:space="preserve"> обеспечивает интеграцию</w:t>
      </w:r>
      <w:r w:rsidR="00DC0CE8">
        <w:t xml:space="preserve"> в режиме</w:t>
      </w:r>
      <w:r>
        <w:t xml:space="preserve"> </w:t>
      </w:r>
      <w:r w:rsidR="00324A06">
        <w:t>«</w:t>
      </w:r>
      <w:r>
        <w:t>подключи и работай</w:t>
      </w:r>
      <w:r w:rsidR="00324A06">
        <w:t>»</w:t>
      </w:r>
      <w:r w:rsidR="00F14FEE">
        <w:t>, что позволяет осуществлять</w:t>
      </w:r>
      <w:r>
        <w:t xml:space="preserve"> </w:t>
      </w:r>
      <w:r w:rsidR="00DC0CE8">
        <w:t>глубокую</w:t>
      </w:r>
      <w:r>
        <w:t xml:space="preserve"> настройку</w:t>
      </w:r>
      <w:r w:rsidR="00F14FEE">
        <w:t>, д</w:t>
      </w:r>
      <w:r>
        <w:t>иагностик</w:t>
      </w:r>
      <w:r w:rsidR="00F14FEE">
        <w:t>у</w:t>
      </w:r>
      <w:r w:rsidR="00613761">
        <w:t xml:space="preserve"> систем</w:t>
      </w:r>
      <w:r w:rsidR="00566C1D">
        <w:t>,</w:t>
      </w:r>
      <w:r w:rsidR="00C16B62">
        <w:t xml:space="preserve"> </w:t>
      </w:r>
      <w:r w:rsidR="00A769BD">
        <w:t xml:space="preserve">и установку </w:t>
      </w:r>
      <w:r w:rsidR="00C16B62" w:rsidRPr="00C16B62">
        <w:t>обновлени</w:t>
      </w:r>
      <w:r w:rsidR="00A769BD">
        <w:t>й</w:t>
      </w:r>
      <w:r w:rsidR="00C16B62" w:rsidRPr="00C16B62">
        <w:t xml:space="preserve"> </w:t>
      </w:r>
      <w:proofErr w:type="gramStart"/>
      <w:r w:rsidR="00C16B62" w:rsidRPr="00C16B62">
        <w:t>ПО</w:t>
      </w:r>
      <w:proofErr w:type="gramEnd"/>
      <w:r w:rsidR="00566C1D">
        <w:t>.</w:t>
      </w:r>
    </w:p>
    <w:p w14:paraId="0D5E7B52" w14:textId="56FB3F29" w:rsidR="00940976" w:rsidRDefault="00940976" w:rsidP="006D70AA">
      <w:pPr>
        <w:pStyle w:val="a5"/>
      </w:pPr>
      <w:r>
        <w:t>На рис</w:t>
      </w:r>
      <w:r w:rsidR="006D70AA">
        <w:t>.</w:t>
      </w:r>
      <w:r>
        <w:t xml:space="preserve"> 3 показана тележка, на которой установлены датчики-акселерометры, </w:t>
      </w:r>
      <w:r w:rsidR="004F0F25">
        <w:t>подключенные</w:t>
      </w:r>
      <w:r>
        <w:t xml:space="preserve"> к локальному контроллеру</w:t>
      </w:r>
      <w:r w:rsidR="000A1FA8">
        <w:t>, расположенному</w:t>
      </w:r>
      <w:r>
        <w:t xml:space="preserve"> внутри вагона.</w:t>
      </w:r>
      <w:r w:rsidR="004B4B87">
        <w:t xml:space="preserve"> </w:t>
      </w:r>
      <w:r>
        <w:t xml:space="preserve">Помимо </w:t>
      </w:r>
      <w:r w:rsidR="004B7C8D">
        <w:t>проведения испытаний</w:t>
      </w:r>
      <w:r>
        <w:t xml:space="preserve"> в контролируемой среде, тесты в реальных условиях позволят выявить и устранить небезопасные ситуации, возникающие при эксплуатации железнодорожных систем в реальных условиях.</w:t>
      </w:r>
    </w:p>
    <w:p w14:paraId="2F294DB1" w14:textId="77777777" w:rsidR="00940976" w:rsidRDefault="00940976" w:rsidP="00940976">
      <w:pPr>
        <w:jc w:val="center"/>
      </w:pPr>
      <w:r w:rsidRPr="004D757E">
        <w:rPr>
          <w:noProof/>
          <w:lang w:eastAsia="ru-RU"/>
        </w:rPr>
        <w:drawing>
          <wp:inline distT="0" distB="0" distL="0" distR="0" wp14:anchorId="49AA02F5" wp14:editId="3D08761C">
            <wp:extent cx="3063186" cy="1579588"/>
            <wp:effectExtent l="0" t="0" r="444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40490"/>
                    <a:stretch/>
                  </pic:blipFill>
                  <pic:spPr bwMode="auto">
                    <a:xfrm flipH="1">
                      <a:off x="0" y="0"/>
                      <a:ext cx="3064402" cy="1580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ECCE95" w14:textId="5E965E3C" w:rsidR="00940976" w:rsidRDefault="00940976" w:rsidP="006D70AA">
      <w:pPr>
        <w:pStyle w:val="a0"/>
      </w:pPr>
      <w:r w:rsidRPr="006112C3">
        <w:t>Тележка с датчиком</w:t>
      </w:r>
    </w:p>
    <w:p w14:paraId="0C7E1641" w14:textId="164903E8" w:rsidR="00E36660" w:rsidRDefault="00A17C56" w:rsidP="006D70AA">
      <w:pPr>
        <w:pStyle w:val="a5"/>
      </w:pPr>
      <w:r>
        <w:lastRenderedPageBreak/>
        <w:t>Еще одним компонентом системы является ж</w:t>
      </w:r>
      <w:r w:rsidR="00650E23">
        <w:t>елезнодорожный механизм принятия решений (RDM)</w:t>
      </w:r>
      <w:r w:rsidR="00CD1B96">
        <w:t xml:space="preserve">, </w:t>
      </w:r>
      <w:r w:rsidR="00650E23">
        <w:t xml:space="preserve">программируемый логический уровень </w:t>
      </w:r>
      <w:proofErr w:type="spellStart"/>
      <w:r w:rsidR="00650E23">
        <w:t>SDRm</w:t>
      </w:r>
      <w:proofErr w:type="spellEnd"/>
      <w:r w:rsidR="00650E23">
        <w:t>. Он</w:t>
      </w:r>
      <w:r w:rsidR="00E36660">
        <w:t xml:space="preserve"> </w:t>
      </w:r>
      <w:r w:rsidR="00650E23">
        <w:t>позволяет главным контроллерам</w:t>
      </w:r>
      <w:r w:rsidR="00E36660">
        <w:t xml:space="preserve"> </w:t>
      </w:r>
      <w:r w:rsidR="00650E23">
        <w:t xml:space="preserve">принимать </w:t>
      </w:r>
      <w:r w:rsidR="00166A17">
        <w:t>самостоятельные</w:t>
      </w:r>
      <w:r w:rsidR="00650E23">
        <w:t xml:space="preserve"> решения на основе данных, поступающих в режиме реального времени от</w:t>
      </w:r>
      <w:r w:rsidR="00E36660">
        <w:t xml:space="preserve"> л</w:t>
      </w:r>
      <w:r w:rsidR="00650E23">
        <w:t>окальных контроллеров</w:t>
      </w:r>
      <w:r w:rsidR="00E36660">
        <w:t xml:space="preserve"> </w:t>
      </w:r>
      <w:r w:rsidR="00650E23">
        <w:t>без вмешательства человека. RDM оценивает такие условия, как:</w:t>
      </w:r>
    </w:p>
    <w:p w14:paraId="7FAAC70D" w14:textId="620ECDD8" w:rsidR="00E36660" w:rsidRDefault="00E36660" w:rsidP="006D70AA">
      <w:pPr>
        <w:pStyle w:val="a5"/>
      </w:pPr>
      <w:r>
        <w:t xml:space="preserve">1) </w:t>
      </w:r>
      <w:r w:rsidR="00650E23">
        <w:t xml:space="preserve">Пороговые значения (например, </w:t>
      </w:r>
      <w:r w:rsidR="00DC546D">
        <w:t>напряжение</w:t>
      </w:r>
      <w:r w:rsidR="00650E23">
        <w:t>, превышающ</w:t>
      </w:r>
      <w:r w:rsidR="00DC546D">
        <w:t>ее</w:t>
      </w:r>
      <w:r w:rsidR="00650E23">
        <w:t xml:space="preserve"> </w:t>
      </w:r>
      <w:r w:rsidR="00026832">
        <w:t>220 В</w:t>
      </w:r>
      <w:r w:rsidR="00650E23">
        <w:t>).</w:t>
      </w:r>
    </w:p>
    <w:p w14:paraId="3D92E6E2" w14:textId="77777777" w:rsidR="00DC546D" w:rsidRDefault="00E36660" w:rsidP="006D70AA">
      <w:pPr>
        <w:pStyle w:val="a5"/>
      </w:pPr>
      <w:r>
        <w:t xml:space="preserve">2) </w:t>
      </w:r>
      <w:r w:rsidR="00650E23">
        <w:t>Логические значения (например, ускорение по осям X и Z более 3g).</w:t>
      </w:r>
    </w:p>
    <w:p w14:paraId="06835C3C" w14:textId="77777777" w:rsidR="00A9338B" w:rsidRDefault="00DC546D" w:rsidP="006D70AA">
      <w:pPr>
        <w:pStyle w:val="a5"/>
      </w:pPr>
      <w:r>
        <w:t xml:space="preserve">3) </w:t>
      </w:r>
      <w:r w:rsidR="00650E23">
        <w:t>Временные задержки (например, состояние сохраняется в течение 5 секунд).</w:t>
      </w:r>
    </w:p>
    <w:p w14:paraId="5C3AA21A" w14:textId="44305780" w:rsidR="00650E23" w:rsidRDefault="00A9338B" w:rsidP="006D70AA">
      <w:pPr>
        <w:pStyle w:val="a5"/>
      </w:pPr>
      <w:r>
        <w:t xml:space="preserve">4) </w:t>
      </w:r>
      <w:r w:rsidR="00650E23">
        <w:t>Географические зоны (например, сегмент маршрута</w:t>
      </w:r>
      <w:r w:rsidR="008B2B3A">
        <w:t xml:space="preserve"> с</w:t>
      </w:r>
      <w:r w:rsidR="00B86D16">
        <w:t xml:space="preserve"> возможностью камнепада</w:t>
      </w:r>
      <w:r w:rsidR="00650E23">
        <w:t>).</w:t>
      </w:r>
    </w:p>
    <w:p w14:paraId="17BCEC80" w14:textId="0E54CAF6" w:rsidR="00401129" w:rsidRDefault="00F01355" w:rsidP="006D70AA">
      <w:pPr>
        <w:pStyle w:val="a5"/>
      </w:pPr>
      <w:r>
        <w:t>Помимо</w:t>
      </w:r>
      <w:r w:rsidRPr="00F01355">
        <w:t xml:space="preserve"> </w:t>
      </w:r>
      <w:proofErr w:type="spellStart"/>
      <w:r>
        <w:t>SDRm</w:t>
      </w:r>
      <w:proofErr w:type="spellEnd"/>
      <w:r>
        <w:t xml:space="preserve"> </w:t>
      </w:r>
      <w:r w:rsidRPr="009F0034">
        <w:t xml:space="preserve">существуют другие предложения по внедрению </w:t>
      </w:r>
      <w:r w:rsidRPr="009F0034">
        <w:rPr>
          <w:lang w:val="en-US"/>
        </w:rPr>
        <w:t>SDR</w:t>
      </w:r>
      <w:r w:rsidRPr="009F0034">
        <w:t xml:space="preserve"> как средств</w:t>
      </w:r>
      <w:r w:rsidR="0024137B" w:rsidRPr="009F0034">
        <w:t>а</w:t>
      </w:r>
      <w:r w:rsidRPr="009F0034">
        <w:t xml:space="preserve"> мониторинга. </w:t>
      </w:r>
      <w:r w:rsidR="00DD425B" w:rsidRPr="009F0034">
        <w:t xml:space="preserve">Стоит отметить </w:t>
      </w:r>
      <w:r w:rsidR="003E1C76" w:rsidRPr="009F0034">
        <w:t>исследования</w:t>
      </w:r>
      <w:r w:rsidR="007B2CA3" w:rsidRPr="009F0034">
        <w:t>, посвященны</w:t>
      </w:r>
      <w:r w:rsidR="003E1C76" w:rsidRPr="009F0034">
        <w:t>е</w:t>
      </w:r>
      <w:r w:rsidR="007B2CA3" w:rsidRPr="009F0034">
        <w:t xml:space="preserve"> </w:t>
      </w:r>
      <w:r w:rsidR="00401129" w:rsidRPr="009F0034">
        <w:t>применению</w:t>
      </w:r>
      <w:r w:rsidR="00401129">
        <w:t xml:space="preserve"> SDR в сочетании с протоколом </w:t>
      </w:r>
      <w:proofErr w:type="spellStart"/>
      <w:r w:rsidR="00401129">
        <w:t>LoRaWAN</w:t>
      </w:r>
      <w:proofErr w:type="spellEnd"/>
      <w:r w:rsidR="00401129">
        <w:t xml:space="preserve">, ориентированным на передачу небольших объемов данных от распределенных датчиков на значительные расстояния. </w:t>
      </w:r>
      <w:r w:rsidR="00401129" w:rsidRPr="009F0034">
        <w:t>Как показа</w:t>
      </w:r>
      <w:r w:rsidR="009F0034" w:rsidRPr="009F0034">
        <w:t>но в</w:t>
      </w:r>
      <w:r w:rsidR="00401129" w:rsidRPr="009F0034">
        <w:t xml:space="preserve"> работ</w:t>
      </w:r>
      <w:r w:rsidR="009F0034" w:rsidRPr="009F0034">
        <w:t>е</w:t>
      </w:r>
      <w:r w:rsidR="00401129" w:rsidRPr="009F0034">
        <w:t xml:space="preserve"> </w:t>
      </w:r>
      <w:r w:rsidR="00F324D2" w:rsidRPr="009F0034">
        <w:t>[3]</w:t>
      </w:r>
      <w:r w:rsidR="00401129" w:rsidRPr="009F0034">
        <w:t xml:space="preserve">, </w:t>
      </w:r>
      <w:r w:rsidR="004A1781" w:rsidRPr="009F0034">
        <w:t>модуляция</w:t>
      </w:r>
      <w:r w:rsidR="00401129" w:rsidRPr="009F0034">
        <w:t xml:space="preserve"> </w:t>
      </w:r>
      <w:proofErr w:type="spellStart"/>
      <w:r w:rsidR="00401129" w:rsidRPr="009F0034">
        <w:t>LoRa</w:t>
      </w:r>
      <w:proofErr w:type="spellEnd"/>
      <w:r w:rsidR="00401129" w:rsidRPr="009F0034">
        <w:t xml:space="preserve"> обладает высокой помехоустойчивостью и энергетической эффективностью,</w:t>
      </w:r>
      <w:r w:rsidR="00763D57" w:rsidRPr="009F0034">
        <w:t xml:space="preserve"> а протокол </w:t>
      </w:r>
      <w:proofErr w:type="spellStart"/>
      <w:r w:rsidR="00763D57" w:rsidRPr="009F0034">
        <w:t>LoRaWAN</w:t>
      </w:r>
      <w:proofErr w:type="spellEnd"/>
      <w:r w:rsidR="00763D57" w:rsidRPr="009F0034">
        <w:t xml:space="preserve"> обеспечивает необходимый уровень безопасности (</w:t>
      </w:r>
      <w:r w:rsidR="00BB30B8" w:rsidRPr="009F0034">
        <w:t>сквозное шифрование полезной нагрузки между оконечным устройством и сервером приложений</w:t>
      </w:r>
      <w:r w:rsidR="00763D57" w:rsidRPr="009F0034">
        <w:t>)</w:t>
      </w:r>
      <w:r w:rsidR="00D332A3" w:rsidRPr="009F0034">
        <w:t>.</w:t>
      </w:r>
      <w:r w:rsidR="00401129" w:rsidRPr="009F0034">
        <w:t xml:space="preserve"> </w:t>
      </w:r>
      <w:r w:rsidR="00BB30B8" w:rsidRPr="009F0034">
        <w:t>Это</w:t>
      </w:r>
      <w:r w:rsidR="00401129" w:rsidRPr="009F0034">
        <w:t xml:space="preserve"> делает </w:t>
      </w:r>
      <w:r w:rsidR="004C702E" w:rsidRPr="009F0034">
        <w:t>технологию</w:t>
      </w:r>
      <w:r w:rsidR="00401129" w:rsidRPr="009F0034">
        <w:t xml:space="preserve"> привлекательной для мониторинга удаленных и труднодоступных объектов инфраструктуры</w:t>
      </w:r>
      <w:r w:rsidR="000B50DE" w:rsidRPr="009F0034">
        <w:t xml:space="preserve">, подвижного состава и </w:t>
      </w:r>
      <w:r w:rsidR="000E3A81" w:rsidRPr="009F0034">
        <w:t>высоконагруженных участков путевого хозяйства</w:t>
      </w:r>
      <w:r w:rsidR="00401129" w:rsidRPr="009F0034">
        <w:t xml:space="preserve">. </w:t>
      </w:r>
      <w:r w:rsidR="006E7F75" w:rsidRPr="009F0034">
        <w:t>П</w:t>
      </w:r>
      <w:r w:rsidR="00401129" w:rsidRPr="009F0034">
        <w:t>рограммно-аппаратный комплекс</w:t>
      </w:r>
      <w:r w:rsidR="00485B7A" w:rsidRPr="009F0034">
        <w:t xml:space="preserve"> (рисунок 4)</w:t>
      </w:r>
      <w:r w:rsidR="00401129" w:rsidRPr="009F0034">
        <w:t xml:space="preserve"> на базе SDR позволяет принимать и обрабатывать сигналы</w:t>
      </w:r>
      <w:r w:rsidR="005D3115" w:rsidRPr="009F0034">
        <w:t xml:space="preserve"> от датчиков, установленных на объектах железнодорожной инфраструктуры</w:t>
      </w:r>
      <w:r w:rsidR="00401129" w:rsidRPr="009F0034">
        <w:t xml:space="preserve">, </w:t>
      </w:r>
      <w:r w:rsidR="00EE2EC9" w:rsidRPr="009F0034">
        <w:t>отправляя</w:t>
      </w:r>
      <w:r w:rsidR="00401129" w:rsidRPr="009F0034">
        <w:t xml:space="preserve"> </w:t>
      </w:r>
      <w:r w:rsidR="006720E4" w:rsidRPr="009F0034">
        <w:t xml:space="preserve">их по </w:t>
      </w:r>
      <w:r w:rsidR="00144E34" w:rsidRPr="009F0034">
        <w:t>сети на сервер</w:t>
      </w:r>
      <w:r w:rsidR="007D3B2C" w:rsidRPr="009F0034">
        <w:t>ы</w:t>
      </w:r>
      <w:r w:rsidR="00144E34" w:rsidRPr="009F0034">
        <w:t xml:space="preserve"> приложений.</w:t>
      </w:r>
    </w:p>
    <w:p w14:paraId="4E2C14FF" w14:textId="1FA9B84B" w:rsidR="00EC5E27" w:rsidRDefault="007D0287" w:rsidP="009F0034">
      <w:pPr>
        <w:spacing w:before="120"/>
        <w:jc w:val="center"/>
      </w:pPr>
      <w:r w:rsidRPr="007D0287">
        <w:rPr>
          <w:noProof/>
          <w:lang w:eastAsia="ru-RU"/>
        </w:rPr>
        <w:drawing>
          <wp:inline distT="0" distB="0" distL="0" distR="0" wp14:anchorId="4D0FC832" wp14:editId="69F375BF">
            <wp:extent cx="3096986" cy="2480292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8215" cy="248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E18B1" w14:textId="2FCE2F55" w:rsidR="00EC5E27" w:rsidRPr="0041165E" w:rsidRDefault="00EC71BA" w:rsidP="006D70AA">
      <w:pPr>
        <w:pStyle w:val="a2"/>
        <w:rPr>
          <w:lang w:val="ru-RU"/>
        </w:rPr>
      </w:pPr>
      <w:r>
        <w:rPr>
          <w:lang w:val="ru-RU"/>
        </w:rPr>
        <w:t>Описываемый в статье пример применения</w:t>
      </w:r>
      <w:r w:rsidR="00466C38">
        <w:rPr>
          <w:lang w:val="ru-RU"/>
        </w:rPr>
        <w:t xml:space="preserve"> т</w:t>
      </w:r>
      <w:r w:rsidR="0041165E">
        <w:rPr>
          <w:lang w:val="ru-RU"/>
        </w:rPr>
        <w:t>ехнологи</w:t>
      </w:r>
      <w:r w:rsidR="008455E3">
        <w:rPr>
          <w:lang w:val="ru-RU"/>
        </w:rPr>
        <w:t>и</w:t>
      </w:r>
      <w:r w:rsidR="0041165E">
        <w:rPr>
          <w:lang w:val="ru-RU"/>
        </w:rPr>
        <w:t xml:space="preserve"> </w:t>
      </w:r>
      <w:r w:rsidR="0041165E" w:rsidRPr="0041165E">
        <w:t>LoRaWAN</w:t>
      </w:r>
      <w:r w:rsidR="0041165E" w:rsidRPr="0041165E">
        <w:rPr>
          <w:lang w:val="ru-RU"/>
        </w:rPr>
        <w:t xml:space="preserve"> для </w:t>
      </w:r>
      <w:r w:rsidR="0041165E">
        <w:rPr>
          <w:lang w:val="ru-RU"/>
        </w:rPr>
        <w:t>мониторинга</w:t>
      </w:r>
      <w:r w:rsidR="0041165E" w:rsidRPr="0041165E">
        <w:rPr>
          <w:lang w:val="ru-RU"/>
        </w:rPr>
        <w:t xml:space="preserve"> </w:t>
      </w:r>
      <w:r w:rsidR="0041165E">
        <w:rPr>
          <w:lang w:val="ru-RU"/>
        </w:rPr>
        <w:t>поездов</w:t>
      </w:r>
      <w:r w:rsidR="008455E3">
        <w:rPr>
          <w:lang w:val="ru-RU"/>
        </w:rPr>
        <w:t xml:space="preserve"> </w:t>
      </w:r>
    </w:p>
    <w:p w14:paraId="11DECBBD" w14:textId="24AD92A4" w:rsidR="004921CF" w:rsidRDefault="00401129" w:rsidP="006D70AA">
      <w:pPr>
        <w:pStyle w:val="a5"/>
      </w:pPr>
      <w:r>
        <w:t>Другим важным направлением является использование SDR для моделирования</w:t>
      </w:r>
      <w:r w:rsidR="006F4431">
        <w:t xml:space="preserve"> процесса</w:t>
      </w:r>
      <w:r>
        <w:t xml:space="preserve"> распространения радиоволн </w:t>
      </w:r>
      <w:r w:rsidR="00994647">
        <w:t>на территориях железнодорожной инфраструктуры</w:t>
      </w:r>
      <w:r>
        <w:t xml:space="preserve">. Особый интерес здесь представляет </w:t>
      </w:r>
      <w:r w:rsidR="005802BE">
        <w:t>сети</w:t>
      </w:r>
      <w:r>
        <w:t xml:space="preserve"> 5G для обеспечения </w:t>
      </w:r>
      <w:r>
        <w:lastRenderedPageBreak/>
        <w:t xml:space="preserve">высокоскоростной передачи данных. Лян </w:t>
      </w:r>
      <w:proofErr w:type="spellStart"/>
      <w:r>
        <w:t>Ицюнь</w:t>
      </w:r>
      <w:proofErr w:type="spellEnd"/>
      <w:r w:rsidR="0013012E">
        <w:t xml:space="preserve"> </w:t>
      </w:r>
      <w:r w:rsidR="0013012E" w:rsidRPr="0013012E">
        <w:t>[</w:t>
      </w:r>
      <w:r w:rsidR="0013012E" w:rsidRPr="00135D6E">
        <w:t>4</w:t>
      </w:r>
      <w:r w:rsidR="0013012E" w:rsidRPr="0013012E">
        <w:t>]</w:t>
      </w:r>
      <w:r>
        <w:t xml:space="preserve"> провел серию экспериментов на частоте 28 ГГц, классифицируя сценарии распространения на три типовых категории: открытые участки с опорами контактной сети, стоянка локомотивов и наличие зданий вблизи испытательного трека. Для проведения измерений использовалась SDR-система зондирования канала на базе универсальной программно-определяемой платформы USRP-2974 с фазированной антенной решеткой mmPSA-TR64MX.</w:t>
      </w:r>
      <w:r w:rsidR="00F9503E">
        <w:t xml:space="preserve"> </w:t>
      </w:r>
      <w:r>
        <w:t xml:space="preserve">Методология проведения измерений включала передачу специальных тестовых последовательностей и </w:t>
      </w:r>
      <w:r w:rsidR="00135047">
        <w:t>дальнейшую</w:t>
      </w:r>
      <w:r>
        <w:t xml:space="preserve"> корреляционную обработку для получения импульсной характеристики канала. Такой подход </w:t>
      </w:r>
      <w:r w:rsidR="009C308F">
        <w:t>позволил</w:t>
      </w:r>
      <w:r>
        <w:t xml:space="preserve"> </w:t>
      </w:r>
      <w:r w:rsidR="00853953">
        <w:t>оценить</w:t>
      </w:r>
      <w:r>
        <w:t xml:space="preserve"> такие параметры, как мощность принимаемого сигнала</w:t>
      </w:r>
      <w:r w:rsidR="00853953">
        <w:t xml:space="preserve"> и </w:t>
      </w:r>
      <w:r>
        <w:t>временное рассеяние (</w:t>
      </w:r>
      <w:proofErr w:type="spellStart"/>
      <w:r>
        <w:t>time-spread</w:t>
      </w:r>
      <w:proofErr w:type="spellEnd"/>
      <w:r w:rsidR="00853953">
        <w:t>)</w:t>
      </w:r>
      <w:r>
        <w:t>. Полученные экспериментальные данные показывают, что среднее количество многолучевых компонент</w:t>
      </w:r>
      <w:r w:rsidR="00DC3040">
        <w:t>ов</w:t>
      </w:r>
      <w:r>
        <w:t xml:space="preserve"> в условиях сортировочной </w:t>
      </w:r>
      <w:r w:rsidR="00C92F36">
        <w:t>горки</w:t>
      </w:r>
      <w:r>
        <w:t xml:space="preserve"> составляет приблизительно 9,55 с дисперсией 0,868. Примечательно, что количество лучей существенно не меняется с увеличением расстояния, однако наличие препятствий приводит к увеличению временного рассеяния сигнала.</w:t>
      </w:r>
    </w:p>
    <w:p w14:paraId="2B3AD493" w14:textId="222EE2C5" w:rsidR="005F66EA" w:rsidRPr="002D4C8F" w:rsidRDefault="006D70AA" w:rsidP="005F66EA">
      <w:pPr>
        <w:pStyle w:val="1"/>
      </w:pPr>
      <w:r w:rsidRPr="005F66EA">
        <w:t>Математическ</w:t>
      </w:r>
      <w:r>
        <w:t>ое описание радиоканала</w:t>
      </w:r>
    </w:p>
    <w:p w14:paraId="627B7530" w14:textId="2477DDDB" w:rsidR="00EF7DDB" w:rsidRDefault="00C04641" w:rsidP="006D70AA">
      <w:pPr>
        <w:pStyle w:val="a5"/>
      </w:pPr>
      <w:r>
        <w:t>Математической основой функционирования SDR-систем мониторинга является модель радиоканала, учитывающая его особенности</w:t>
      </w:r>
      <w:r w:rsidR="00D17BEA">
        <w:t xml:space="preserve"> </w:t>
      </w:r>
      <w:r w:rsidR="00D17BEA" w:rsidRPr="00D17BEA">
        <w:t>[</w:t>
      </w:r>
      <w:r w:rsidR="00D17BEA" w:rsidRPr="003F65F5">
        <w:t>5</w:t>
      </w:r>
      <w:r w:rsidR="00D17BEA" w:rsidRPr="00D17BEA">
        <w:t>]</w:t>
      </w:r>
      <w:r>
        <w:t xml:space="preserve"> в условиях железнодорожной инфраструктуры. </w:t>
      </w:r>
    </w:p>
    <w:p w14:paraId="354B8BAE" w14:textId="7B7A45EC" w:rsidR="00C04641" w:rsidRDefault="00C04641" w:rsidP="006D70AA">
      <w:pPr>
        <w:pStyle w:val="a5"/>
      </w:pPr>
      <w:r>
        <w:t>Для дискретного времени, что характерно для SDR-обработки, модель принимает вид:</w:t>
      </w:r>
    </w:p>
    <w:p w14:paraId="6FFEC258" w14:textId="3782CCF9" w:rsidR="00C04641" w:rsidRPr="00634E3D" w:rsidRDefault="00010715" w:rsidP="006D70AA">
      <w:pPr>
        <w:spacing w:after="120"/>
        <w:jc w:val="both"/>
      </w:pPr>
      <m:oMathPara>
        <m:oMathParaPr>
          <m:jc m:val="right"/>
        </m:oMathParaPr>
        <m:oMath>
          <m:r>
            <m:rPr>
              <m:sty m:val="p"/>
            </m:rPr>
            <w:rPr>
              <w:rStyle w:val="mord"/>
              <w:rFonts w:ascii="Cambria Math" w:eastAsia="MS Mincho" w:hAnsi="Cambria Math"/>
              <w:color w:val="0F1115"/>
              <w:shd w:val="clear" w:color="auto" w:fill="FFFFFF"/>
            </w:rPr>
            <m:t>y</m:t>
          </m:r>
          <m:r>
            <m:rPr>
              <m:sty m:val="p"/>
            </m:rPr>
            <w:rPr>
              <w:rStyle w:val="mopen"/>
              <w:rFonts w:ascii="Cambria Math" w:eastAsia="MS Mincho" w:hAnsi="Cambria Math"/>
              <w:color w:val="0F1115"/>
              <w:shd w:val="clear" w:color="auto" w:fill="FFFFFF"/>
            </w:rPr>
            <m:t>[</m:t>
          </m:r>
          <m:r>
            <m:rPr>
              <m:sty m:val="p"/>
            </m:rPr>
            <w:rPr>
              <w:rStyle w:val="mord"/>
              <w:rFonts w:ascii="Cambria Math" w:eastAsia="MS Mincho" w:hAnsi="Cambria Math"/>
              <w:color w:val="0F1115"/>
              <w:shd w:val="clear" w:color="auto" w:fill="FFFFFF"/>
            </w:rPr>
            <m:t>n</m:t>
          </m:r>
          <m:r>
            <m:rPr>
              <m:sty m:val="p"/>
            </m:rPr>
            <w:rPr>
              <w:rStyle w:val="mclose"/>
              <w:rFonts w:ascii="Cambria Math" w:eastAsia="MS Mincho" w:hAnsi="Cambria Math"/>
              <w:color w:val="0F1115"/>
              <w:shd w:val="clear" w:color="auto" w:fill="FFFFFF"/>
            </w:rPr>
            <m:t>]</m:t>
          </m:r>
          <m:r>
            <m:rPr>
              <m:sty m:val="p"/>
            </m:rPr>
            <w:rPr>
              <w:rStyle w:val="mrel"/>
              <w:rFonts w:ascii="Cambria Math" w:eastAsia="MS Mincho" w:hAnsi="Cambria Math"/>
              <w:color w:val="0F1115"/>
              <w:shd w:val="clear" w:color="auto" w:fill="FFFFFF"/>
            </w:rPr>
            <m:t>=</m:t>
          </m:r>
          <m:nary>
            <m:naryPr>
              <m:chr m:val="∑"/>
              <m:limLoc m:val="subSup"/>
              <m:ctrlPr>
                <w:rPr>
                  <w:rStyle w:val="mrel"/>
                  <w:rFonts w:ascii="Cambria Math" w:eastAsia="MS Mincho" w:hAnsi="Cambria Math"/>
                  <w:color w:val="0F1115"/>
                  <w:shd w:val="clear" w:color="auto" w:fill="FFFFFF"/>
                </w:rPr>
              </m:ctrlPr>
            </m:naryPr>
            <m:sub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k</m:t>
              </m:r>
              <m:r>
                <m:rPr>
                  <m:sty m:val="p"/>
                </m:rPr>
                <w:rPr>
                  <w:rStyle w:val="mrel"/>
                  <w:rFonts w:ascii="Cambria Math" w:eastAsia="MS Mincho" w:hAnsi="Cambria Math"/>
                  <w:color w:val="0F1115"/>
                  <w:shd w:val="clear" w:color="auto" w:fill="FFFFFF"/>
                </w:rPr>
                <m:t>=</m:t>
              </m:r>
              <m: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0</m:t>
              </m:r>
              <m:r>
                <m:rPr>
                  <m:sty m:val="p"/>
                </m:rPr>
                <w:rPr>
                  <w:rStyle w:val="vlist-s"/>
                  <w:rFonts w:ascii="Cambria Math" w:hAnsi="Cambria Math"/>
                  <w:color w:val="0F1115"/>
                  <w:shd w:val="clear" w:color="auto" w:fill="FFFFFF"/>
                </w:rPr>
                <m:t>​</m:t>
              </m:r>
            </m:sub>
            <m:sup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L</m:t>
              </m:r>
              <m:r>
                <m:rPr>
                  <m:sty m:val="p"/>
                </m:rPr>
                <w:rPr>
                  <w:rStyle w:val="mbin"/>
                  <w:rFonts w:ascii="Cambria Math" w:hAnsi="Cambria Math"/>
                  <w:color w:val="0F1115"/>
                  <w:shd w:val="clear" w:color="auto" w:fill="FFFFFF"/>
                </w:rPr>
                <m:t>-1</m:t>
              </m:r>
            </m:sup>
            <m:e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h</m:t>
              </m:r>
              <m:r>
                <m:rPr>
                  <m:sty m:val="p"/>
                </m:rPr>
                <w:rPr>
                  <w:rStyle w:val="mopen"/>
                  <w:rFonts w:ascii="Cambria Math" w:eastAsia="MS Mincho" w:hAnsi="Cambria Math"/>
                  <w:color w:val="0F1115"/>
                  <w:shd w:val="clear" w:color="auto" w:fill="FFFFFF"/>
                </w:rPr>
                <m:t>[</m:t>
              </m:r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k</m:t>
              </m:r>
              <m:r>
                <m:rPr>
                  <m:sty m:val="p"/>
                </m:rPr>
                <w:rPr>
                  <w:rStyle w:val="mclose"/>
                  <w:rFonts w:ascii="Cambria Math" w:eastAsia="MS Mincho" w:hAnsi="Cambria Math"/>
                  <w:color w:val="0F1115"/>
                  <w:shd w:val="clear" w:color="auto" w:fill="FFFFFF"/>
                </w:rPr>
                <m:t>]</m:t>
              </m:r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x</m:t>
              </m:r>
              <m:r>
                <m:rPr>
                  <m:sty m:val="p"/>
                </m:rPr>
                <w:rPr>
                  <w:rStyle w:val="mopen"/>
                  <w:rFonts w:ascii="Cambria Math" w:eastAsia="MS Mincho" w:hAnsi="Cambria Math"/>
                  <w:color w:val="0F1115"/>
                  <w:shd w:val="clear" w:color="auto" w:fill="FFFFFF"/>
                </w:rPr>
                <m:t>[</m:t>
              </m:r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n</m:t>
              </m:r>
              <m:r>
                <m:rPr>
                  <m:sty m:val="p"/>
                </m:rPr>
                <w:rPr>
                  <w:rStyle w:val="mbin"/>
                  <w:rFonts w:ascii="Cambria Math" w:hAnsi="Cambria Math"/>
                  <w:color w:val="0F1115"/>
                  <w:shd w:val="clear" w:color="auto" w:fill="FFFFFF"/>
                </w:rPr>
                <m:t>-</m:t>
              </m:r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k</m:t>
              </m:r>
              <m:r>
                <m:rPr>
                  <m:sty m:val="p"/>
                </m:rPr>
                <w:rPr>
                  <w:rStyle w:val="mclose"/>
                  <w:rFonts w:ascii="Cambria Math" w:eastAsia="MS Mincho" w:hAnsi="Cambria Math"/>
                  <w:color w:val="0F1115"/>
                  <w:shd w:val="clear" w:color="auto" w:fill="FFFFFF"/>
                </w:rPr>
                <m:t>]</m:t>
              </m:r>
              <m:r>
                <m:rPr>
                  <m:sty m:val="p"/>
                </m:rPr>
                <w:rPr>
                  <w:rStyle w:val="mbin"/>
                  <w:rFonts w:ascii="Cambria Math" w:hAnsi="Cambria Math"/>
                  <w:color w:val="0F1115"/>
                  <w:shd w:val="clear" w:color="auto" w:fill="FFFFFF"/>
                </w:rPr>
                <m:t>+</m:t>
              </m:r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w</m:t>
              </m:r>
              <m:r>
                <m:rPr>
                  <m:sty m:val="p"/>
                </m:rPr>
                <w:rPr>
                  <w:rStyle w:val="mopen"/>
                  <w:rFonts w:ascii="Cambria Math" w:eastAsia="MS Mincho" w:hAnsi="Cambria Math"/>
                  <w:color w:val="0F1115"/>
                  <w:shd w:val="clear" w:color="auto" w:fill="FFFFFF"/>
                </w:rPr>
                <m:t>[</m:t>
              </m:r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n</m:t>
              </m:r>
              <m:r>
                <m:rPr>
                  <m:sty m:val="p"/>
                </m:rPr>
                <w:rPr>
                  <w:rStyle w:val="mclose"/>
                  <w:rFonts w:ascii="Cambria Math" w:eastAsia="MS Mincho" w:hAnsi="Cambria Math"/>
                  <w:color w:val="0F1115"/>
                  <w:shd w:val="clear" w:color="auto" w:fill="FFFFFF"/>
                </w:rPr>
                <m:t>]</m:t>
              </m:r>
              <m:r>
                <m:rPr>
                  <m:sty m:val="p"/>
                </m:rPr>
                <w:rPr>
                  <w:rStyle w:val="mop"/>
                  <w:rFonts w:ascii="Cambria Math" w:hAnsi="Cambria Math"/>
                  <w:color w:val="0F1115"/>
                  <w:shd w:val="clear" w:color="auto" w:fill="FFFFFF"/>
                </w:rPr>
                <m:t xml:space="preserve">                  (1)</m:t>
              </m:r>
            </m:e>
          </m:nary>
        </m:oMath>
      </m:oMathPara>
    </w:p>
    <w:p w14:paraId="190E2AB3" w14:textId="0F27F990" w:rsidR="00C04641" w:rsidRDefault="00854AFD" w:rsidP="006D70AA">
      <w:pPr>
        <w:pStyle w:val="a5"/>
      </w:pPr>
      <w:r>
        <w:t>Важным</w:t>
      </w:r>
      <w:r w:rsidR="00C04641">
        <w:t xml:space="preserve"> этапом обработки в SDR-системах зондирования канала является вычисление корреляции между принятым сигналом и известной тестовой последовательностью. Для повышения точности оценки и устойчивости к шумам часто используются последовательности с хорошими корреляционными свойствами, такие как </w:t>
      </w:r>
      <w:r w:rsidR="006630A4">
        <w:t>п</w:t>
      </w:r>
      <w:r w:rsidR="006630A4" w:rsidRPr="006630A4">
        <w:t xml:space="preserve">оследовательность </w:t>
      </w:r>
      <w:proofErr w:type="spellStart"/>
      <w:r w:rsidR="006630A4" w:rsidRPr="006630A4">
        <w:t>Задоффа</w:t>
      </w:r>
      <w:proofErr w:type="spellEnd"/>
      <w:r w:rsidR="006630A4" w:rsidRPr="006630A4">
        <w:t>–Чу</w:t>
      </w:r>
      <w:r w:rsidR="00C04641">
        <w:t>. Корреляционная обработка реализуется следующим алгоритмом:</w:t>
      </w:r>
    </w:p>
    <w:p w14:paraId="496DCF22" w14:textId="77777777" w:rsidR="00634E3D" w:rsidRDefault="00634E3D" w:rsidP="006D70AA">
      <w:pPr>
        <w:jc w:val="both"/>
      </w:pPr>
    </w:p>
    <w:p w14:paraId="67FCACF2" w14:textId="6C40B20E" w:rsidR="008C3CA1" w:rsidRPr="00634E3D" w:rsidRDefault="008C3CA1" w:rsidP="00C04641">
      <w:pPr>
        <w:jc w:val="both"/>
      </w:pPr>
      <m:oMathPara>
        <m:oMathParaPr>
          <m:jc m:val="right"/>
        </m:oMathParaPr>
        <m:oMath>
          <m:r>
            <m:rPr>
              <m:sty m:val="p"/>
            </m:rPr>
            <w:rPr>
              <w:rStyle w:val="mord"/>
              <w:rFonts w:ascii="Cambria Math" w:eastAsia="MS Mincho" w:hAnsi="Cambria Math"/>
              <w:color w:val="0F1115"/>
              <w:shd w:val="clear" w:color="auto" w:fill="FFFFFF"/>
            </w:rPr>
            <m:t>Ryx</m:t>
          </m:r>
          <m:r>
            <m:rPr>
              <m:sty m:val="p"/>
            </m:rPr>
            <w:rPr>
              <w:rStyle w:val="vlist-s"/>
              <w:rFonts w:ascii="Cambria Math" w:eastAsia="MS Mincho" w:hAnsi="Cambria Math"/>
              <w:color w:val="0F1115"/>
              <w:shd w:val="clear" w:color="auto" w:fill="FFFFFF"/>
            </w:rPr>
            <m:t>​</m:t>
          </m:r>
          <m:r>
            <m:rPr>
              <m:sty m:val="p"/>
            </m:rPr>
            <w:rPr>
              <w:rStyle w:val="mopen"/>
              <w:rFonts w:ascii="Cambria Math" w:eastAsia="MS Mincho" w:hAnsi="Cambria Math"/>
              <w:color w:val="0F1115"/>
              <w:shd w:val="clear" w:color="auto" w:fill="FFFFFF"/>
            </w:rPr>
            <m:t>[</m:t>
          </m:r>
          <m:r>
            <m:rPr>
              <m:sty m:val="p"/>
            </m:rPr>
            <w:rPr>
              <w:rStyle w:val="mord"/>
              <w:rFonts w:ascii="Cambria Math" w:eastAsia="MS Mincho" w:hAnsi="Cambria Math"/>
              <w:color w:val="0F1115"/>
              <w:shd w:val="clear" w:color="auto" w:fill="FFFFFF"/>
            </w:rPr>
            <m:t>m</m:t>
          </m:r>
          <m:r>
            <m:rPr>
              <m:sty m:val="p"/>
            </m:rPr>
            <w:rPr>
              <w:rStyle w:val="mclose"/>
              <w:rFonts w:ascii="Cambria Math" w:eastAsia="MS Mincho" w:hAnsi="Cambria Math"/>
              <w:color w:val="0F1115"/>
              <w:shd w:val="clear" w:color="auto" w:fill="FFFFFF"/>
            </w:rPr>
            <m:t>]</m:t>
          </m:r>
          <m:r>
            <m:rPr>
              <m:sty m:val="p"/>
            </m:rPr>
            <w:rPr>
              <w:rStyle w:val="mrel"/>
              <w:rFonts w:ascii="Cambria Math" w:hAnsi="Cambria Math"/>
              <w:color w:val="0F1115"/>
              <w:shd w:val="clear" w:color="auto" w:fill="FFFFFF"/>
            </w:rPr>
            <m:t>=</m:t>
          </m:r>
          <m:nary>
            <m:naryPr>
              <m:chr m:val="∑"/>
              <m:limLoc m:val="subSup"/>
              <m:ctrlPr>
                <w:rPr>
                  <w:rStyle w:val="mrel"/>
                  <w:rFonts w:ascii="Cambria Math" w:hAnsi="Cambria Math"/>
                  <w:color w:val="0F1115"/>
                  <w:shd w:val="clear" w:color="auto" w:fill="FFFFFF"/>
                </w:rPr>
              </m:ctrlPr>
            </m:naryPr>
            <m:sub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n</m:t>
              </m:r>
              <m:r>
                <m:rPr>
                  <m:sty m:val="p"/>
                </m:rPr>
                <w:rPr>
                  <w:rStyle w:val="mrel"/>
                  <w:rFonts w:ascii="Cambria Math" w:hAnsi="Cambria Math"/>
                  <w:color w:val="0F1115"/>
                  <w:shd w:val="clear" w:color="auto" w:fill="FFFFFF"/>
                </w:rPr>
                <m:t>=</m:t>
              </m:r>
              <m: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0</m:t>
              </m:r>
            </m:sub>
            <m:sup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N</m:t>
              </m:r>
              <m:r>
                <m:rPr>
                  <m:sty m:val="p"/>
                </m:rPr>
                <w:rPr>
                  <w:rStyle w:val="mbin"/>
                  <w:rFonts w:ascii="Cambria Math" w:hAnsi="Cambria Math"/>
                  <w:color w:val="0F1115"/>
                  <w:shd w:val="clear" w:color="auto" w:fill="FFFFFF"/>
                </w:rPr>
                <m:t>-</m:t>
              </m:r>
              <m: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1</m:t>
              </m:r>
            </m:sup>
            <m:e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y</m:t>
              </m:r>
              <m:d>
                <m:dPr>
                  <m:begChr m:val="["/>
                  <m:endChr m:val="]"/>
                  <m:ctrlPr>
                    <w:rPr>
                      <w:rStyle w:val="mopen"/>
                      <w:rFonts w:ascii="Cambria Math" w:eastAsia="MS Mincho" w:hAnsi="Cambria Math"/>
                      <w:color w:val="0F1115"/>
                      <w:shd w:val="clear" w:color="auto" w:fill="FFFFFF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Style w:val="mord"/>
                      <w:rFonts w:ascii="Cambria Math" w:eastAsia="MS Mincho" w:hAnsi="Cambria Math"/>
                      <w:color w:val="0F1115"/>
                      <w:shd w:val="clear" w:color="auto" w:fill="FFFFFF"/>
                    </w:rPr>
                    <m:t>n</m:t>
                  </m:r>
                  <m:ctrlPr>
                    <w:rPr>
                      <w:rStyle w:val="mclose"/>
                      <w:rFonts w:ascii="Cambria Math" w:eastAsia="MS Mincho" w:hAnsi="Cambria Math"/>
                      <w:color w:val="0F1115"/>
                      <w:shd w:val="clear" w:color="auto" w:fill="FFFFFF"/>
                    </w:rPr>
                  </m:ctrlPr>
                </m:e>
              </m:d>
              <m:sSup>
                <m:sSupPr>
                  <m:ctrlPr>
                    <w:rPr>
                      <w:rStyle w:val="mord"/>
                      <w:rFonts w:ascii="Cambria Math" w:eastAsia="MS Mincho" w:hAnsi="Cambria Math"/>
                      <w:color w:val="0F1115"/>
                      <w:shd w:val="clear" w:color="auto" w:fill="FFFFFF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mord"/>
                      <w:rFonts w:ascii="Cambria Math" w:eastAsia="MS Mincho" w:hAnsi="Cambria Math"/>
                      <w:color w:val="0F1115"/>
                      <w:shd w:val="clear" w:color="auto" w:fill="FFFFFF"/>
                    </w:rPr>
                    <m:t>x</m:t>
                  </m:r>
                </m:e>
                <m:sup>
                  <m:r>
                    <w:rPr>
                      <w:rStyle w:val="mbin"/>
                      <w:rFonts w:ascii="Cambria Math" w:hAnsi="Cambria Math" w:cs="Cambria Math"/>
                      <w:color w:val="0F1115"/>
                      <w:shd w:val="clear" w:color="auto" w:fill="FFFFFF"/>
                      <w:lang w:val="en-US"/>
                    </w:rPr>
                    <m:t>*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Style w:val="mopen"/>
                      <w:rFonts w:ascii="Cambria Math" w:eastAsia="MS Mincho" w:hAnsi="Cambria Math"/>
                      <w:color w:val="0F1115"/>
                      <w:shd w:val="clear" w:color="auto" w:fill="FFFFFF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Style w:val="mord"/>
                      <w:rFonts w:ascii="Cambria Math" w:eastAsia="MS Mincho" w:hAnsi="Cambria Math"/>
                      <w:color w:val="0F1115"/>
                      <w:shd w:val="clear" w:color="auto" w:fill="FFFFFF"/>
                    </w:rPr>
                    <m:t>n</m:t>
                  </m:r>
                  <m:r>
                    <m:rPr>
                      <m:sty m:val="p"/>
                    </m:rPr>
                    <w:rPr>
                      <w:rStyle w:val="mbin"/>
                      <w:rFonts w:ascii="Cambria Math" w:hAnsi="Cambria Math"/>
                      <w:color w:val="0F1115"/>
                      <w:shd w:val="clear" w:color="auto" w:fill="FFFFFF"/>
                    </w:rPr>
                    <m:t>-</m:t>
                  </m:r>
                  <m:r>
                    <m:rPr>
                      <m:sty m:val="p"/>
                    </m:rPr>
                    <w:rPr>
                      <w:rStyle w:val="mord"/>
                      <w:rFonts w:ascii="Cambria Math" w:eastAsia="MS Mincho" w:hAnsi="Cambria Math"/>
                      <w:color w:val="0F1115"/>
                      <w:shd w:val="clear" w:color="auto" w:fill="FFFFFF"/>
                    </w:rPr>
                    <m:t>m</m:t>
                  </m:r>
                  <m:ctrlPr>
                    <w:rPr>
                      <w:rStyle w:val="mclose"/>
                      <w:rFonts w:ascii="Cambria Math" w:eastAsia="MS Mincho" w:hAnsi="Cambria Math"/>
                      <w:color w:val="0F1115"/>
                      <w:shd w:val="clear" w:color="auto" w:fill="FFFFFF"/>
                    </w:rPr>
                  </m:ctrlPr>
                </m:e>
              </m:d>
              <m:r>
                <m:rPr>
                  <m:sty m:val="p"/>
                </m:rPr>
                <w:rPr>
                  <w:rStyle w:val="mop"/>
                  <w:rFonts w:ascii="Cambria Math" w:hAnsi="Cambria Math"/>
                  <w:color w:val="0F1115"/>
                  <w:shd w:val="clear" w:color="auto" w:fill="FFFFFF"/>
                </w:rPr>
                <m:t xml:space="preserve">                     (2)</m:t>
              </m:r>
            </m:e>
          </m:nary>
        </m:oMath>
      </m:oMathPara>
    </w:p>
    <w:p w14:paraId="4F88D46B" w14:textId="77777777" w:rsidR="00C04641" w:rsidRDefault="00C04641" w:rsidP="00C04641">
      <w:pPr>
        <w:jc w:val="both"/>
      </w:pPr>
    </w:p>
    <w:p w14:paraId="303703BC" w14:textId="5EC0E463" w:rsidR="00C04641" w:rsidRDefault="00C04641" w:rsidP="006D70AA">
      <w:pPr>
        <w:pStyle w:val="a5"/>
        <w:ind w:firstLine="0"/>
      </w:pPr>
      <w:r>
        <w:t>где N – длина последовательности, x</w:t>
      </w:r>
      <w:r w:rsidR="000F3D99" w:rsidRPr="001D1594">
        <w:rPr>
          <w:vertAlign w:val="superscript"/>
        </w:rPr>
        <w:t>*</w:t>
      </w:r>
      <w:r>
        <w:t>[n-m] – комплексно-сопряженный сдвинутый опорный сигнал. Пики корреляционной функции соответствуют моментам прихода многолучевых компонент</w:t>
      </w:r>
      <w:r w:rsidR="00233174">
        <w:t>ов</w:t>
      </w:r>
      <w:r>
        <w:t>, что позволяет оценивать задержки распространения и комплексные коэффициенты передачи для каждого луча.</w:t>
      </w:r>
    </w:p>
    <w:p w14:paraId="4379AE14" w14:textId="43634C1D" w:rsidR="00C04641" w:rsidRDefault="00C04641" w:rsidP="006D70AA">
      <w:pPr>
        <w:pStyle w:val="a5"/>
      </w:pPr>
      <w:r>
        <w:t xml:space="preserve">Одной из важнейших характеристик, получаемых при такой обработке, является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Delay</w:t>
      </w:r>
      <w:proofErr w:type="spellEnd"/>
      <w:r>
        <w:t xml:space="preserve"> </w:t>
      </w:r>
      <w:proofErr w:type="spellStart"/>
      <w:r>
        <w:t>Profile</w:t>
      </w:r>
      <w:proofErr w:type="spellEnd"/>
      <w:r w:rsidR="00321F8D" w:rsidRPr="00321F8D">
        <w:t xml:space="preserve"> (</w:t>
      </w:r>
      <w:r>
        <w:t>PDP),</w:t>
      </w:r>
      <w:r w:rsidR="00321F8D" w:rsidRPr="00321F8D">
        <w:t xml:space="preserve"> </w:t>
      </w:r>
      <w:r w:rsidRPr="001D1594">
        <w:t>котор</w:t>
      </w:r>
      <w:r w:rsidR="0024137B" w:rsidRPr="001D1594">
        <w:t>ая</w:t>
      </w:r>
      <w:r w:rsidRPr="001D1594">
        <w:t xml:space="preserve"> о</w:t>
      </w:r>
      <w:r>
        <w:t>писывает распределение мощности сигнала по задержкам:</w:t>
      </w:r>
    </w:p>
    <w:p w14:paraId="2E1815DA" w14:textId="56C90254" w:rsidR="00C04641" w:rsidRPr="00634E3D" w:rsidRDefault="00056231" w:rsidP="006D70AA">
      <w:pPr>
        <w:spacing w:after="120"/>
        <w:jc w:val="both"/>
      </w:pPr>
      <m:oMathPara>
        <m:oMathParaPr>
          <m:jc m:val="right"/>
        </m:oMathParaPr>
        <m:oMath>
          <m:r>
            <m:rPr>
              <m:sty m:val="p"/>
            </m:rPr>
            <w:rPr>
              <w:rStyle w:val="mord"/>
              <w:rFonts w:ascii="Cambria Math" w:eastAsia="MS Mincho" w:hAnsi="Cambria Math"/>
              <w:color w:val="0F1115"/>
              <w:shd w:val="clear" w:color="auto" w:fill="FFFFFF"/>
            </w:rPr>
            <m:t>PDP</m:t>
          </m:r>
          <m:d>
            <m:dPr>
              <m:ctrlPr>
                <w:rPr>
                  <w:rStyle w:val="mopen"/>
                  <w:rFonts w:ascii="Cambria Math" w:eastAsia="MS Mincho" w:hAnsi="Cambria Math"/>
                  <w:color w:val="0F1115"/>
                  <w:shd w:val="clear" w:color="auto" w:fill="FFFFFF"/>
                </w:rPr>
              </m:ctrlPr>
            </m:dPr>
            <m:e>
              <m:r>
                <m:rPr>
                  <m:sty m:val="p"/>
                </m:r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  <m:t>τ</m:t>
              </m:r>
              <m:ctrlPr>
                <w:rPr>
                  <w:rStyle w:val="mclose"/>
                  <w:rFonts w:ascii="Cambria Math" w:eastAsia="MS Mincho" w:hAnsi="Cambria Math"/>
                  <w:color w:val="0F1115"/>
                  <w:shd w:val="clear" w:color="auto" w:fill="FFFFFF"/>
                </w:rPr>
              </m:ctrlPr>
            </m:e>
          </m:d>
          <m:r>
            <m:rPr>
              <m:sty m:val="p"/>
            </m:rPr>
            <w:rPr>
              <w:rStyle w:val="mrel"/>
              <w:rFonts w:ascii="Cambria Math" w:eastAsia="MS Mincho" w:hAnsi="Cambria Math"/>
              <w:color w:val="0F1115"/>
              <w:shd w:val="clear" w:color="auto" w:fill="FFFFFF"/>
            </w:rPr>
            <m:t>=</m:t>
          </m:r>
          <m:r>
            <m:rPr>
              <m:sty m:val="p"/>
            </m:rPr>
            <w:rPr>
              <w:rStyle w:val="mord"/>
              <w:rFonts w:ascii="Cambria Math" w:eastAsia="MS Mincho" w:hAnsi="Cambria Math"/>
              <w:color w:val="0F1115"/>
              <w:shd w:val="clear" w:color="auto" w:fill="FFFFFF"/>
            </w:rPr>
            <m:t>E</m:t>
          </m:r>
          <m:d>
            <m:dPr>
              <m:begChr m:val="["/>
              <m:endChr m:val="]"/>
              <m:ctrlPr>
                <w:rPr>
                  <w:rStyle w:val="mord"/>
                  <w:rFonts w:ascii="Cambria Math" w:eastAsia="MS Mincho" w:hAnsi="Cambria Math"/>
                  <w:color w:val="0F1115"/>
                  <w:shd w:val="clear" w:color="auto" w:fill="FFFFFF"/>
                </w:rPr>
              </m:ctrlPr>
            </m:dPr>
            <m:e>
              <m:sSup>
                <m:sSupPr>
                  <m:ctrlPr>
                    <w:rPr>
                      <w:rStyle w:val="mord"/>
                      <w:rFonts w:ascii="Cambria Math" w:eastAsia="MS Mincho" w:hAnsi="Cambria Math"/>
                      <w:i/>
                      <w:color w:val="0F1115"/>
                      <w:shd w:val="clear" w:color="auto" w:fill="FFFFFF"/>
                    </w:rPr>
                  </m:ctrlPr>
                </m:sSupPr>
                <m:e>
                  <m:d>
                    <m:dPr>
                      <m:begChr m:val="|"/>
                      <m:endChr m:val="|"/>
                      <m:ctrlPr>
                        <w:rPr>
                          <w:rStyle w:val="mord"/>
                          <w:rFonts w:ascii="Cambria Math" w:eastAsia="MS Mincho" w:hAnsi="Cambria Math"/>
                          <w:i/>
                          <w:color w:val="0F1115"/>
                          <w:shd w:val="clear" w:color="auto" w:fill="FFFFFF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Style w:val="mord"/>
                          <w:rFonts w:ascii="Cambria Math" w:eastAsia="MS Mincho" w:hAnsi="Cambria Math"/>
                          <w:color w:val="0F1115"/>
                          <w:shd w:val="clear" w:color="auto" w:fill="FFFFFF"/>
                        </w:rPr>
                        <m:t>h</m:t>
                      </m:r>
                      <m:d>
                        <m:dPr>
                          <m:ctrlPr>
                            <w:rPr>
                              <w:rStyle w:val="mopen"/>
                              <w:rFonts w:ascii="Cambria Math" w:eastAsia="MS Mincho" w:hAnsi="Cambria Math"/>
                              <w:color w:val="0F1115"/>
                              <w:shd w:val="clear" w:color="auto" w:fill="FFFFFF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Style w:val="mord"/>
                              <w:rFonts w:ascii="Cambria Math" w:eastAsia="MS Mincho" w:hAnsi="Cambria Math"/>
                              <w:color w:val="0F1115"/>
                              <w:shd w:val="clear" w:color="auto" w:fill="FFFFFF"/>
                            </w:rPr>
                            <m:t>t</m:t>
                          </m:r>
                          <m:r>
                            <m:rPr>
                              <m:sty m:val="p"/>
                            </m:rPr>
                            <w:rPr>
                              <w:rStyle w:val="mpunct"/>
                              <w:rFonts w:ascii="Cambria Math" w:hAnsi="Cambria Math"/>
                              <w:color w:val="0F1115"/>
                              <w:shd w:val="clear" w:color="auto" w:fill="FFFFFF"/>
                            </w:rPr>
                            <m:t>,</m:t>
                          </m:r>
                          <m:r>
                            <m:rPr>
                              <m:sty m:val="p"/>
                            </m:rPr>
                            <w:rPr>
                              <w:rStyle w:val="mord"/>
                              <w:rFonts w:ascii="Cambria Math" w:eastAsia="MS Mincho" w:hAnsi="Cambria Math"/>
                              <w:color w:val="0F1115"/>
                              <w:shd w:val="clear" w:color="auto" w:fill="FFFFFF"/>
                            </w:rPr>
                            <m:t>τ</m:t>
                          </m:r>
                          <m:ctrlPr>
                            <w:rPr>
                              <w:rStyle w:val="mclose"/>
                              <w:rFonts w:ascii="Cambria Math" w:eastAsia="MS Mincho" w:hAnsi="Cambria Math"/>
                              <w:color w:val="0F1115"/>
                              <w:shd w:val="clear" w:color="auto" w:fill="FFFFFF"/>
                            </w:rPr>
                          </m:ctrlPr>
                        </m:e>
                      </m:d>
                    </m:e>
                  </m:d>
                </m:e>
                <m:sup>
                  <m:r>
                    <w:rPr>
                      <w:rStyle w:val="mord"/>
                      <w:rFonts w:ascii="Cambria Math" w:eastAsia="MS Mincho" w:hAnsi="Cambria Math"/>
                      <w:color w:val="0F1115"/>
                      <w:shd w:val="clear" w:color="auto" w:fill="FFFFFF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Style w:val="mop"/>
              <w:rFonts w:ascii="Cambria Math" w:hAnsi="Cambria Math"/>
              <w:color w:val="0F1115"/>
              <w:shd w:val="clear" w:color="auto" w:fill="FFFFFF"/>
            </w:rPr>
            <m:t xml:space="preserve">                              (3)</m:t>
          </m:r>
        </m:oMath>
      </m:oMathPara>
    </w:p>
    <w:p w14:paraId="71E42A2F" w14:textId="3F7A7BFC" w:rsidR="00C04641" w:rsidRDefault="00C04641" w:rsidP="006D70AA">
      <w:pPr>
        <w:pStyle w:val="a5"/>
      </w:pPr>
      <w:r>
        <w:t xml:space="preserve">На основе PDP рассчитываются такие параметры, как </w:t>
      </w:r>
      <w:r w:rsidRPr="006D70AA">
        <w:t>среднеквадратический</w:t>
      </w:r>
      <w:r>
        <w:t xml:space="preserve"> разброс задержек (RMS </w:t>
      </w:r>
      <w:proofErr w:type="spellStart"/>
      <w:r>
        <w:t>delay</w:t>
      </w:r>
      <w:proofErr w:type="spellEnd"/>
      <w:r>
        <w:t xml:space="preserve"> </w:t>
      </w:r>
      <w:proofErr w:type="spellStart"/>
      <w:r>
        <w:t>spread</w:t>
      </w:r>
      <w:proofErr w:type="spellEnd"/>
      <w:r>
        <w:t>), характеризующий частотно-селективные свойства канала:</w:t>
      </w:r>
    </w:p>
    <w:p w14:paraId="58E6B2A6" w14:textId="24317FF8" w:rsidR="00C04641" w:rsidRPr="008D6233" w:rsidRDefault="00A55516" w:rsidP="00C04641">
      <w:pPr>
        <w:jc w:val="both"/>
        <w:rPr>
          <w:i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τ</m:t>
              </m:r>
            </m:e>
            <m:sub>
              <m:r>
                <w:rPr>
                  <w:rFonts w:ascii="Cambria Math" w:hAnsi="Cambria Math"/>
                  <w:lang w:val="en-US"/>
                </w:rPr>
                <m:t>RMS</m:t>
              </m:r>
            </m:sub>
          </m:sSub>
          <m: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τ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bSup>
                    </m:e>
                  </m:nary>
                </m:num>
                <m:den>
                  <m:nary>
                    <m:naryPr>
                      <m:chr m:val="∑"/>
                      <m:limLoc m:val="subSup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k</m:t>
                      </m:r>
                    </m:sub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sub>
                      </m:sSub>
                    </m:e>
                  </m:nary>
                </m:den>
              </m:f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subSup"/>
                              <m:sup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τ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subSup"/>
                              <m:sup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</m:e>
          </m:rad>
          <m:r>
            <m:rPr>
              <m:sty m:val="p"/>
            </m:rPr>
            <w:rPr>
              <w:rStyle w:val="mop"/>
              <w:rFonts w:ascii="Cambria Math" w:hAnsi="Cambria Math"/>
              <w:color w:val="0F1115"/>
              <w:shd w:val="clear" w:color="auto" w:fill="FFFFFF"/>
            </w:rPr>
            <m:t xml:space="preserve">                    (4)</m:t>
          </m:r>
        </m:oMath>
      </m:oMathPara>
    </w:p>
    <w:p w14:paraId="2560657F" w14:textId="77777777" w:rsidR="00C04641" w:rsidRDefault="00C04641" w:rsidP="00C04641">
      <w:pPr>
        <w:jc w:val="both"/>
      </w:pPr>
    </w:p>
    <w:p w14:paraId="7E226EC8" w14:textId="698A36CB" w:rsidR="00C04641" w:rsidRDefault="00C04641" w:rsidP="00C04641">
      <w:pPr>
        <w:jc w:val="both"/>
      </w:pPr>
      <w:r w:rsidRPr="001D1594">
        <w:t xml:space="preserve">где </w:t>
      </w:r>
      <w:proofErr w:type="spellStart"/>
      <w:r w:rsidRPr="001D1594">
        <w:t>P</w:t>
      </w:r>
      <w:r w:rsidRPr="001D1594">
        <w:rPr>
          <w:vertAlign w:val="subscript"/>
        </w:rPr>
        <w:t>k</w:t>
      </w:r>
      <w:proofErr w:type="spellEnd"/>
      <w:r w:rsidRPr="001D1594">
        <w:t xml:space="preserve"> – мощность k-</w:t>
      </w:r>
      <w:proofErr w:type="spellStart"/>
      <w:r w:rsidRPr="001D1594">
        <w:t>го</w:t>
      </w:r>
      <w:proofErr w:type="spellEnd"/>
      <w:r w:rsidRPr="001D1594">
        <w:t xml:space="preserve"> луча, </w:t>
      </w:r>
      <w:r w:rsidR="00321F8D" w:rsidRPr="001D1594">
        <w:t>τ</w:t>
      </w:r>
      <w:r w:rsidR="00321F8D" w:rsidRPr="001D1594">
        <w:rPr>
          <w:vertAlign w:val="subscript"/>
          <w:lang w:val="en-US"/>
        </w:rPr>
        <w:t>k</w:t>
      </w:r>
      <w:r w:rsidR="00321F8D" w:rsidRPr="001D1594">
        <w:t xml:space="preserve"> </w:t>
      </w:r>
      <w:r w:rsidRPr="001D1594">
        <w:t>– его задержка</w:t>
      </w:r>
      <w:r>
        <w:t>.</w:t>
      </w:r>
    </w:p>
    <w:p w14:paraId="05D8B22B" w14:textId="6569D7CD" w:rsidR="004921CF" w:rsidRPr="006D70AA" w:rsidRDefault="006D70AA" w:rsidP="006D70AA">
      <w:pPr>
        <w:pStyle w:val="1"/>
      </w:pPr>
      <w:r w:rsidRPr="006D70AA">
        <w:t>Заключение</w:t>
      </w:r>
    </w:p>
    <w:p w14:paraId="06176ADB" w14:textId="3EEC4FB9" w:rsidR="00FE7E87" w:rsidRPr="001D1594" w:rsidRDefault="00EC4184" w:rsidP="006D70AA">
      <w:pPr>
        <w:pStyle w:val="a5"/>
      </w:pPr>
      <w:r>
        <w:t>Т</w:t>
      </w:r>
      <w:r w:rsidR="00FE7E87">
        <w:t xml:space="preserve">ехнология программно-определяемого радио является перспективной основой для создания </w:t>
      </w:r>
      <w:proofErr w:type="gramStart"/>
      <w:r w:rsidR="00FE7E87">
        <w:t>систем мониторинга элементов железнодорожной инфраструктуры нового поколения</w:t>
      </w:r>
      <w:proofErr w:type="gramEnd"/>
      <w:r w:rsidR="00FE7E87">
        <w:t>. Гибкость SDR позволяет унифицировать аппаратную часть, что особенно важно</w:t>
      </w:r>
      <w:r w:rsidR="000F04E6">
        <w:t xml:space="preserve"> </w:t>
      </w:r>
      <w:r w:rsidR="00FE7E87">
        <w:t>в условиях многообразия применяем</w:t>
      </w:r>
      <w:r w:rsidR="0068291F">
        <w:t>ого</w:t>
      </w:r>
      <w:r w:rsidR="00FE7E87">
        <w:t xml:space="preserve"> </w:t>
      </w:r>
      <w:proofErr w:type="spellStart"/>
      <w:r w:rsidR="00FE7E87">
        <w:t>проприетарн</w:t>
      </w:r>
      <w:r w:rsidR="0068291F">
        <w:t>ого</w:t>
      </w:r>
      <w:proofErr w:type="spellEnd"/>
      <w:r w:rsidR="0068291F">
        <w:t xml:space="preserve"> </w:t>
      </w:r>
      <w:r w:rsidR="0068291F" w:rsidRPr="001D1594">
        <w:t>радиооборудования</w:t>
      </w:r>
      <w:r w:rsidR="00FE7E87" w:rsidRPr="001D1594">
        <w:t>.</w:t>
      </w:r>
      <w:r w:rsidR="0094495F" w:rsidRPr="001D1594">
        <w:t xml:space="preserve"> </w:t>
      </w:r>
      <w:r w:rsidR="00207BD9" w:rsidRPr="001D1594">
        <w:t xml:space="preserve">Это упрощает </w:t>
      </w:r>
      <w:r w:rsidR="00FE7E87" w:rsidRPr="001D1594">
        <w:t>реализаци</w:t>
      </w:r>
      <w:r w:rsidR="00715303" w:rsidRPr="001D1594">
        <w:t>ю</w:t>
      </w:r>
      <w:r w:rsidR="00FE7E87" w:rsidRPr="001D1594">
        <w:t xml:space="preserve"> сложных алгоритмов цифровой обработки сигналов, включ</w:t>
      </w:r>
      <w:r w:rsidR="004E67FC" w:rsidRPr="001D1594">
        <w:t>ающи</w:t>
      </w:r>
      <w:r w:rsidR="0024137B" w:rsidRPr="001D1594">
        <w:t>х</w:t>
      </w:r>
      <w:r w:rsidR="004E67FC" w:rsidRPr="001D1594">
        <w:t xml:space="preserve"> в себя</w:t>
      </w:r>
      <w:r w:rsidR="00FE7E87" w:rsidRPr="001D1594">
        <w:t xml:space="preserve"> адаптивную фильтрацию и демодуляцию сигналов с различными видами модуляции. </w:t>
      </w:r>
    </w:p>
    <w:p w14:paraId="62EA0F4A" w14:textId="663536BB" w:rsidR="0099557A" w:rsidRDefault="00943E02" w:rsidP="006D70AA">
      <w:pPr>
        <w:pStyle w:val="a5"/>
      </w:pPr>
      <w:r w:rsidRPr="001D1594">
        <w:t>И</w:t>
      </w:r>
      <w:r w:rsidR="00FE7E87" w:rsidRPr="001D1594">
        <w:t>сследования, выполненные на действующих железнодорожных полигонах, подтверждают работоспособность SDR</w:t>
      </w:r>
      <w:r w:rsidR="00FE7E87">
        <w:t xml:space="preserve">-систем. В частности, установлено, что потери при прохождении сигнала через контактную сеть составляют около 5 дБ, а наличие зданий вблизи пути может вызывать значительные </w:t>
      </w:r>
      <w:r w:rsidR="00177C5E">
        <w:t>искажения</w:t>
      </w:r>
      <w:r w:rsidR="00FE7E87">
        <w:t xml:space="preserve"> </w:t>
      </w:r>
      <w:r w:rsidR="00505F21">
        <w:t>сигнала</w:t>
      </w:r>
      <w:r w:rsidR="00FE7E87">
        <w:t xml:space="preserve">, что необходимо учитывать при </w:t>
      </w:r>
      <w:r w:rsidR="00FE7E87">
        <w:lastRenderedPageBreak/>
        <w:t>размещении приемо-передающего оборудования с задачами высокоскоростной передачи данных.</w:t>
      </w:r>
    </w:p>
    <w:p w14:paraId="2BEAE2E8" w14:textId="701FE262" w:rsidR="004921CF" w:rsidRDefault="00FE7E87" w:rsidP="006D70AA">
      <w:pPr>
        <w:pStyle w:val="a5"/>
      </w:pPr>
      <w:r>
        <w:t xml:space="preserve">Дальнейшее развитие исследований в данной области должно быть направлено на разработку унифицированных программных платформ мониторинга в соответствии с концепцией </w:t>
      </w:r>
      <w:proofErr w:type="spellStart"/>
      <w:r>
        <w:t>SDRm</w:t>
      </w:r>
      <w:proofErr w:type="spellEnd"/>
      <w:r>
        <w:t xml:space="preserve">, а также на изучение влияния </w:t>
      </w:r>
      <w:r w:rsidR="00283D71">
        <w:t>различных</w:t>
      </w:r>
      <w:r>
        <w:t xml:space="preserve"> </w:t>
      </w:r>
      <w:proofErr w:type="gramStart"/>
      <w:r>
        <w:t>факторов</w:t>
      </w:r>
      <w:proofErr w:type="gramEnd"/>
      <w:r>
        <w:t xml:space="preserve"> на распространение сигналов в железнодорожных условиях. Перспективным представляется также применение методов машинного обучения для анализа</w:t>
      </w:r>
      <w:r w:rsidR="00EF26DB">
        <w:t xml:space="preserve"> собираемых</w:t>
      </w:r>
      <w:r>
        <w:t xml:space="preserve"> данных</w:t>
      </w:r>
      <w:r w:rsidR="0011210C">
        <w:t>.</w:t>
      </w:r>
    </w:p>
    <w:p w14:paraId="6D0FACBB" w14:textId="77777777" w:rsidR="00757A64" w:rsidRDefault="00757A64" w:rsidP="00757A64">
      <w:pPr>
        <w:pStyle w:val="5"/>
        <w:rPr>
          <w:rFonts w:eastAsia="MS Mincho"/>
        </w:rPr>
      </w:pPr>
      <w:r>
        <w:rPr>
          <w:rFonts w:eastAsia="MS Mincho"/>
        </w:rPr>
        <w:t>Список литературы</w:t>
      </w:r>
    </w:p>
    <w:p w14:paraId="0D626298" w14:textId="0AC6852D" w:rsidR="00DA23F0" w:rsidRDefault="00700DF0" w:rsidP="00A87420">
      <w:pPr>
        <w:pStyle w:val="-0"/>
        <w:rPr>
          <w:rFonts w:eastAsia="MS Mincho"/>
          <w:lang w:val="ru-RU"/>
        </w:rPr>
      </w:pPr>
      <w:r w:rsidRPr="00700DF0">
        <w:rPr>
          <w:rFonts w:eastAsia="MS Mincho"/>
          <w:lang w:val="ru-RU"/>
        </w:rPr>
        <w:t>Роенков Д.Н., Богданов Д.Р. Программно-определяемое радио для мониторинга состояния элементов инфраструктуры // Автоматика, связь, информатика. 2024. № 9. С. 2–4.</w:t>
      </w:r>
    </w:p>
    <w:p w14:paraId="126D20FC" w14:textId="04417E95" w:rsidR="00BC0B03" w:rsidRDefault="0006089E" w:rsidP="00A87420">
      <w:pPr>
        <w:pStyle w:val="-0"/>
        <w:rPr>
          <w:rFonts w:eastAsia="MS Mincho"/>
          <w:lang w:val="ru-RU"/>
        </w:rPr>
      </w:pPr>
      <w:r w:rsidRPr="0006089E">
        <w:rPr>
          <w:rFonts w:eastAsia="MS Mincho"/>
        </w:rPr>
        <w:t xml:space="preserve">Towards a Software-Based Approach to Smart Railway Maintenance // 2024 IEEE 22nd International Conference on Industrial Informatics (INDIN). </w:t>
      </w:r>
      <w:r w:rsidRPr="0006089E">
        <w:rPr>
          <w:rFonts w:eastAsia="MS Mincho"/>
          <w:lang w:val="ru-RU"/>
        </w:rPr>
        <w:t>IEEE, 2024</w:t>
      </w:r>
      <w:r w:rsidR="000A629E">
        <w:rPr>
          <w:rFonts w:eastAsia="MS Mincho"/>
          <w:lang w:val="ru-RU"/>
        </w:rPr>
        <w:t>.</w:t>
      </w:r>
    </w:p>
    <w:p w14:paraId="7F972D1F" w14:textId="5FA1BEFE" w:rsidR="00736DFB" w:rsidRDefault="00B01A47" w:rsidP="00736DFB">
      <w:pPr>
        <w:pStyle w:val="-0"/>
        <w:rPr>
          <w:rFonts w:eastAsia="MS Mincho"/>
          <w:lang w:val="ru-RU"/>
        </w:rPr>
      </w:pPr>
      <w:r w:rsidRPr="00B01A47">
        <w:rPr>
          <w:rFonts w:eastAsia="MS Mincho"/>
          <w:lang w:val="ru-RU"/>
        </w:rPr>
        <w:t>Роенков Д.Н., Яронова Н.В. Основы технологии LoRa. Перспективы ее применения // Автоматика, связь, информатика. 2017. № 4. С. 31–35</w:t>
      </w:r>
      <w:r w:rsidR="000A629E">
        <w:rPr>
          <w:rFonts w:eastAsia="MS Mincho"/>
          <w:lang w:val="ru-RU"/>
        </w:rPr>
        <w:t>.</w:t>
      </w:r>
    </w:p>
    <w:p w14:paraId="408655B8" w14:textId="5FFB6832" w:rsidR="00072C93" w:rsidRDefault="005660D4" w:rsidP="00E8219F">
      <w:pPr>
        <w:pStyle w:val="-0"/>
        <w:rPr>
          <w:rFonts w:eastAsia="MS Mincho"/>
        </w:rPr>
      </w:pPr>
      <w:r w:rsidRPr="005660D4">
        <w:rPr>
          <w:rFonts w:eastAsia="MS Mincho"/>
        </w:rPr>
        <w:t xml:space="preserve">Liang Y., Li H., Tian Y., Li Y., Wang W. SDR-Based 28 GHz mmWave Channel Modeling of Railway Marshaling Yard // Sensors. </w:t>
      </w:r>
      <w:r w:rsidRPr="006A3A59">
        <w:rPr>
          <w:rFonts w:eastAsia="MS Mincho"/>
        </w:rPr>
        <w:t>2023. Vol. 23, No. 19. P. 8108</w:t>
      </w:r>
      <w:r w:rsidR="000A629E" w:rsidRPr="006A3A59">
        <w:rPr>
          <w:rFonts w:eastAsia="MS Mincho"/>
        </w:rPr>
        <w:t>.</w:t>
      </w:r>
    </w:p>
    <w:p w14:paraId="0D3B91B5" w14:textId="4E3C6888" w:rsidR="00E60FBF" w:rsidRPr="006D70AA" w:rsidRDefault="00C36869" w:rsidP="00C36869">
      <w:pPr>
        <w:pStyle w:val="-0"/>
        <w:rPr>
          <w:rFonts w:eastAsia="MS Mincho"/>
          <w:lang w:val="ru-RU"/>
        </w:rPr>
      </w:pPr>
      <w:r w:rsidRPr="00C36869">
        <w:rPr>
          <w:lang w:val="ru-RU"/>
        </w:rPr>
        <w:t>Женко Л.А.</w:t>
      </w:r>
      <w:r w:rsidR="00DF365E" w:rsidRPr="00DF365E">
        <w:rPr>
          <w:lang w:val="ru-RU"/>
        </w:rPr>
        <w:t xml:space="preserve"> </w:t>
      </w:r>
      <w:r w:rsidRPr="00C36869">
        <w:rPr>
          <w:lang w:val="ru-RU"/>
        </w:rPr>
        <w:t>Теория передачи сигналов на железнодорожном транспорте: Учебное пособие. Самара: СамГАПС, 2005. 106с</w:t>
      </w:r>
      <w:r>
        <w:rPr>
          <w:lang w:val="ru-RU"/>
        </w:rPr>
        <w:t>.</w:t>
      </w:r>
    </w:p>
    <w:p w14:paraId="2888B029" w14:textId="77777777" w:rsidR="006D70AA" w:rsidRPr="00C36869" w:rsidRDefault="006D70AA" w:rsidP="00C36869">
      <w:pPr>
        <w:pStyle w:val="-0"/>
        <w:rPr>
          <w:rFonts w:eastAsia="MS Mincho"/>
          <w:lang w:val="ru-RU"/>
        </w:rPr>
        <w:sectPr w:rsidR="006D70AA" w:rsidRPr="00C36869" w:rsidSect="006D70AA">
          <w:type w:val="continuous"/>
          <w:pgSz w:w="11909" w:h="16834" w:code="9"/>
          <w:pgMar w:top="907" w:right="907" w:bottom="1440" w:left="907" w:header="709" w:footer="709" w:gutter="0"/>
          <w:cols w:num="2" w:space="357"/>
          <w:docGrid w:linePitch="360"/>
        </w:sectPr>
      </w:pPr>
    </w:p>
    <w:p w14:paraId="41518AB8" w14:textId="77777777" w:rsidR="004C2EEF" w:rsidRPr="00671858" w:rsidRDefault="004C2EEF" w:rsidP="006A3A59">
      <w:pPr>
        <w:jc w:val="both"/>
      </w:pPr>
    </w:p>
    <w:sectPr w:rsidR="004C2EEF" w:rsidRPr="00671858" w:rsidSect="006D70AA">
      <w:type w:val="continuous"/>
      <w:pgSz w:w="11909" w:h="16834" w:code="9"/>
      <w:pgMar w:top="907" w:right="907" w:bottom="1440" w:left="90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C7981D" w14:textId="77777777" w:rsidR="00A55516" w:rsidRDefault="00A55516" w:rsidP="00040F98">
      <w:r>
        <w:separator/>
      </w:r>
    </w:p>
  </w:endnote>
  <w:endnote w:type="continuationSeparator" w:id="0">
    <w:p w14:paraId="0D7B0DA0" w14:textId="77777777" w:rsidR="00A55516" w:rsidRDefault="00A55516" w:rsidP="00040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3747217"/>
      <w:docPartObj>
        <w:docPartGallery w:val="Page Numbers (Bottom of Page)"/>
        <w:docPartUnique/>
      </w:docPartObj>
    </w:sdtPr>
    <w:sdtContent>
      <w:p w14:paraId="6DC3EDB1" w14:textId="7BB2A61D" w:rsidR="00974D02" w:rsidRDefault="00974D02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0A3C91" w14:textId="77777777" w:rsidR="00A55516" w:rsidRDefault="00A55516" w:rsidP="00040F98">
      <w:r>
        <w:separator/>
      </w:r>
    </w:p>
  </w:footnote>
  <w:footnote w:type="continuationSeparator" w:id="0">
    <w:p w14:paraId="408A534A" w14:textId="77777777" w:rsidR="00A55516" w:rsidRDefault="00A55516" w:rsidP="00040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37660336"/>
    <w:multiLevelType w:val="hybridMultilevel"/>
    <w:tmpl w:val="78D27160"/>
    <w:lvl w:ilvl="0" w:tplc="FEF4713C">
      <w:start w:val="1"/>
      <w:numFmt w:val="bullet"/>
      <w:pStyle w:val="a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CC5E57"/>
    <w:multiLevelType w:val="hybridMultilevel"/>
    <w:tmpl w:val="603AF43C"/>
    <w:lvl w:ilvl="0" w:tplc="21DE83DC">
      <w:start w:val="1"/>
      <w:numFmt w:val="decimal"/>
      <w:pStyle w:val="a0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5">
    <w:nsid w:val="4B9563FD"/>
    <w:multiLevelType w:val="hybridMultilevel"/>
    <w:tmpl w:val="4046089C"/>
    <w:lvl w:ilvl="0" w:tplc="259E95F6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CA544A"/>
    <w:multiLevelType w:val="singleLevel"/>
    <w:tmpl w:val="987C499A"/>
    <w:lvl w:ilvl="0">
      <w:start w:val="1"/>
      <w:numFmt w:val="decimal"/>
      <w:pStyle w:val="-0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7">
    <w:nsid w:val="6C402C58"/>
    <w:multiLevelType w:val="hybridMultilevel"/>
    <w:tmpl w:val="C136E6FE"/>
    <w:lvl w:ilvl="0" w:tplc="1F321310">
      <w:start w:val="1"/>
      <w:numFmt w:val="decimal"/>
      <w:pStyle w:val="a2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D255F0"/>
    <w:multiLevelType w:val="hybridMultilevel"/>
    <w:tmpl w:val="1BBC66D6"/>
    <w:lvl w:ilvl="0" w:tplc="BB425798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9"/>
  </w:num>
  <w:num w:numId="5">
    <w:abstractNumId w:val="7"/>
  </w:num>
  <w:num w:numId="6">
    <w:abstractNumId w:val="4"/>
  </w:num>
  <w:num w:numId="7">
    <w:abstractNumId w:val="3"/>
  </w:num>
  <w:num w:numId="8">
    <w:abstractNumId w:val="5"/>
  </w:num>
  <w:num w:numId="9">
    <w:abstractNumId w:val="1"/>
  </w:num>
  <w:num w:numId="1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A6"/>
    <w:rsid w:val="000007F5"/>
    <w:rsid w:val="00000DB7"/>
    <w:rsid w:val="00000F59"/>
    <w:rsid w:val="00002819"/>
    <w:rsid w:val="000045C2"/>
    <w:rsid w:val="000046A8"/>
    <w:rsid w:val="0000532B"/>
    <w:rsid w:val="00006E0A"/>
    <w:rsid w:val="00010715"/>
    <w:rsid w:val="0001332D"/>
    <w:rsid w:val="00015777"/>
    <w:rsid w:val="00016D5C"/>
    <w:rsid w:val="000206E4"/>
    <w:rsid w:val="00022E7C"/>
    <w:rsid w:val="00022EAB"/>
    <w:rsid w:val="00023899"/>
    <w:rsid w:val="00023BF4"/>
    <w:rsid w:val="0002586A"/>
    <w:rsid w:val="00025E9D"/>
    <w:rsid w:val="00026832"/>
    <w:rsid w:val="00027471"/>
    <w:rsid w:val="0002778F"/>
    <w:rsid w:val="00027DBC"/>
    <w:rsid w:val="00031A79"/>
    <w:rsid w:val="00032791"/>
    <w:rsid w:val="00032AE9"/>
    <w:rsid w:val="00037017"/>
    <w:rsid w:val="000374F3"/>
    <w:rsid w:val="000375FD"/>
    <w:rsid w:val="00037895"/>
    <w:rsid w:val="00037AFA"/>
    <w:rsid w:val="00040F98"/>
    <w:rsid w:val="00041290"/>
    <w:rsid w:val="0004130E"/>
    <w:rsid w:val="000414CF"/>
    <w:rsid w:val="000418C9"/>
    <w:rsid w:val="000418F6"/>
    <w:rsid w:val="0004285C"/>
    <w:rsid w:val="0004390D"/>
    <w:rsid w:val="000446F5"/>
    <w:rsid w:val="00044B9B"/>
    <w:rsid w:val="000472AA"/>
    <w:rsid w:val="0004783A"/>
    <w:rsid w:val="0005180C"/>
    <w:rsid w:val="0005435D"/>
    <w:rsid w:val="0005493A"/>
    <w:rsid w:val="000549AC"/>
    <w:rsid w:val="000558F4"/>
    <w:rsid w:val="00056231"/>
    <w:rsid w:val="0006089E"/>
    <w:rsid w:val="00061381"/>
    <w:rsid w:val="00062F7A"/>
    <w:rsid w:val="000633FD"/>
    <w:rsid w:val="00063AD6"/>
    <w:rsid w:val="0006449F"/>
    <w:rsid w:val="0006532B"/>
    <w:rsid w:val="0007008C"/>
    <w:rsid w:val="0007044B"/>
    <w:rsid w:val="000707B1"/>
    <w:rsid w:val="00070D77"/>
    <w:rsid w:val="00072C93"/>
    <w:rsid w:val="00072F95"/>
    <w:rsid w:val="000743DE"/>
    <w:rsid w:val="0007657E"/>
    <w:rsid w:val="00077771"/>
    <w:rsid w:val="00077D59"/>
    <w:rsid w:val="000811D7"/>
    <w:rsid w:val="00081F48"/>
    <w:rsid w:val="000833B3"/>
    <w:rsid w:val="000839A7"/>
    <w:rsid w:val="00084573"/>
    <w:rsid w:val="00086056"/>
    <w:rsid w:val="0008639D"/>
    <w:rsid w:val="00086627"/>
    <w:rsid w:val="0009009C"/>
    <w:rsid w:val="00092049"/>
    <w:rsid w:val="00094CDD"/>
    <w:rsid w:val="000950D7"/>
    <w:rsid w:val="0009552B"/>
    <w:rsid w:val="000A0966"/>
    <w:rsid w:val="000A1FA8"/>
    <w:rsid w:val="000A270B"/>
    <w:rsid w:val="000A34F0"/>
    <w:rsid w:val="000A3686"/>
    <w:rsid w:val="000A37DB"/>
    <w:rsid w:val="000A436B"/>
    <w:rsid w:val="000A4581"/>
    <w:rsid w:val="000A47F3"/>
    <w:rsid w:val="000A629E"/>
    <w:rsid w:val="000A7230"/>
    <w:rsid w:val="000A7A56"/>
    <w:rsid w:val="000B0C88"/>
    <w:rsid w:val="000B1C0D"/>
    <w:rsid w:val="000B3B1A"/>
    <w:rsid w:val="000B3C05"/>
    <w:rsid w:val="000B3E73"/>
    <w:rsid w:val="000B4641"/>
    <w:rsid w:val="000B506F"/>
    <w:rsid w:val="000B50DE"/>
    <w:rsid w:val="000B57CF"/>
    <w:rsid w:val="000B6276"/>
    <w:rsid w:val="000B6EA4"/>
    <w:rsid w:val="000B7370"/>
    <w:rsid w:val="000C12BC"/>
    <w:rsid w:val="000C16D7"/>
    <w:rsid w:val="000C24E3"/>
    <w:rsid w:val="000C25D6"/>
    <w:rsid w:val="000C2EBA"/>
    <w:rsid w:val="000C431C"/>
    <w:rsid w:val="000C55E8"/>
    <w:rsid w:val="000C6548"/>
    <w:rsid w:val="000C66A2"/>
    <w:rsid w:val="000C6C51"/>
    <w:rsid w:val="000C7E31"/>
    <w:rsid w:val="000D040F"/>
    <w:rsid w:val="000D0D68"/>
    <w:rsid w:val="000D0E27"/>
    <w:rsid w:val="000D1901"/>
    <w:rsid w:val="000D3C19"/>
    <w:rsid w:val="000D78D2"/>
    <w:rsid w:val="000D7E7F"/>
    <w:rsid w:val="000E04D9"/>
    <w:rsid w:val="000E205F"/>
    <w:rsid w:val="000E2896"/>
    <w:rsid w:val="000E2DFC"/>
    <w:rsid w:val="000E3A81"/>
    <w:rsid w:val="000E5848"/>
    <w:rsid w:val="000F04E6"/>
    <w:rsid w:val="000F0C97"/>
    <w:rsid w:val="000F3200"/>
    <w:rsid w:val="000F3D99"/>
    <w:rsid w:val="000F540E"/>
    <w:rsid w:val="000F6B5C"/>
    <w:rsid w:val="000F7891"/>
    <w:rsid w:val="0010047C"/>
    <w:rsid w:val="0010097D"/>
    <w:rsid w:val="00100ED7"/>
    <w:rsid w:val="00103A0F"/>
    <w:rsid w:val="00104BA9"/>
    <w:rsid w:val="00105E40"/>
    <w:rsid w:val="0010711E"/>
    <w:rsid w:val="001073A2"/>
    <w:rsid w:val="00107B19"/>
    <w:rsid w:val="00107D8B"/>
    <w:rsid w:val="0011210C"/>
    <w:rsid w:val="0011295D"/>
    <w:rsid w:val="0011377A"/>
    <w:rsid w:val="0011470B"/>
    <w:rsid w:val="00114B11"/>
    <w:rsid w:val="001157D7"/>
    <w:rsid w:val="00115A44"/>
    <w:rsid w:val="00116A58"/>
    <w:rsid w:val="0011749A"/>
    <w:rsid w:val="00117C0B"/>
    <w:rsid w:val="00121307"/>
    <w:rsid w:val="001245D7"/>
    <w:rsid w:val="00124D4A"/>
    <w:rsid w:val="00124DEC"/>
    <w:rsid w:val="00127334"/>
    <w:rsid w:val="00127BC1"/>
    <w:rsid w:val="00127EDD"/>
    <w:rsid w:val="0013012E"/>
    <w:rsid w:val="00130A93"/>
    <w:rsid w:val="00131284"/>
    <w:rsid w:val="00131DFE"/>
    <w:rsid w:val="00133D12"/>
    <w:rsid w:val="00135047"/>
    <w:rsid w:val="001351C1"/>
    <w:rsid w:val="001351F5"/>
    <w:rsid w:val="001353C0"/>
    <w:rsid w:val="00135D6E"/>
    <w:rsid w:val="00137FD9"/>
    <w:rsid w:val="00140180"/>
    <w:rsid w:val="00140562"/>
    <w:rsid w:val="00141313"/>
    <w:rsid w:val="00142683"/>
    <w:rsid w:val="001443F2"/>
    <w:rsid w:val="00144837"/>
    <w:rsid w:val="00144E34"/>
    <w:rsid w:val="0014565A"/>
    <w:rsid w:val="00146940"/>
    <w:rsid w:val="00146EE9"/>
    <w:rsid w:val="0014753A"/>
    <w:rsid w:val="00147DA7"/>
    <w:rsid w:val="00153661"/>
    <w:rsid w:val="00153C40"/>
    <w:rsid w:val="00155CB5"/>
    <w:rsid w:val="00155E29"/>
    <w:rsid w:val="0015713E"/>
    <w:rsid w:val="00157AE3"/>
    <w:rsid w:val="001622C0"/>
    <w:rsid w:val="0016235D"/>
    <w:rsid w:val="001625D7"/>
    <w:rsid w:val="001625EB"/>
    <w:rsid w:val="00163417"/>
    <w:rsid w:val="00164554"/>
    <w:rsid w:val="001648DA"/>
    <w:rsid w:val="00165BBC"/>
    <w:rsid w:val="0016664E"/>
    <w:rsid w:val="00166A17"/>
    <w:rsid w:val="00166C9E"/>
    <w:rsid w:val="00166CEB"/>
    <w:rsid w:val="001675E8"/>
    <w:rsid w:val="001713A7"/>
    <w:rsid w:val="00171E08"/>
    <w:rsid w:val="001727EF"/>
    <w:rsid w:val="00173DD6"/>
    <w:rsid w:val="00175FCC"/>
    <w:rsid w:val="00177C5E"/>
    <w:rsid w:val="001815AC"/>
    <w:rsid w:val="001837D1"/>
    <w:rsid w:val="001852E1"/>
    <w:rsid w:val="00186881"/>
    <w:rsid w:val="00186A03"/>
    <w:rsid w:val="00186F73"/>
    <w:rsid w:val="00190A3F"/>
    <w:rsid w:val="00190BAD"/>
    <w:rsid w:val="00191ABA"/>
    <w:rsid w:val="0019234D"/>
    <w:rsid w:val="00192D31"/>
    <w:rsid w:val="001943D8"/>
    <w:rsid w:val="00194B0A"/>
    <w:rsid w:val="00194BD8"/>
    <w:rsid w:val="00195723"/>
    <w:rsid w:val="00195A1E"/>
    <w:rsid w:val="00195C18"/>
    <w:rsid w:val="00196032"/>
    <w:rsid w:val="00197712"/>
    <w:rsid w:val="00197998"/>
    <w:rsid w:val="001A025D"/>
    <w:rsid w:val="001A251A"/>
    <w:rsid w:val="001A2601"/>
    <w:rsid w:val="001A2783"/>
    <w:rsid w:val="001A3270"/>
    <w:rsid w:val="001A6D2E"/>
    <w:rsid w:val="001B1B54"/>
    <w:rsid w:val="001B202A"/>
    <w:rsid w:val="001B3372"/>
    <w:rsid w:val="001B37BB"/>
    <w:rsid w:val="001B4947"/>
    <w:rsid w:val="001B549D"/>
    <w:rsid w:val="001B6171"/>
    <w:rsid w:val="001B6FB5"/>
    <w:rsid w:val="001B75E0"/>
    <w:rsid w:val="001B7EB1"/>
    <w:rsid w:val="001C0811"/>
    <w:rsid w:val="001C0C73"/>
    <w:rsid w:val="001C4279"/>
    <w:rsid w:val="001C44CF"/>
    <w:rsid w:val="001C56BA"/>
    <w:rsid w:val="001C61F4"/>
    <w:rsid w:val="001D00FA"/>
    <w:rsid w:val="001D14DC"/>
    <w:rsid w:val="001D1594"/>
    <w:rsid w:val="001D31A8"/>
    <w:rsid w:val="001D3C0A"/>
    <w:rsid w:val="001D6103"/>
    <w:rsid w:val="001D775E"/>
    <w:rsid w:val="001D7F3A"/>
    <w:rsid w:val="001E1903"/>
    <w:rsid w:val="001E2B81"/>
    <w:rsid w:val="001E2EC8"/>
    <w:rsid w:val="001E3AC6"/>
    <w:rsid w:val="001E51BB"/>
    <w:rsid w:val="001E58C9"/>
    <w:rsid w:val="001E5A3B"/>
    <w:rsid w:val="001E5BAE"/>
    <w:rsid w:val="001E67CF"/>
    <w:rsid w:val="001E76BF"/>
    <w:rsid w:val="001F171F"/>
    <w:rsid w:val="001F2B11"/>
    <w:rsid w:val="001F3012"/>
    <w:rsid w:val="001F469E"/>
    <w:rsid w:val="001F6829"/>
    <w:rsid w:val="00200723"/>
    <w:rsid w:val="00201727"/>
    <w:rsid w:val="00204B33"/>
    <w:rsid w:val="00207BD9"/>
    <w:rsid w:val="0021175C"/>
    <w:rsid w:val="00212D7F"/>
    <w:rsid w:val="0021410F"/>
    <w:rsid w:val="00214C0E"/>
    <w:rsid w:val="00216BB6"/>
    <w:rsid w:val="0021745C"/>
    <w:rsid w:val="00220E65"/>
    <w:rsid w:val="00221072"/>
    <w:rsid w:val="002229C0"/>
    <w:rsid w:val="00223920"/>
    <w:rsid w:val="002248F3"/>
    <w:rsid w:val="00225993"/>
    <w:rsid w:val="0023073C"/>
    <w:rsid w:val="002322E9"/>
    <w:rsid w:val="00232D7C"/>
    <w:rsid w:val="00233174"/>
    <w:rsid w:val="00236A00"/>
    <w:rsid w:val="00236E05"/>
    <w:rsid w:val="0024137B"/>
    <w:rsid w:val="002452FA"/>
    <w:rsid w:val="002457D8"/>
    <w:rsid w:val="00245C4D"/>
    <w:rsid w:val="00247D96"/>
    <w:rsid w:val="0025194D"/>
    <w:rsid w:val="002535C7"/>
    <w:rsid w:val="00256954"/>
    <w:rsid w:val="00260E09"/>
    <w:rsid w:val="00261A4D"/>
    <w:rsid w:val="00261CBD"/>
    <w:rsid w:val="00262FCC"/>
    <w:rsid w:val="00263DA6"/>
    <w:rsid w:val="00263E57"/>
    <w:rsid w:val="00266667"/>
    <w:rsid w:val="0026728B"/>
    <w:rsid w:val="00270B87"/>
    <w:rsid w:val="00271F2E"/>
    <w:rsid w:val="00272DEA"/>
    <w:rsid w:val="00273555"/>
    <w:rsid w:val="00274CFA"/>
    <w:rsid w:val="00276735"/>
    <w:rsid w:val="002774A2"/>
    <w:rsid w:val="002813C2"/>
    <w:rsid w:val="002816C8"/>
    <w:rsid w:val="00283D71"/>
    <w:rsid w:val="002864A3"/>
    <w:rsid w:val="00286844"/>
    <w:rsid w:val="00286D17"/>
    <w:rsid w:val="0028749D"/>
    <w:rsid w:val="00287C5B"/>
    <w:rsid w:val="0029271F"/>
    <w:rsid w:val="00293E75"/>
    <w:rsid w:val="00294BF2"/>
    <w:rsid w:val="00295174"/>
    <w:rsid w:val="002954F7"/>
    <w:rsid w:val="00297359"/>
    <w:rsid w:val="00297FB8"/>
    <w:rsid w:val="002A0601"/>
    <w:rsid w:val="002A1000"/>
    <w:rsid w:val="002A4195"/>
    <w:rsid w:val="002A4370"/>
    <w:rsid w:val="002A45A6"/>
    <w:rsid w:val="002A5186"/>
    <w:rsid w:val="002A542E"/>
    <w:rsid w:val="002A5617"/>
    <w:rsid w:val="002A7637"/>
    <w:rsid w:val="002A766F"/>
    <w:rsid w:val="002B0408"/>
    <w:rsid w:val="002B15AB"/>
    <w:rsid w:val="002B1734"/>
    <w:rsid w:val="002B3873"/>
    <w:rsid w:val="002B3B81"/>
    <w:rsid w:val="002B61EA"/>
    <w:rsid w:val="002B7C3B"/>
    <w:rsid w:val="002C2CA9"/>
    <w:rsid w:val="002C3ED9"/>
    <w:rsid w:val="002C3FE1"/>
    <w:rsid w:val="002D01DE"/>
    <w:rsid w:val="002D0FD9"/>
    <w:rsid w:val="002D1408"/>
    <w:rsid w:val="002D26CF"/>
    <w:rsid w:val="002D4C8F"/>
    <w:rsid w:val="002D5630"/>
    <w:rsid w:val="002D7390"/>
    <w:rsid w:val="002E2850"/>
    <w:rsid w:val="002E2E0C"/>
    <w:rsid w:val="002E2F3E"/>
    <w:rsid w:val="002E6195"/>
    <w:rsid w:val="002E681C"/>
    <w:rsid w:val="002E767E"/>
    <w:rsid w:val="002E7A69"/>
    <w:rsid w:val="002F09D8"/>
    <w:rsid w:val="002F10D9"/>
    <w:rsid w:val="002F1666"/>
    <w:rsid w:val="002F33E7"/>
    <w:rsid w:val="002F3BA2"/>
    <w:rsid w:val="002F4EEE"/>
    <w:rsid w:val="002F62C4"/>
    <w:rsid w:val="0030099F"/>
    <w:rsid w:val="003018F4"/>
    <w:rsid w:val="0030249C"/>
    <w:rsid w:val="003028D0"/>
    <w:rsid w:val="00303EAE"/>
    <w:rsid w:val="00307DA9"/>
    <w:rsid w:val="00310F85"/>
    <w:rsid w:val="00312040"/>
    <w:rsid w:val="003126F1"/>
    <w:rsid w:val="00314549"/>
    <w:rsid w:val="003148F5"/>
    <w:rsid w:val="00315C11"/>
    <w:rsid w:val="00316604"/>
    <w:rsid w:val="00321132"/>
    <w:rsid w:val="00321449"/>
    <w:rsid w:val="00321F8D"/>
    <w:rsid w:val="00322922"/>
    <w:rsid w:val="00324A06"/>
    <w:rsid w:val="00325477"/>
    <w:rsid w:val="003264BC"/>
    <w:rsid w:val="00331C51"/>
    <w:rsid w:val="003324BD"/>
    <w:rsid w:val="00333D54"/>
    <w:rsid w:val="003343A2"/>
    <w:rsid w:val="00336102"/>
    <w:rsid w:val="003365A9"/>
    <w:rsid w:val="00341012"/>
    <w:rsid w:val="0034146F"/>
    <w:rsid w:val="00341AC2"/>
    <w:rsid w:val="0034245B"/>
    <w:rsid w:val="00342BC7"/>
    <w:rsid w:val="00343488"/>
    <w:rsid w:val="00343D1B"/>
    <w:rsid w:val="00343F75"/>
    <w:rsid w:val="00345305"/>
    <w:rsid w:val="00346732"/>
    <w:rsid w:val="003475BE"/>
    <w:rsid w:val="003478E4"/>
    <w:rsid w:val="00350264"/>
    <w:rsid w:val="00354238"/>
    <w:rsid w:val="0035557C"/>
    <w:rsid w:val="00355741"/>
    <w:rsid w:val="00355B9A"/>
    <w:rsid w:val="00355EBD"/>
    <w:rsid w:val="00356EE5"/>
    <w:rsid w:val="003578A5"/>
    <w:rsid w:val="00357E9C"/>
    <w:rsid w:val="00360692"/>
    <w:rsid w:val="00362401"/>
    <w:rsid w:val="0036243B"/>
    <w:rsid w:val="00364F69"/>
    <w:rsid w:val="003653DA"/>
    <w:rsid w:val="003658CC"/>
    <w:rsid w:val="0036636E"/>
    <w:rsid w:val="00366DF8"/>
    <w:rsid w:val="00367694"/>
    <w:rsid w:val="003676DE"/>
    <w:rsid w:val="00372B9A"/>
    <w:rsid w:val="003733EB"/>
    <w:rsid w:val="0037364E"/>
    <w:rsid w:val="00377913"/>
    <w:rsid w:val="003800E8"/>
    <w:rsid w:val="00382553"/>
    <w:rsid w:val="00384CE3"/>
    <w:rsid w:val="00386805"/>
    <w:rsid w:val="0038783E"/>
    <w:rsid w:val="00390D65"/>
    <w:rsid w:val="0039207D"/>
    <w:rsid w:val="00392553"/>
    <w:rsid w:val="00394082"/>
    <w:rsid w:val="00394401"/>
    <w:rsid w:val="00394DF7"/>
    <w:rsid w:val="00395921"/>
    <w:rsid w:val="00395F08"/>
    <w:rsid w:val="00396489"/>
    <w:rsid w:val="00396674"/>
    <w:rsid w:val="003978DA"/>
    <w:rsid w:val="00397D95"/>
    <w:rsid w:val="003A1B1B"/>
    <w:rsid w:val="003A273C"/>
    <w:rsid w:val="003A461C"/>
    <w:rsid w:val="003A47B5"/>
    <w:rsid w:val="003A4EAD"/>
    <w:rsid w:val="003A59A6"/>
    <w:rsid w:val="003A63B1"/>
    <w:rsid w:val="003A7755"/>
    <w:rsid w:val="003A7B34"/>
    <w:rsid w:val="003A7BBF"/>
    <w:rsid w:val="003B353E"/>
    <w:rsid w:val="003B3D9D"/>
    <w:rsid w:val="003B5021"/>
    <w:rsid w:val="003B5F19"/>
    <w:rsid w:val="003B70D2"/>
    <w:rsid w:val="003C065F"/>
    <w:rsid w:val="003C0890"/>
    <w:rsid w:val="003C0E77"/>
    <w:rsid w:val="003C0F79"/>
    <w:rsid w:val="003C3E12"/>
    <w:rsid w:val="003C3F78"/>
    <w:rsid w:val="003C3FAD"/>
    <w:rsid w:val="003C4192"/>
    <w:rsid w:val="003C4DC9"/>
    <w:rsid w:val="003C643B"/>
    <w:rsid w:val="003D4925"/>
    <w:rsid w:val="003D66F1"/>
    <w:rsid w:val="003D6A04"/>
    <w:rsid w:val="003D6F78"/>
    <w:rsid w:val="003D7206"/>
    <w:rsid w:val="003D7653"/>
    <w:rsid w:val="003E07F2"/>
    <w:rsid w:val="003E10A2"/>
    <w:rsid w:val="003E1440"/>
    <w:rsid w:val="003E1C76"/>
    <w:rsid w:val="003E3997"/>
    <w:rsid w:val="003E3F20"/>
    <w:rsid w:val="003E405C"/>
    <w:rsid w:val="003E4FCC"/>
    <w:rsid w:val="003E6922"/>
    <w:rsid w:val="003E7A10"/>
    <w:rsid w:val="003E7B35"/>
    <w:rsid w:val="003F1696"/>
    <w:rsid w:val="003F187C"/>
    <w:rsid w:val="003F234B"/>
    <w:rsid w:val="003F2D07"/>
    <w:rsid w:val="003F65F5"/>
    <w:rsid w:val="003F6E15"/>
    <w:rsid w:val="003F721A"/>
    <w:rsid w:val="0040108C"/>
    <w:rsid w:val="00401129"/>
    <w:rsid w:val="004018A6"/>
    <w:rsid w:val="00402EF6"/>
    <w:rsid w:val="00403209"/>
    <w:rsid w:val="0040324E"/>
    <w:rsid w:val="004044AD"/>
    <w:rsid w:val="004054FC"/>
    <w:rsid w:val="004059FE"/>
    <w:rsid w:val="00407732"/>
    <w:rsid w:val="00407746"/>
    <w:rsid w:val="0041108C"/>
    <w:rsid w:val="0041165E"/>
    <w:rsid w:val="00414C4A"/>
    <w:rsid w:val="00415048"/>
    <w:rsid w:val="00415D40"/>
    <w:rsid w:val="004162B1"/>
    <w:rsid w:val="00417557"/>
    <w:rsid w:val="00417CE1"/>
    <w:rsid w:val="004206D3"/>
    <w:rsid w:val="00420ACE"/>
    <w:rsid w:val="00420B56"/>
    <w:rsid w:val="00421FDE"/>
    <w:rsid w:val="004234C7"/>
    <w:rsid w:val="00425AA8"/>
    <w:rsid w:val="00426CAA"/>
    <w:rsid w:val="004270BE"/>
    <w:rsid w:val="004336A7"/>
    <w:rsid w:val="0043480C"/>
    <w:rsid w:val="0043559E"/>
    <w:rsid w:val="00436307"/>
    <w:rsid w:val="004363F7"/>
    <w:rsid w:val="004414B2"/>
    <w:rsid w:val="004424E2"/>
    <w:rsid w:val="0044278F"/>
    <w:rsid w:val="00444280"/>
    <w:rsid w:val="004445B3"/>
    <w:rsid w:val="00445A6C"/>
    <w:rsid w:val="0044634B"/>
    <w:rsid w:val="00446BA4"/>
    <w:rsid w:val="004518E7"/>
    <w:rsid w:val="00451FB8"/>
    <w:rsid w:val="004570E8"/>
    <w:rsid w:val="0045776E"/>
    <w:rsid w:val="0046278B"/>
    <w:rsid w:val="004634DD"/>
    <w:rsid w:val="00463778"/>
    <w:rsid w:val="00463B49"/>
    <w:rsid w:val="00466A9A"/>
    <w:rsid w:val="00466C38"/>
    <w:rsid w:val="00467849"/>
    <w:rsid w:val="00473F96"/>
    <w:rsid w:val="00475490"/>
    <w:rsid w:val="00475CB3"/>
    <w:rsid w:val="00475FEB"/>
    <w:rsid w:val="00477641"/>
    <w:rsid w:val="00481A96"/>
    <w:rsid w:val="00482660"/>
    <w:rsid w:val="00482D9E"/>
    <w:rsid w:val="00483BD4"/>
    <w:rsid w:val="00485426"/>
    <w:rsid w:val="00485A7F"/>
    <w:rsid w:val="00485B7A"/>
    <w:rsid w:val="00486988"/>
    <w:rsid w:val="00487C5C"/>
    <w:rsid w:val="00487C79"/>
    <w:rsid w:val="00491D4B"/>
    <w:rsid w:val="004921CF"/>
    <w:rsid w:val="00493AC6"/>
    <w:rsid w:val="00493CDF"/>
    <w:rsid w:val="004945D0"/>
    <w:rsid w:val="00494EA1"/>
    <w:rsid w:val="0049588B"/>
    <w:rsid w:val="004A04E0"/>
    <w:rsid w:val="004A12BA"/>
    <w:rsid w:val="004A1781"/>
    <w:rsid w:val="004A2D29"/>
    <w:rsid w:val="004A4681"/>
    <w:rsid w:val="004B4B87"/>
    <w:rsid w:val="004B4FC7"/>
    <w:rsid w:val="004B50C8"/>
    <w:rsid w:val="004B7AA0"/>
    <w:rsid w:val="004B7C8D"/>
    <w:rsid w:val="004C16DA"/>
    <w:rsid w:val="004C2EEF"/>
    <w:rsid w:val="004C46DE"/>
    <w:rsid w:val="004C47F4"/>
    <w:rsid w:val="004C4E87"/>
    <w:rsid w:val="004C555A"/>
    <w:rsid w:val="004C586B"/>
    <w:rsid w:val="004C63A9"/>
    <w:rsid w:val="004C6908"/>
    <w:rsid w:val="004C702E"/>
    <w:rsid w:val="004C73B3"/>
    <w:rsid w:val="004D3716"/>
    <w:rsid w:val="004D3D5D"/>
    <w:rsid w:val="004D4442"/>
    <w:rsid w:val="004D5196"/>
    <w:rsid w:val="004D57D0"/>
    <w:rsid w:val="004D72BA"/>
    <w:rsid w:val="004D757E"/>
    <w:rsid w:val="004D7947"/>
    <w:rsid w:val="004E4254"/>
    <w:rsid w:val="004E48BA"/>
    <w:rsid w:val="004E4D9D"/>
    <w:rsid w:val="004E67FC"/>
    <w:rsid w:val="004E6F10"/>
    <w:rsid w:val="004F028C"/>
    <w:rsid w:val="004F0F25"/>
    <w:rsid w:val="004F2BEC"/>
    <w:rsid w:val="004F48A8"/>
    <w:rsid w:val="004F5250"/>
    <w:rsid w:val="004F5EA2"/>
    <w:rsid w:val="004F654E"/>
    <w:rsid w:val="004F6FDE"/>
    <w:rsid w:val="00500382"/>
    <w:rsid w:val="00500FD5"/>
    <w:rsid w:val="00501459"/>
    <w:rsid w:val="00501A7D"/>
    <w:rsid w:val="0050264B"/>
    <w:rsid w:val="00502A41"/>
    <w:rsid w:val="00502B99"/>
    <w:rsid w:val="00504FAF"/>
    <w:rsid w:val="00505F21"/>
    <w:rsid w:val="00506555"/>
    <w:rsid w:val="00506730"/>
    <w:rsid w:val="00506B5F"/>
    <w:rsid w:val="00506EEC"/>
    <w:rsid w:val="00507D42"/>
    <w:rsid w:val="00510528"/>
    <w:rsid w:val="0051165A"/>
    <w:rsid w:val="0051376B"/>
    <w:rsid w:val="005138D4"/>
    <w:rsid w:val="00515A49"/>
    <w:rsid w:val="00515CEE"/>
    <w:rsid w:val="0051613F"/>
    <w:rsid w:val="00516C2A"/>
    <w:rsid w:val="00517F0C"/>
    <w:rsid w:val="0052041F"/>
    <w:rsid w:val="0052061A"/>
    <w:rsid w:val="0052117E"/>
    <w:rsid w:val="0052339B"/>
    <w:rsid w:val="005236C9"/>
    <w:rsid w:val="00524FE1"/>
    <w:rsid w:val="00531460"/>
    <w:rsid w:val="005332FF"/>
    <w:rsid w:val="00534383"/>
    <w:rsid w:val="00534AF1"/>
    <w:rsid w:val="00537447"/>
    <w:rsid w:val="00540279"/>
    <w:rsid w:val="00540C01"/>
    <w:rsid w:val="00540CE2"/>
    <w:rsid w:val="005416D3"/>
    <w:rsid w:val="00542A4C"/>
    <w:rsid w:val="00542BF9"/>
    <w:rsid w:val="0054365C"/>
    <w:rsid w:val="00550D2C"/>
    <w:rsid w:val="00550D71"/>
    <w:rsid w:val="0055117A"/>
    <w:rsid w:val="00551E73"/>
    <w:rsid w:val="00553344"/>
    <w:rsid w:val="005535C3"/>
    <w:rsid w:val="00553CDD"/>
    <w:rsid w:val="00554E32"/>
    <w:rsid w:val="00555369"/>
    <w:rsid w:val="005568C1"/>
    <w:rsid w:val="005572CD"/>
    <w:rsid w:val="00562DEA"/>
    <w:rsid w:val="00564312"/>
    <w:rsid w:val="005657C2"/>
    <w:rsid w:val="005660D4"/>
    <w:rsid w:val="00566C1D"/>
    <w:rsid w:val="005670E7"/>
    <w:rsid w:val="005677ED"/>
    <w:rsid w:val="0057027E"/>
    <w:rsid w:val="00570A9C"/>
    <w:rsid w:val="005720E3"/>
    <w:rsid w:val="0057344A"/>
    <w:rsid w:val="005761D4"/>
    <w:rsid w:val="005802BE"/>
    <w:rsid w:val="00580B34"/>
    <w:rsid w:val="00580B3E"/>
    <w:rsid w:val="005823B4"/>
    <w:rsid w:val="005825F5"/>
    <w:rsid w:val="00585904"/>
    <w:rsid w:val="0058614F"/>
    <w:rsid w:val="00590F0D"/>
    <w:rsid w:val="005914A4"/>
    <w:rsid w:val="00591DD8"/>
    <w:rsid w:val="00593985"/>
    <w:rsid w:val="00593E79"/>
    <w:rsid w:val="005952C3"/>
    <w:rsid w:val="005A06A5"/>
    <w:rsid w:val="005A2F7E"/>
    <w:rsid w:val="005A34E7"/>
    <w:rsid w:val="005A3BDB"/>
    <w:rsid w:val="005A47D0"/>
    <w:rsid w:val="005A7B23"/>
    <w:rsid w:val="005B0560"/>
    <w:rsid w:val="005B1ADC"/>
    <w:rsid w:val="005B50BE"/>
    <w:rsid w:val="005B520E"/>
    <w:rsid w:val="005B535B"/>
    <w:rsid w:val="005C05EF"/>
    <w:rsid w:val="005C0DEC"/>
    <w:rsid w:val="005C0EA2"/>
    <w:rsid w:val="005C1503"/>
    <w:rsid w:val="005C1DF2"/>
    <w:rsid w:val="005C3E65"/>
    <w:rsid w:val="005C4DBA"/>
    <w:rsid w:val="005C4EF9"/>
    <w:rsid w:val="005C592B"/>
    <w:rsid w:val="005C5E07"/>
    <w:rsid w:val="005C6588"/>
    <w:rsid w:val="005D0F1B"/>
    <w:rsid w:val="005D13BE"/>
    <w:rsid w:val="005D147C"/>
    <w:rsid w:val="005D1C3F"/>
    <w:rsid w:val="005D3115"/>
    <w:rsid w:val="005D31D5"/>
    <w:rsid w:val="005D4473"/>
    <w:rsid w:val="005D539D"/>
    <w:rsid w:val="005D6D3E"/>
    <w:rsid w:val="005D79F1"/>
    <w:rsid w:val="005E294A"/>
    <w:rsid w:val="005E4179"/>
    <w:rsid w:val="005E446F"/>
    <w:rsid w:val="005E6BA7"/>
    <w:rsid w:val="005E6EAA"/>
    <w:rsid w:val="005E7B05"/>
    <w:rsid w:val="005F1A66"/>
    <w:rsid w:val="005F260B"/>
    <w:rsid w:val="005F265B"/>
    <w:rsid w:val="005F2E54"/>
    <w:rsid w:val="005F4563"/>
    <w:rsid w:val="005F4785"/>
    <w:rsid w:val="005F58C2"/>
    <w:rsid w:val="005F66EA"/>
    <w:rsid w:val="006020A0"/>
    <w:rsid w:val="00603536"/>
    <w:rsid w:val="006046D4"/>
    <w:rsid w:val="00605A0E"/>
    <w:rsid w:val="0060673C"/>
    <w:rsid w:val="00606927"/>
    <w:rsid w:val="006069A0"/>
    <w:rsid w:val="00606C38"/>
    <w:rsid w:val="0060783D"/>
    <w:rsid w:val="006108A4"/>
    <w:rsid w:val="006112C3"/>
    <w:rsid w:val="006118E4"/>
    <w:rsid w:val="00612252"/>
    <w:rsid w:val="0061344C"/>
    <w:rsid w:val="00613692"/>
    <w:rsid w:val="00613761"/>
    <w:rsid w:val="00614538"/>
    <w:rsid w:val="00614C84"/>
    <w:rsid w:val="00617B39"/>
    <w:rsid w:val="00622034"/>
    <w:rsid w:val="0062291D"/>
    <w:rsid w:val="006238B1"/>
    <w:rsid w:val="006242D2"/>
    <w:rsid w:val="006258B9"/>
    <w:rsid w:val="006259AF"/>
    <w:rsid w:val="00630D32"/>
    <w:rsid w:val="00630DDF"/>
    <w:rsid w:val="00631165"/>
    <w:rsid w:val="006313E2"/>
    <w:rsid w:val="00632BC9"/>
    <w:rsid w:val="00633129"/>
    <w:rsid w:val="00633490"/>
    <w:rsid w:val="00633BF2"/>
    <w:rsid w:val="00634E3D"/>
    <w:rsid w:val="00642289"/>
    <w:rsid w:val="0064372E"/>
    <w:rsid w:val="00643D27"/>
    <w:rsid w:val="00644366"/>
    <w:rsid w:val="00644C00"/>
    <w:rsid w:val="0064584C"/>
    <w:rsid w:val="00646328"/>
    <w:rsid w:val="006464A9"/>
    <w:rsid w:val="00650DAF"/>
    <w:rsid w:val="00650E23"/>
    <w:rsid w:val="00652F36"/>
    <w:rsid w:val="00654B7F"/>
    <w:rsid w:val="00655FED"/>
    <w:rsid w:val="00661127"/>
    <w:rsid w:val="006612C2"/>
    <w:rsid w:val="00661A7B"/>
    <w:rsid w:val="00661DBF"/>
    <w:rsid w:val="006630A4"/>
    <w:rsid w:val="006634A9"/>
    <w:rsid w:val="006647A7"/>
    <w:rsid w:val="0066715E"/>
    <w:rsid w:val="0067020A"/>
    <w:rsid w:val="00671858"/>
    <w:rsid w:val="006720E4"/>
    <w:rsid w:val="006727BF"/>
    <w:rsid w:val="0067448F"/>
    <w:rsid w:val="00674627"/>
    <w:rsid w:val="00675730"/>
    <w:rsid w:val="006761DC"/>
    <w:rsid w:val="00676D38"/>
    <w:rsid w:val="00681C7D"/>
    <w:rsid w:val="006820ED"/>
    <w:rsid w:val="0068291F"/>
    <w:rsid w:val="00683B63"/>
    <w:rsid w:val="00683C72"/>
    <w:rsid w:val="00685703"/>
    <w:rsid w:val="00687B84"/>
    <w:rsid w:val="00690D9F"/>
    <w:rsid w:val="0069157D"/>
    <w:rsid w:val="00691AC5"/>
    <w:rsid w:val="00692D20"/>
    <w:rsid w:val="0069427F"/>
    <w:rsid w:val="00694302"/>
    <w:rsid w:val="00694DA2"/>
    <w:rsid w:val="006969D9"/>
    <w:rsid w:val="00697B26"/>
    <w:rsid w:val="006A06EB"/>
    <w:rsid w:val="006A3125"/>
    <w:rsid w:val="006A3781"/>
    <w:rsid w:val="006A3A59"/>
    <w:rsid w:val="006A3C33"/>
    <w:rsid w:val="006A4A56"/>
    <w:rsid w:val="006A552E"/>
    <w:rsid w:val="006A6781"/>
    <w:rsid w:val="006A7F2B"/>
    <w:rsid w:val="006B118C"/>
    <w:rsid w:val="006B22B3"/>
    <w:rsid w:val="006B2B85"/>
    <w:rsid w:val="006B2B8F"/>
    <w:rsid w:val="006B2D0A"/>
    <w:rsid w:val="006B2D73"/>
    <w:rsid w:val="006B3AC7"/>
    <w:rsid w:val="006B3BF0"/>
    <w:rsid w:val="006B4DF7"/>
    <w:rsid w:val="006B5D5A"/>
    <w:rsid w:val="006B60BC"/>
    <w:rsid w:val="006C0197"/>
    <w:rsid w:val="006C03D3"/>
    <w:rsid w:val="006C06AA"/>
    <w:rsid w:val="006C08B7"/>
    <w:rsid w:val="006C0BA0"/>
    <w:rsid w:val="006C28A5"/>
    <w:rsid w:val="006C32E4"/>
    <w:rsid w:val="006C432F"/>
    <w:rsid w:val="006C4648"/>
    <w:rsid w:val="006C4662"/>
    <w:rsid w:val="006D0BB8"/>
    <w:rsid w:val="006D10E9"/>
    <w:rsid w:val="006D15E6"/>
    <w:rsid w:val="006D2C61"/>
    <w:rsid w:val="006D5E79"/>
    <w:rsid w:val="006D6C5C"/>
    <w:rsid w:val="006D70AA"/>
    <w:rsid w:val="006E395E"/>
    <w:rsid w:val="006E50ED"/>
    <w:rsid w:val="006E64FB"/>
    <w:rsid w:val="006E7F75"/>
    <w:rsid w:val="006F003C"/>
    <w:rsid w:val="006F12B1"/>
    <w:rsid w:val="006F25D0"/>
    <w:rsid w:val="006F3119"/>
    <w:rsid w:val="006F39C9"/>
    <w:rsid w:val="006F404E"/>
    <w:rsid w:val="006F4431"/>
    <w:rsid w:val="006F500C"/>
    <w:rsid w:val="006F5019"/>
    <w:rsid w:val="006F7BAB"/>
    <w:rsid w:val="00700DF0"/>
    <w:rsid w:val="00701B55"/>
    <w:rsid w:val="00702B72"/>
    <w:rsid w:val="0070371F"/>
    <w:rsid w:val="00705BA5"/>
    <w:rsid w:val="00705E6F"/>
    <w:rsid w:val="00710105"/>
    <w:rsid w:val="00712131"/>
    <w:rsid w:val="007146EA"/>
    <w:rsid w:val="00714BC5"/>
    <w:rsid w:val="00715303"/>
    <w:rsid w:val="0072064C"/>
    <w:rsid w:val="007207B6"/>
    <w:rsid w:val="007209CA"/>
    <w:rsid w:val="00720B15"/>
    <w:rsid w:val="00720D2D"/>
    <w:rsid w:val="00721277"/>
    <w:rsid w:val="00723830"/>
    <w:rsid w:val="00727059"/>
    <w:rsid w:val="007307DA"/>
    <w:rsid w:val="00730F67"/>
    <w:rsid w:val="00733637"/>
    <w:rsid w:val="00735281"/>
    <w:rsid w:val="007355A5"/>
    <w:rsid w:val="00736DFB"/>
    <w:rsid w:val="00740799"/>
    <w:rsid w:val="00741637"/>
    <w:rsid w:val="00741CD0"/>
    <w:rsid w:val="0074243B"/>
    <w:rsid w:val="00743E99"/>
    <w:rsid w:val="007442B3"/>
    <w:rsid w:val="00747340"/>
    <w:rsid w:val="00750113"/>
    <w:rsid w:val="00750F10"/>
    <w:rsid w:val="00753F7B"/>
    <w:rsid w:val="007554DE"/>
    <w:rsid w:val="0075645B"/>
    <w:rsid w:val="007574DB"/>
    <w:rsid w:val="00757697"/>
    <w:rsid w:val="007577BF"/>
    <w:rsid w:val="00757A64"/>
    <w:rsid w:val="0076096F"/>
    <w:rsid w:val="007623DF"/>
    <w:rsid w:val="007625C8"/>
    <w:rsid w:val="00762BC0"/>
    <w:rsid w:val="00763966"/>
    <w:rsid w:val="00763D57"/>
    <w:rsid w:val="00764A0A"/>
    <w:rsid w:val="007650FD"/>
    <w:rsid w:val="00765211"/>
    <w:rsid w:val="007653B6"/>
    <w:rsid w:val="0076690E"/>
    <w:rsid w:val="00766EEC"/>
    <w:rsid w:val="007678FC"/>
    <w:rsid w:val="00767B76"/>
    <w:rsid w:val="00771B33"/>
    <w:rsid w:val="00772A4C"/>
    <w:rsid w:val="00774BA2"/>
    <w:rsid w:val="007767C0"/>
    <w:rsid w:val="00777B64"/>
    <w:rsid w:val="00777C0C"/>
    <w:rsid w:val="00777E33"/>
    <w:rsid w:val="0078170C"/>
    <w:rsid w:val="00781C2E"/>
    <w:rsid w:val="0078398E"/>
    <w:rsid w:val="00786AB8"/>
    <w:rsid w:val="00786DD9"/>
    <w:rsid w:val="00787C5A"/>
    <w:rsid w:val="00790C58"/>
    <w:rsid w:val="0079109D"/>
    <w:rsid w:val="007917ED"/>
    <w:rsid w:val="007919DE"/>
    <w:rsid w:val="00791D62"/>
    <w:rsid w:val="00791DA7"/>
    <w:rsid w:val="00792004"/>
    <w:rsid w:val="00792553"/>
    <w:rsid w:val="007941DA"/>
    <w:rsid w:val="007955FC"/>
    <w:rsid w:val="0079596A"/>
    <w:rsid w:val="00795D1F"/>
    <w:rsid w:val="007A07F2"/>
    <w:rsid w:val="007A1597"/>
    <w:rsid w:val="007A3220"/>
    <w:rsid w:val="007A44B6"/>
    <w:rsid w:val="007A47E2"/>
    <w:rsid w:val="007A4CD1"/>
    <w:rsid w:val="007A5880"/>
    <w:rsid w:val="007A6AC6"/>
    <w:rsid w:val="007B0F23"/>
    <w:rsid w:val="007B228B"/>
    <w:rsid w:val="007B2CA3"/>
    <w:rsid w:val="007B314B"/>
    <w:rsid w:val="007B44B5"/>
    <w:rsid w:val="007B44CC"/>
    <w:rsid w:val="007B491D"/>
    <w:rsid w:val="007B65C0"/>
    <w:rsid w:val="007B755C"/>
    <w:rsid w:val="007C0308"/>
    <w:rsid w:val="007C1ED4"/>
    <w:rsid w:val="007C2689"/>
    <w:rsid w:val="007C28BC"/>
    <w:rsid w:val="007C356F"/>
    <w:rsid w:val="007C383F"/>
    <w:rsid w:val="007C4422"/>
    <w:rsid w:val="007C5548"/>
    <w:rsid w:val="007C5F06"/>
    <w:rsid w:val="007C6069"/>
    <w:rsid w:val="007C68A1"/>
    <w:rsid w:val="007C6CA8"/>
    <w:rsid w:val="007C7EB8"/>
    <w:rsid w:val="007D0287"/>
    <w:rsid w:val="007D0FF0"/>
    <w:rsid w:val="007D2753"/>
    <w:rsid w:val="007D2868"/>
    <w:rsid w:val="007D2FDC"/>
    <w:rsid w:val="007D391B"/>
    <w:rsid w:val="007D3B2C"/>
    <w:rsid w:val="007D3D0E"/>
    <w:rsid w:val="007D621A"/>
    <w:rsid w:val="007D6270"/>
    <w:rsid w:val="007E1B87"/>
    <w:rsid w:val="007E1D54"/>
    <w:rsid w:val="007E22EB"/>
    <w:rsid w:val="007E3F19"/>
    <w:rsid w:val="007E5602"/>
    <w:rsid w:val="007E5645"/>
    <w:rsid w:val="007E5776"/>
    <w:rsid w:val="007F0F3F"/>
    <w:rsid w:val="007F3ECD"/>
    <w:rsid w:val="007F4087"/>
    <w:rsid w:val="007F6B78"/>
    <w:rsid w:val="008014D2"/>
    <w:rsid w:val="008035E7"/>
    <w:rsid w:val="00803CC0"/>
    <w:rsid w:val="0080521C"/>
    <w:rsid w:val="008054BC"/>
    <w:rsid w:val="00805718"/>
    <w:rsid w:val="00805D45"/>
    <w:rsid w:val="0080638B"/>
    <w:rsid w:val="0081055A"/>
    <w:rsid w:val="008110E1"/>
    <w:rsid w:val="008128C2"/>
    <w:rsid w:val="00812D44"/>
    <w:rsid w:val="0081377F"/>
    <w:rsid w:val="008140A9"/>
    <w:rsid w:val="00814494"/>
    <w:rsid w:val="008151B1"/>
    <w:rsid w:val="008151D4"/>
    <w:rsid w:val="00817009"/>
    <w:rsid w:val="00820102"/>
    <w:rsid w:val="00820AE5"/>
    <w:rsid w:val="00821730"/>
    <w:rsid w:val="008218EB"/>
    <w:rsid w:val="00821B7E"/>
    <w:rsid w:val="00822A20"/>
    <w:rsid w:val="008238BA"/>
    <w:rsid w:val="00825039"/>
    <w:rsid w:val="008251AE"/>
    <w:rsid w:val="008251DD"/>
    <w:rsid w:val="00825A70"/>
    <w:rsid w:val="00825CC9"/>
    <w:rsid w:val="00826E49"/>
    <w:rsid w:val="00827104"/>
    <w:rsid w:val="00827372"/>
    <w:rsid w:val="00830DD1"/>
    <w:rsid w:val="0083110B"/>
    <w:rsid w:val="0083234A"/>
    <w:rsid w:val="00833644"/>
    <w:rsid w:val="00833C4B"/>
    <w:rsid w:val="00834E32"/>
    <w:rsid w:val="0083554B"/>
    <w:rsid w:val="00835776"/>
    <w:rsid w:val="008376B9"/>
    <w:rsid w:val="008408C9"/>
    <w:rsid w:val="00843C62"/>
    <w:rsid w:val="00844D5E"/>
    <w:rsid w:val="008455E3"/>
    <w:rsid w:val="00847548"/>
    <w:rsid w:val="0084769A"/>
    <w:rsid w:val="00847A92"/>
    <w:rsid w:val="00853388"/>
    <w:rsid w:val="00853953"/>
    <w:rsid w:val="00853A81"/>
    <w:rsid w:val="00853ACB"/>
    <w:rsid w:val="00853AD1"/>
    <w:rsid w:val="00854AFD"/>
    <w:rsid w:val="00854D74"/>
    <w:rsid w:val="008614D6"/>
    <w:rsid w:val="00861772"/>
    <w:rsid w:val="00861C58"/>
    <w:rsid w:val="008625D8"/>
    <w:rsid w:val="00864F82"/>
    <w:rsid w:val="00866A66"/>
    <w:rsid w:val="00867055"/>
    <w:rsid w:val="00867A7D"/>
    <w:rsid w:val="00872622"/>
    <w:rsid w:val="00872D14"/>
    <w:rsid w:val="00872DAD"/>
    <w:rsid w:val="00874E0A"/>
    <w:rsid w:val="00875622"/>
    <w:rsid w:val="008767CB"/>
    <w:rsid w:val="008778F0"/>
    <w:rsid w:val="00880BC9"/>
    <w:rsid w:val="00881F99"/>
    <w:rsid w:val="00882356"/>
    <w:rsid w:val="00883328"/>
    <w:rsid w:val="00883A57"/>
    <w:rsid w:val="0088592F"/>
    <w:rsid w:val="0088627A"/>
    <w:rsid w:val="008926D2"/>
    <w:rsid w:val="00893C11"/>
    <w:rsid w:val="008953EC"/>
    <w:rsid w:val="008954F8"/>
    <w:rsid w:val="008963D4"/>
    <w:rsid w:val="008967E9"/>
    <w:rsid w:val="00896999"/>
    <w:rsid w:val="00897564"/>
    <w:rsid w:val="00897B07"/>
    <w:rsid w:val="00897C4E"/>
    <w:rsid w:val="008A3E4D"/>
    <w:rsid w:val="008A41CD"/>
    <w:rsid w:val="008A4D40"/>
    <w:rsid w:val="008A5197"/>
    <w:rsid w:val="008A55B5"/>
    <w:rsid w:val="008A58B5"/>
    <w:rsid w:val="008A60C3"/>
    <w:rsid w:val="008A71BE"/>
    <w:rsid w:val="008A75C8"/>
    <w:rsid w:val="008A75FC"/>
    <w:rsid w:val="008B2B3A"/>
    <w:rsid w:val="008B37EC"/>
    <w:rsid w:val="008B3DD5"/>
    <w:rsid w:val="008B3EAE"/>
    <w:rsid w:val="008B490D"/>
    <w:rsid w:val="008B6C30"/>
    <w:rsid w:val="008C13FC"/>
    <w:rsid w:val="008C3CA1"/>
    <w:rsid w:val="008C51B5"/>
    <w:rsid w:val="008C6930"/>
    <w:rsid w:val="008C6C28"/>
    <w:rsid w:val="008C6C91"/>
    <w:rsid w:val="008D061F"/>
    <w:rsid w:val="008D4AE0"/>
    <w:rsid w:val="008D514F"/>
    <w:rsid w:val="008D56B9"/>
    <w:rsid w:val="008D6233"/>
    <w:rsid w:val="008D68CA"/>
    <w:rsid w:val="008E21E1"/>
    <w:rsid w:val="008E59BE"/>
    <w:rsid w:val="008E59C7"/>
    <w:rsid w:val="008E7038"/>
    <w:rsid w:val="008E7274"/>
    <w:rsid w:val="008E75FB"/>
    <w:rsid w:val="008E793D"/>
    <w:rsid w:val="008F1DB0"/>
    <w:rsid w:val="008F214F"/>
    <w:rsid w:val="008F2257"/>
    <w:rsid w:val="008F264D"/>
    <w:rsid w:val="008F4AF7"/>
    <w:rsid w:val="008F4F03"/>
    <w:rsid w:val="008F5A0F"/>
    <w:rsid w:val="008F68C7"/>
    <w:rsid w:val="009007D7"/>
    <w:rsid w:val="00900C5F"/>
    <w:rsid w:val="0090105F"/>
    <w:rsid w:val="009011C1"/>
    <w:rsid w:val="00901E22"/>
    <w:rsid w:val="0090386A"/>
    <w:rsid w:val="00904BE7"/>
    <w:rsid w:val="00904D7F"/>
    <w:rsid w:val="009101DA"/>
    <w:rsid w:val="009104C2"/>
    <w:rsid w:val="00910573"/>
    <w:rsid w:val="009114A1"/>
    <w:rsid w:val="009120D6"/>
    <w:rsid w:val="009154E0"/>
    <w:rsid w:val="00915F56"/>
    <w:rsid w:val="00916E10"/>
    <w:rsid w:val="00922C6C"/>
    <w:rsid w:val="009238F7"/>
    <w:rsid w:val="00924561"/>
    <w:rsid w:val="009278DF"/>
    <w:rsid w:val="00931DB1"/>
    <w:rsid w:val="00932A66"/>
    <w:rsid w:val="00933670"/>
    <w:rsid w:val="00933F59"/>
    <w:rsid w:val="00934512"/>
    <w:rsid w:val="0093789E"/>
    <w:rsid w:val="00937F4C"/>
    <w:rsid w:val="00940976"/>
    <w:rsid w:val="00940F25"/>
    <w:rsid w:val="0094156E"/>
    <w:rsid w:val="009418C9"/>
    <w:rsid w:val="009420CC"/>
    <w:rsid w:val="009421C6"/>
    <w:rsid w:val="0094349B"/>
    <w:rsid w:val="00943602"/>
    <w:rsid w:val="00943E02"/>
    <w:rsid w:val="0094495F"/>
    <w:rsid w:val="00945288"/>
    <w:rsid w:val="00945A6B"/>
    <w:rsid w:val="00945D81"/>
    <w:rsid w:val="0095094F"/>
    <w:rsid w:val="00961487"/>
    <w:rsid w:val="009625E4"/>
    <w:rsid w:val="00962C9C"/>
    <w:rsid w:val="00963748"/>
    <w:rsid w:val="00964372"/>
    <w:rsid w:val="00965B13"/>
    <w:rsid w:val="009676FA"/>
    <w:rsid w:val="00974D02"/>
    <w:rsid w:val="0097508D"/>
    <w:rsid w:val="00982581"/>
    <w:rsid w:val="0098345E"/>
    <w:rsid w:val="0098537A"/>
    <w:rsid w:val="00985E1D"/>
    <w:rsid w:val="0098729D"/>
    <w:rsid w:val="00990797"/>
    <w:rsid w:val="0099088C"/>
    <w:rsid w:val="00990F17"/>
    <w:rsid w:val="0099102C"/>
    <w:rsid w:val="0099130C"/>
    <w:rsid w:val="00991E83"/>
    <w:rsid w:val="0099207C"/>
    <w:rsid w:val="0099257B"/>
    <w:rsid w:val="00992A15"/>
    <w:rsid w:val="00992F3F"/>
    <w:rsid w:val="00993283"/>
    <w:rsid w:val="00994647"/>
    <w:rsid w:val="0099557A"/>
    <w:rsid w:val="00996035"/>
    <w:rsid w:val="009962BB"/>
    <w:rsid w:val="009A0297"/>
    <w:rsid w:val="009A218A"/>
    <w:rsid w:val="009A687B"/>
    <w:rsid w:val="009A7270"/>
    <w:rsid w:val="009A77EC"/>
    <w:rsid w:val="009B0D40"/>
    <w:rsid w:val="009B1B82"/>
    <w:rsid w:val="009B1E91"/>
    <w:rsid w:val="009B2815"/>
    <w:rsid w:val="009B300B"/>
    <w:rsid w:val="009B60D6"/>
    <w:rsid w:val="009B7CEF"/>
    <w:rsid w:val="009C0440"/>
    <w:rsid w:val="009C063D"/>
    <w:rsid w:val="009C0A88"/>
    <w:rsid w:val="009C1392"/>
    <w:rsid w:val="009C18FE"/>
    <w:rsid w:val="009C21C5"/>
    <w:rsid w:val="009C308F"/>
    <w:rsid w:val="009C4478"/>
    <w:rsid w:val="009C4781"/>
    <w:rsid w:val="009C4ABB"/>
    <w:rsid w:val="009C4CF0"/>
    <w:rsid w:val="009C4DF7"/>
    <w:rsid w:val="009C5201"/>
    <w:rsid w:val="009C692E"/>
    <w:rsid w:val="009C738C"/>
    <w:rsid w:val="009D1029"/>
    <w:rsid w:val="009D27DB"/>
    <w:rsid w:val="009D4711"/>
    <w:rsid w:val="009D4FF2"/>
    <w:rsid w:val="009D68B3"/>
    <w:rsid w:val="009E04C2"/>
    <w:rsid w:val="009E0E11"/>
    <w:rsid w:val="009E3CA0"/>
    <w:rsid w:val="009E79C6"/>
    <w:rsid w:val="009E7F30"/>
    <w:rsid w:val="009F0034"/>
    <w:rsid w:val="009F255F"/>
    <w:rsid w:val="009F65A9"/>
    <w:rsid w:val="009F69B3"/>
    <w:rsid w:val="00A0011D"/>
    <w:rsid w:val="00A0147E"/>
    <w:rsid w:val="00A02470"/>
    <w:rsid w:val="00A04ADB"/>
    <w:rsid w:val="00A0640A"/>
    <w:rsid w:val="00A06D36"/>
    <w:rsid w:val="00A0746C"/>
    <w:rsid w:val="00A1051A"/>
    <w:rsid w:val="00A118FE"/>
    <w:rsid w:val="00A124A1"/>
    <w:rsid w:val="00A12B21"/>
    <w:rsid w:val="00A12FEF"/>
    <w:rsid w:val="00A13FD2"/>
    <w:rsid w:val="00A14059"/>
    <w:rsid w:val="00A1435C"/>
    <w:rsid w:val="00A143B1"/>
    <w:rsid w:val="00A15021"/>
    <w:rsid w:val="00A16016"/>
    <w:rsid w:val="00A17C56"/>
    <w:rsid w:val="00A2046F"/>
    <w:rsid w:val="00A229B5"/>
    <w:rsid w:val="00A25560"/>
    <w:rsid w:val="00A2757C"/>
    <w:rsid w:val="00A30360"/>
    <w:rsid w:val="00A30BD1"/>
    <w:rsid w:val="00A332AE"/>
    <w:rsid w:val="00A33A1F"/>
    <w:rsid w:val="00A35711"/>
    <w:rsid w:val="00A367BF"/>
    <w:rsid w:val="00A40B56"/>
    <w:rsid w:val="00A41BF7"/>
    <w:rsid w:val="00A42BC2"/>
    <w:rsid w:val="00A43B95"/>
    <w:rsid w:val="00A45909"/>
    <w:rsid w:val="00A46FBA"/>
    <w:rsid w:val="00A4749A"/>
    <w:rsid w:val="00A50346"/>
    <w:rsid w:val="00A510DA"/>
    <w:rsid w:val="00A510F7"/>
    <w:rsid w:val="00A515E0"/>
    <w:rsid w:val="00A5172A"/>
    <w:rsid w:val="00A520C4"/>
    <w:rsid w:val="00A52674"/>
    <w:rsid w:val="00A54278"/>
    <w:rsid w:val="00A5444E"/>
    <w:rsid w:val="00A55516"/>
    <w:rsid w:val="00A55B21"/>
    <w:rsid w:val="00A55E49"/>
    <w:rsid w:val="00A56260"/>
    <w:rsid w:val="00A569C4"/>
    <w:rsid w:val="00A57022"/>
    <w:rsid w:val="00A57479"/>
    <w:rsid w:val="00A57BE7"/>
    <w:rsid w:val="00A6262C"/>
    <w:rsid w:val="00A645FD"/>
    <w:rsid w:val="00A65475"/>
    <w:rsid w:val="00A6547C"/>
    <w:rsid w:val="00A66751"/>
    <w:rsid w:val="00A67216"/>
    <w:rsid w:val="00A725CD"/>
    <w:rsid w:val="00A76749"/>
    <w:rsid w:val="00A769BD"/>
    <w:rsid w:val="00A80455"/>
    <w:rsid w:val="00A8066E"/>
    <w:rsid w:val="00A85BEC"/>
    <w:rsid w:val="00A87420"/>
    <w:rsid w:val="00A90A79"/>
    <w:rsid w:val="00A911A1"/>
    <w:rsid w:val="00A913A0"/>
    <w:rsid w:val="00A91E99"/>
    <w:rsid w:val="00A91FE2"/>
    <w:rsid w:val="00A9298A"/>
    <w:rsid w:val="00A92DCD"/>
    <w:rsid w:val="00A92F6D"/>
    <w:rsid w:val="00A9338B"/>
    <w:rsid w:val="00A93B7C"/>
    <w:rsid w:val="00A93C25"/>
    <w:rsid w:val="00A93D8D"/>
    <w:rsid w:val="00A95498"/>
    <w:rsid w:val="00A9670E"/>
    <w:rsid w:val="00AA0D10"/>
    <w:rsid w:val="00AA24B4"/>
    <w:rsid w:val="00AA2552"/>
    <w:rsid w:val="00AA2661"/>
    <w:rsid w:val="00AA335E"/>
    <w:rsid w:val="00AA498B"/>
    <w:rsid w:val="00AA7BBE"/>
    <w:rsid w:val="00AA7C77"/>
    <w:rsid w:val="00AB04E2"/>
    <w:rsid w:val="00AB11DA"/>
    <w:rsid w:val="00AB14AF"/>
    <w:rsid w:val="00AB1DF8"/>
    <w:rsid w:val="00AB2378"/>
    <w:rsid w:val="00AB28F2"/>
    <w:rsid w:val="00AB459A"/>
    <w:rsid w:val="00AB5100"/>
    <w:rsid w:val="00AB5156"/>
    <w:rsid w:val="00AB5A3A"/>
    <w:rsid w:val="00AB7272"/>
    <w:rsid w:val="00AC01D1"/>
    <w:rsid w:val="00AC07FA"/>
    <w:rsid w:val="00AC316C"/>
    <w:rsid w:val="00AC3246"/>
    <w:rsid w:val="00AC4DEC"/>
    <w:rsid w:val="00AC6519"/>
    <w:rsid w:val="00AD040A"/>
    <w:rsid w:val="00AD042D"/>
    <w:rsid w:val="00AD2FA0"/>
    <w:rsid w:val="00AD3B97"/>
    <w:rsid w:val="00AD533F"/>
    <w:rsid w:val="00AD55A5"/>
    <w:rsid w:val="00AD5B60"/>
    <w:rsid w:val="00AD5EA7"/>
    <w:rsid w:val="00AD6BA4"/>
    <w:rsid w:val="00AD7BC9"/>
    <w:rsid w:val="00AE01BC"/>
    <w:rsid w:val="00AE0BE1"/>
    <w:rsid w:val="00AE1AAC"/>
    <w:rsid w:val="00AE2712"/>
    <w:rsid w:val="00AE496C"/>
    <w:rsid w:val="00AE4CD9"/>
    <w:rsid w:val="00AE63F9"/>
    <w:rsid w:val="00AE7C60"/>
    <w:rsid w:val="00AF1F27"/>
    <w:rsid w:val="00AF1FBE"/>
    <w:rsid w:val="00AF23B4"/>
    <w:rsid w:val="00AF2DAF"/>
    <w:rsid w:val="00AF2F1E"/>
    <w:rsid w:val="00AF3585"/>
    <w:rsid w:val="00AF37BD"/>
    <w:rsid w:val="00AF4ECF"/>
    <w:rsid w:val="00AF584D"/>
    <w:rsid w:val="00AF6180"/>
    <w:rsid w:val="00AF7CC5"/>
    <w:rsid w:val="00AF7FA2"/>
    <w:rsid w:val="00B01A47"/>
    <w:rsid w:val="00B0249A"/>
    <w:rsid w:val="00B03308"/>
    <w:rsid w:val="00B0366E"/>
    <w:rsid w:val="00B03BB2"/>
    <w:rsid w:val="00B06585"/>
    <w:rsid w:val="00B066CF"/>
    <w:rsid w:val="00B106A8"/>
    <w:rsid w:val="00B10B64"/>
    <w:rsid w:val="00B12613"/>
    <w:rsid w:val="00B128C6"/>
    <w:rsid w:val="00B12E1C"/>
    <w:rsid w:val="00B1321D"/>
    <w:rsid w:val="00B139B0"/>
    <w:rsid w:val="00B13A37"/>
    <w:rsid w:val="00B15C89"/>
    <w:rsid w:val="00B163F8"/>
    <w:rsid w:val="00B170CE"/>
    <w:rsid w:val="00B170FF"/>
    <w:rsid w:val="00B17280"/>
    <w:rsid w:val="00B24CD3"/>
    <w:rsid w:val="00B24CF4"/>
    <w:rsid w:val="00B25A41"/>
    <w:rsid w:val="00B27F30"/>
    <w:rsid w:val="00B319DB"/>
    <w:rsid w:val="00B32DEB"/>
    <w:rsid w:val="00B3640D"/>
    <w:rsid w:val="00B374ED"/>
    <w:rsid w:val="00B40295"/>
    <w:rsid w:val="00B40E0C"/>
    <w:rsid w:val="00B4504E"/>
    <w:rsid w:val="00B4762B"/>
    <w:rsid w:val="00B47E09"/>
    <w:rsid w:val="00B50458"/>
    <w:rsid w:val="00B51748"/>
    <w:rsid w:val="00B52DD9"/>
    <w:rsid w:val="00B55E2B"/>
    <w:rsid w:val="00B60599"/>
    <w:rsid w:val="00B64877"/>
    <w:rsid w:val="00B64AB5"/>
    <w:rsid w:val="00B65054"/>
    <w:rsid w:val="00B65060"/>
    <w:rsid w:val="00B66E88"/>
    <w:rsid w:val="00B672D7"/>
    <w:rsid w:val="00B679BC"/>
    <w:rsid w:val="00B70442"/>
    <w:rsid w:val="00B70470"/>
    <w:rsid w:val="00B705C3"/>
    <w:rsid w:val="00B70AC7"/>
    <w:rsid w:val="00B71A05"/>
    <w:rsid w:val="00B7203A"/>
    <w:rsid w:val="00B75D26"/>
    <w:rsid w:val="00B77EF0"/>
    <w:rsid w:val="00B804CA"/>
    <w:rsid w:val="00B80B0A"/>
    <w:rsid w:val="00B82EDF"/>
    <w:rsid w:val="00B8506D"/>
    <w:rsid w:val="00B85780"/>
    <w:rsid w:val="00B86D16"/>
    <w:rsid w:val="00B87364"/>
    <w:rsid w:val="00B90AB9"/>
    <w:rsid w:val="00B90BF0"/>
    <w:rsid w:val="00B924B3"/>
    <w:rsid w:val="00B92BB5"/>
    <w:rsid w:val="00B93950"/>
    <w:rsid w:val="00B93E57"/>
    <w:rsid w:val="00B93F4D"/>
    <w:rsid w:val="00B9688C"/>
    <w:rsid w:val="00BA007C"/>
    <w:rsid w:val="00BA08AB"/>
    <w:rsid w:val="00BA42A0"/>
    <w:rsid w:val="00BA4915"/>
    <w:rsid w:val="00BA787B"/>
    <w:rsid w:val="00BB17BC"/>
    <w:rsid w:val="00BB30B8"/>
    <w:rsid w:val="00BB72FD"/>
    <w:rsid w:val="00BC0B03"/>
    <w:rsid w:val="00BC1E6B"/>
    <w:rsid w:val="00BC20F2"/>
    <w:rsid w:val="00BC2E1E"/>
    <w:rsid w:val="00BC5F76"/>
    <w:rsid w:val="00BC63E8"/>
    <w:rsid w:val="00BD09FC"/>
    <w:rsid w:val="00BD120C"/>
    <w:rsid w:val="00BD182C"/>
    <w:rsid w:val="00BD23B5"/>
    <w:rsid w:val="00BD2A5B"/>
    <w:rsid w:val="00BD323E"/>
    <w:rsid w:val="00BD4234"/>
    <w:rsid w:val="00BD4734"/>
    <w:rsid w:val="00BD4933"/>
    <w:rsid w:val="00BD58AE"/>
    <w:rsid w:val="00BD5A7D"/>
    <w:rsid w:val="00BD7ECF"/>
    <w:rsid w:val="00BE1EEB"/>
    <w:rsid w:val="00BE2053"/>
    <w:rsid w:val="00BE285E"/>
    <w:rsid w:val="00BE36A4"/>
    <w:rsid w:val="00BE5A77"/>
    <w:rsid w:val="00BF0822"/>
    <w:rsid w:val="00BF094F"/>
    <w:rsid w:val="00BF1BB0"/>
    <w:rsid w:val="00BF3E4E"/>
    <w:rsid w:val="00BF55E8"/>
    <w:rsid w:val="00BF759E"/>
    <w:rsid w:val="00C014B6"/>
    <w:rsid w:val="00C0223E"/>
    <w:rsid w:val="00C04641"/>
    <w:rsid w:val="00C066CB"/>
    <w:rsid w:val="00C0726A"/>
    <w:rsid w:val="00C07484"/>
    <w:rsid w:val="00C104B3"/>
    <w:rsid w:val="00C10FC9"/>
    <w:rsid w:val="00C118FE"/>
    <w:rsid w:val="00C11C8B"/>
    <w:rsid w:val="00C1208C"/>
    <w:rsid w:val="00C12E9B"/>
    <w:rsid w:val="00C14560"/>
    <w:rsid w:val="00C16B62"/>
    <w:rsid w:val="00C21296"/>
    <w:rsid w:val="00C22AAB"/>
    <w:rsid w:val="00C22CA7"/>
    <w:rsid w:val="00C24B2B"/>
    <w:rsid w:val="00C24C7D"/>
    <w:rsid w:val="00C251EC"/>
    <w:rsid w:val="00C301BC"/>
    <w:rsid w:val="00C32AE3"/>
    <w:rsid w:val="00C32B21"/>
    <w:rsid w:val="00C34BE3"/>
    <w:rsid w:val="00C3536B"/>
    <w:rsid w:val="00C357FD"/>
    <w:rsid w:val="00C359E8"/>
    <w:rsid w:val="00C35AA5"/>
    <w:rsid w:val="00C35DC0"/>
    <w:rsid w:val="00C36869"/>
    <w:rsid w:val="00C36AC0"/>
    <w:rsid w:val="00C4074C"/>
    <w:rsid w:val="00C424EB"/>
    <w:rsid w:val="00C428FE"/>
    <w:rsid w:val="00C452F4"/>
    <w:rsid w:val="00C4578C"/>
    <w:rsid w:val="00C46DF8"/>
    <w:rsid w:val="00C478DB"/>
    <w:rsid w:val="00C50954"/>
    <w:rsid w:val="00C51974"/>
    <w:rsid w:val="00C52514"/>
    <w:rsid w:val="00C5334E"/>
    <w:rsid w:val="00C557C2"/>
    <w:rsid w:val="00C56185"/>
    <w:rsid w:val="00C60017"/>
    <w:rsid w:val="00C60572"/>
    <w:rsid w:val="00C6188A"/>
    <w:rsid w:val="00C61D2B"/>
    <w:rsid w:val="00C624A5"/>
    <w:rsid w:val="00C63644"/>
    <w:rsid w:val="00C63AB4"/>
    <w:rsid w:val="00C66DE7"/>
    <w:rsid w:val="00C720BF"/>
    <w:rsid w:val="00C72A5C"/>
    <w:rsid w:val="00C7347C"/>
    <w:rsid w:val="00C74673"/>
    <w:rsid w:val="00C750BF"/>
    <w:rsid w:val="00C75DFC"/>
    <w:rsid w:val="00C778AC"/>
    <w:rsid w:val="00C82306"/>
    <w:rsid w:val="00C84119"/>
    <w:rsid w:val="00C85026"/>
    <w:rsid w:val="00C850E9"/>
    <w:rsid w:val="00C863AB"/>
    <w:rsid w:val="00C8735B"/>
    <w:rsid w:val="00C874E4"/>
    <w:rsid w:val="00C8797E"/>
    <w:rsid w:val="00C900BA"/>
    <w:rsid w:val="00C92F36"/>
    <w:rsid w:val="00C9300F"/>
    <w:rsid w:val="00C93A27"/>
    <w:rsid w:val="00C9549E"/>
    <w:rsid w:val="00C96278"/>
    <w:rsid w:val="00C968C9"/>
    <w:rsid w:val="00C96C39"/>
    <w:rsid w:val="00C96F55"/>
    <w:rsid w:val="00C974CE"/>
    <w:rsid w:val="00CA0EAD"/>
    <w:rsid w:val="00CA1685"/>
    <w:rsid w:val="00CA1FFA"/>
    <w:rsid w:val="00CA6964"/>
    <w:rsid w:val="00CA6CBD"/>
    <w:rsid w:val="00CB0B57"/>
    <w:rsid w:val="00CB1404"/>
    <w:rsid w:val="00CB2BAA"/>
    <w:rsid w:val="00CB58EC"/>
    <w:rsid w:val="00CB5EA1"/>
    <w:rsid w:val="00CB66E6"/>
    <w:rsid w:val="00CB6D7D"/>
    <w:rsid w:val="00CC40EC"/>
    <w:rsid w:val="00CC4A47"/>
    <w:rsid w:val="00CC5687"/>
    <w:rsid w:val="00CD15AD"/>
    <w:rsid w:val="00CD1AF7"/>
    <w:rsid w:val="00CD1B96"/>
    <w:rsid w:val="00CD2970"/>
    <w:rsid w:val="00CD2E9D"/>
    <w:rsid w:val="00CD5FB7"/>
    <w:rsid w:val="00CD65AC"/>
    <w:rsid w:val="00CD7429"/>
    <w:rsid w:val="00CE2517"/>
    <w:rsid w:val="00CE28E3"/>
    <w:rsid w:val="00CE3D5B"/>
    <w:rsid w:val="00CE48CD"/>
    <w:rsid w:val="00CE4A6E"/>
    <w:rsid w:val="00CE6A4E"/>
    <w:rsid w:val="00CF2C32"/>
    <w:rsid w:val="00CF31D3"/>
    <w:rsid w:val="00CF386C"/>
    <w:rsid w:val="00CF6274"/>
    <w:rsid w:val="00CF6A49"/>
    <w:rsid w:val="00D000C5"/>
    <w:rsid w:val="00D02962"/>
    <w:rsid w:val="00D0581D"/>
    <w:rsid w:val="00D07246"/>
    <w:rsid w:val="00D11627"/>
    <w:rsid w:val="00D11929"/>
    <w:rsid w:val="00D1232F"/>
    <w:rsid w:val="00D12E40"/>
    <w:rsid w:val="00D17BEA"/>
    <w:rsid w:val="00D17FB4"/>
    <w:rsid w:val="00D201FF"/>
    <w:rsid w:val="00D20C20"/>
    <w:rsid w:val="00D218C2"/>
    <w:rsid w:val="00D2367C"/>
    <w:rsid w:val="00D256EA"/>
    <w:rsid w:val="00D261C9"/>
    <w:rsid w:val="00D2676E"/>
    <w:rsid w:val="00D332A3"/>
    <w:rsid w:val="00D334CF"/>
    <w:rsid w:val="00D33D3C"/>
    <w:rsid w:val="00D33F5D"/>
    <w:rsid w:val="00D35E24"/>
    <w:rsid w:val="00D43B70"/>
    <w:rsid w:val="00D44671"/>
    <w:rsid w:val="00D44F5E"/>
    <w:rsid w:val="00D46D6B"/>
    <w:rsid w:val="00D46E00"/>
    <w:rsid w:val="00D474F2"/>
    <w:rsid w:val="00D50098"/>
    <w:rsid w:val="00D511F9"/>
    <w:rsid w:val="00D53859"/>
    <w:rsid w:val="00D56921"/>
    <w:rsid w:val="00D56C66"/>
    <w:rsid w:val="00D623EF"/>
    <w:rsid w:val="00D6558D"/>
    <w:rsid w:val="00D70CF6"/>
    <w:rsid w:val="00D7141B"/>
    <w:rsid w:val="00D720B4"/>
    <w:rsid w:val="00D72B3A"/>
    <w:rsid w:val="00D73D62"/>
    <w:rsid w:val="00D73DB9"/>
    <w:rsid w:val="00D740DD"/>
    <w:rsid w:val="00D74216"/>
    <w:rsid w:val="00D749C5"/>
    <w:rsid w:val="00D80AA6"/>
    <w:rsid w:val="00D8197B"/>
    <w:rsid w:val="00D84898"/>
    <w:rsid w:val="00D84D17"/>
    <w:rsid w:val="00D85A94"/>
    <w:rsid w:val="00D85EFB"/>
    <w:rsid w:val="00D86D2A"/>
    <w:rsid w:val="00D879AF"/>
    <w:rsid w:val="00D900B9"/>
    <w:rsid w:val="00D91465"/>
    <w:rsid w:val="00D9156D"/>
    <w:rsid w:val="00D92693"/>
    <w:rsid w:val="00D929A8"/>
    <w:rsid w:val="00D92B73"/>
    <w:rsid w:val="00D93156"/>
    <w:rsid w:val="00D935A0"/>
    <w:rsid w:val="00D945E9"/>
    <w:rsid w:val="00D94734"/>
    <w:rsid w:val="00D94AFB"/>
    <w:rsid w:val="00D95D6D"/>
    <w:rsid w:val="00D972AC"/>
    <w:rsid w:val="00D97C49"/>
    <w:rsid w:val="00DA0875"/>
    <w:rsid w:val="00DA23F0"/>
    <w:rsid w:val="00DA36B6"/>
    <w:rsid w:val="00DA3C8B"/>
    <w:rsid w:val="00DA74FE"/>
    <w:rsid w:val="00DB2E06"/>
    <w:rsid w:val="00DB65DA"/>
    <w:rsid w:val="00DC0CE8"/>
    <w:rsid w:val="00DC3040"/>
    <w:rsid w:val="00DC546D"/>
    <w:rsid w:val="00DC5D12"/>
    <w:rsid w:val="00DC69A6"/>
    <w:rsid w:val="00DC7225"/>
    <w:rsid w:val="00DD01AB"/>
    <w:rsid w:val="00DD1F08"/>
    <w:rsid w:val="00DD38E1"/>
    <w:rsid w:val="00DD425B"/>
    <w:rsid w:val="00DD5E2C"/>
    <w:rsid w:val="00DD7185"/>
    <w:rsid w:val="00DE0957"/>
    <w:rsid w:val="00DE1B7A"/>
    <w:rsid w:val="00DE2AE6"/>
    <w:rsid w:val="00DE4A02"/>
    <w:rsid w:val="00DE57B7"/>
    <w:rsid w:val="00DE58C2"/>
    <w:rsid w:val="00DF13BF"/>
    <w:rsid w:val="00DF2549"/>
    <w:rsid w:val="00DF2667"/>
    <w:rsid w:val="00DF365E"/>
    <w:rsid w:val="00DF3CB9"/>
    <w:rsid w:val="00DF5FA9"/>
    <w:rsid w:val="00DF75A3"/>
    <w:rsid w:val="00E0006B"/>
    <w:rsid w:val="00E00CDA"/>
    <w:rsid w:val="00E00CF3"/>
    <w:rsid w:val="00E0147F"/>
    <w:rsid w:val="00E02B14"/>
    <w:rsid w:val="00E03AF8"/>
    <w:rsid w:val="00E049C9"/>
    <w:rsid w:val="00E04A30"/>
    <w:rsid w:val="00E05A49"/>
    <w:rsid w:val="00E05E67"/>
    <w:rsid w:val="00E06AD7"/>
    <w:rsid w:val="00E071AB"/>
    <w:rsid w:val="00E110CF"/>
    <w:rsid w:val="00E12D83"/>
    <w:rsid w:val="00E12F56"/>
    <w:rsid w:val="00E1394C"/>
    <w:rsid w:val="00E14CD4"/>
    <w:rsid w:val="00E14E14"/>
    <w:rsid w:val="00E151BF"/>
    <w:rsid w:val="00E17895"/>
    <w:rsid w:val="00E21062"/>
    <w:rsid w:val="00E22203"/>
    <w:rsid w:val="00E236B7"/>
    <w:rsid w:val="00E24F04"/>
    <w:rsid w:val="00E25D13"/>
    <w:rsid w:val="00E26679"/>
    <w:rsid w:val="00E303A4"/>
    <w:rsid w:val="00E31562"/>
    <w:rsid w:val="00E31D16"/>
    <w:rsid w:val="00E321CC"/>
    <w:rsid w:val="00E3245F"/>
    <w:rsid w:val="00E34577"/>
    <w:rsid w:val="00E34FA9"/>
    <w:rsid w:val="00E355B1"/>
    <w:rsid w:val="00E358F3"/>
    <w:rsid w:val="00E35E71"/>
    <w:rsid w:val="00E36660"/>
    <w:rsid w:val="00E403D0"/>
    <w:rsid w:val="00E41145"/>
    <w:rsid w:val="00E42834"/>
    <w:rsid w:val="00E44909"/>
    <w:rsid w:val="00E45971"/>
    <w:rsid w:val="00E47051"/>
    <w:rsid w:val="00E472DA"/>
    <w:rsid w:val="00E475F6"/>
    <w:rsid w:val="00E47963"/>
    <w:rsid w:val="00E503B9"/>
    <w:rsid w:val="00E524BE"/>
    <w:rsid w:val="00E53163"/>
    <w:rsid w:val="00E5337D"/>
    <w:rsid w:val="00E54D57"/>
    <w:rsid w:val="00E55269"/>
    <w:rsid w:val="00E56AF6"/>
    <w:rsid w:val="00E57E13"/>
    <w:rsid w:val="00E60E0F"/>
    <w:rsid w:val="00E60FBF"/>
    <w:rsid w:val="00E62A99"/>
    <w:rsid w:val="00E63F9E"/>
    <w:rsid w:val="00E645E9"/>
    <w:rsid w:val="00E648AF"/>
    <w:rsid w:val="00E64F96"/>
    <w:rsid w:val="00E65712"/>
    <w:rsid w:val="00E66D8A"/>
    <w:rsid w:val="00E7016C"/>
    <w:rsid w:val="00E72E88"/>
    <w:rsid w:val="00E72EBD"/>
    <w:rsid w:val="00E73219"/>
    <w:rsid w:val="00E73BBA"/>
    <w:rsid w:val="00E75EB3"/>
    <w:rsid w:val="00E80013"/>
    <w:rsid w:val="00E80D74"/>
    <w:rsid w:val="00E80EEC"/>
    <w:rsid w:val="00E81102"/>
    <w:rsid w:val="00E81CD5"/>
    <w:rsid w:val="00E8219F"/>
    <w:rsid w:val="00E84509"/>
    <w:rsid w:val="00E84DDE"/>
    <w:rsid w:val="00E8557C"/>
    <w:rsid w:val="00E86420"/>
    <w:rsid w:val="00E878C5"/>
    <w:rsid w:val="00E91219"/>
    <w:rsid w:val="00E93BE0"/>
    <w:rsid w:val="00E94272"/>
    <w:rsid w:val="00E973DD"/>
    <w:rsid w:val="00EA21F4"/>
    <w:rsid w:val="00EA2F18"/>
    <w:rsid w:val="00EA3D1C"/>
    <w:rsid w:val="00EA506F"/>
    <w:rsid w:val="00EA6921"/>
    <w:rsid w:val="00EB1B88"/>
    <w:rsid w:val="00EC28D7"/>
    <w:rsid w:val="00EC3676"/>
    <w:rsid w:val="00EC4184"/>
    <w:rsid w:val="00EC4B05"/>
    <w:rsid w:val="00EC4BBE"/>
    <w:rsid w:val="00EC4C70"/>
    <w:rsid w:val="00EC4D21"/>
    <w:rsid w:val="00EC5E27"/>
    <w:rsid w:val="00EC6E48"/>
    <w:rsid w:val="00EC6F16"/>
    <w:rsid w:val="00EC71BA"/>
    <w:rsid w:val="00EC7516"/>
    <w:rsid w:val="00ED00D9"/>
    <w:rsid w:val="00ED0443"/>
    <w:rsid w:val="00ED18BA"/>
    <w:rsid w:val="00ED1F3E"/>
    <w:rsid w:val="00ED2418"/>
    <w:rsid w:val="00ED2454"/>
    <w:rsid w:val="00ED2DC9"/>
    <w:rsid w:val="00ED5082"/>
    <w:rsid w:val="00ED607C"/>
    <w:rsid w:val="00EE2D99"/>
    <w:rsid w:val="00EE2EC9"/>
    <w:rsid w:val="00EE4362"/>
    <w:rsid w:val="00EE5BEC"/>
    <w:rsid w:val="00EE6F26"/>
    <w:rsid w:val="00EF18D7"/>
    <w:rsid w:val="00EF1E8A"/>
    <w:rsid w:val="00EF2040"/>
    <w:rsid w:val="00EF26DB"/>
    <w:rsid w:val="00EF2D31"/>
    <w:rsid w:val="00EF3A1A"/>
    <w:rsid w:val="00EF6F9F"/>
    <w:rsid w:val="00EF7DDB"/>
    <w:rsid w:val="00F000FA"/>
    <w:rsid w:val="00F00D7A"/>
    <w:rsid w:val="00F01355"/>
    <w:rsid w:val="00F036BC"/>
    <w:rsid w:val="00F03A84"/>
    <w:rsid w:val="00F054CD"/>
    <w:rsid w:val="00F0783E"/>
    <w:rsid w:val="00F1131A"/>
    <w:rsid w:val="00F123AC"/>
    <w:rsid w:val="00F14445"/>
    <w:rsid w:val="00F14FEE"/>
    <w:rsid w:val="00F15BC4"/>
    <w:rsid w:val="00F1708C"/>
    <w:rsid w:val="00F17130"/>
    <w:rsid w:val="00F23548"/>
    <w:rsid w:val="00F2678B"/>
    <w:rsid w:val="00F273E4"/>
    <w:rsid w:val="00F30A81"/>
    <w:rsid w:val="00F324D2"/>
    <w:rsid w:val="00F3262E"/>
    <w:rsid w:val="00F32ECF"/>
    <w:rsid w:val="00F342B2"/>
    <w:rsid w:val="00F37184"/>
    <w:rsid w:val="00F4023A"/>
    <w:rsid w:val="00F41CB8"/>
    <w:rsid w:val="00F42A5C"/>
    <w:rsid w:val="00F42CEF"/>
    <w:rsid w:val="00F432E1"/>
    <w:rsid w:val="00F43E3C"/>
    <w:rsid w:val="00F45CBE"/>
    <w:rsid w:val="00F46159"/>
    <w:rsid w:val="00F50930"/>
    <w:rsid w:val="00F51369"/>
    <w:rsid w:val="00F5238D"/>
    <w:rsid w:val="00F5249D"/>
    <w:rsid w:val="00F52748"/>
    <w:rsid w:val="00F57266"/>
    <w:rsid w:val="00F57D00"/>
    <w:rsid w:val="00F57E36"/>
    <w:rsid w:val="00F636DF"/>
    <w:rsid w:val="00F64D04"/>
    <w:rsid w:val="00F663A9"/>
    <w:rsid w:val="00F6692F"/>
    <w:rsid w:val="00F66B69"/>
    <w:rsid w:val="00F71119"/>
    <w:rsid w:val="00F71979"/>
    <w:rsid w:val="00F71999"/>
    <w:rsid w:val="00F725E0"/>
    <w:rsid w:val="00F72BC0"/>
    <w:rsid w:val="00F731E4"/>
    <w:rsid w:val="00F733CB"/>
    <w:rsid w:val="00F7341A"/>
    <w:rsid w:val="00F73A19"/>
    <w:rsid w:val="00F74D04"/>
    <w:rsid w:val="00F806E0"/>
    <w:rsid w:val="00F817C8"/>
    <w:rsid w:val="00F8193B"/>
    <w:rsid w:val="00F830B6"/>
    <w:rsid w:val="00F837B3"/>
    <w:rsid w:val="00F84842"/>
    <w:rsid w:val="00F852D0"/>
    <w:rsid w:val="00F860E8"/>
    <w:rsid w:val="00F918A4"/>
    <w:rsid w:val="00F91F21"/>
    <w:rsid w:val="00F93264"/>
    <w:rsid w:val="00F94612"/>
    <w:rsid w:val="00F9503E"/>
    <w:rsid w:val="00F968B2"/>
    <w:rsid w:val="00FA0882"/>
    <w:rsid w:val="00FA11B2"/>
    <w:rsid w:val="00FA21EA"/>
    <w:rsid w:val="00FA234D"/>
    <w:rsid w:val="00FA4647"/>
    <w:rsid w:val="00FA60D0"/>
    <w:rsid w:val="00FA65E1"/>
    <w:rsid w:val="00FB00DE"/>
    <w:rsid w:val="00FB12CA"/>
    <w:rsid w:val="00FB144E"/>
    <w:rsid w:val="00FB2A58"/>
    <w:rsid w:val="00FB363E"/>
    <w:rsid w:val="00FB41D1"/>
    <w:rsid w:val="00FB4290"/>
    <w:rsid w:val="00FB4D63"/>
    <w:rsid w:val="00FB6086"/>
    <w:rsid w:val="00FB650F"/>
    <w:rsid w:val="00FC276F"/>
    <w:rsid w:val="00FC496A"/>
    <w:rsid w:val="00FC70EE"/>
    <w:rsid w:val="00FC7892"/>
    <w:rsid w:val="00FC7966"/>
    <w:rsid w:val="00FD2A46"/>
    <w:rsid w:val="00FD4FD7"/>
    <w:rsid w:val="00FE0CEA"/>
    <w:rsid w:val="00FE27C0"/>
    <w:rsid w:val="00FE3332"/>
    <w:rsid w:val="00FE4306"/>
    <w:rsid w:val="00FE480C"/>
    <w:rsid w:val="00FE719E"/>
    <w:rsid w:val="00FE7BD8"/>
    <w:rsid w:val="00FE7E87"/>
    <w:rsid w:val="00FF198E"/>
    <w:rsid w:val="00FF331C"/>
    <w:rsid w:val="00FF3DC9"/>
    <w:rsid w:val="00FF49A9"/>
    <w:rsid w:val="00FF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0FE0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4">
    <w:name w:val="Normal"/>
    <w:qFormat/>
    <w:rsid w:val="006D70AA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4"/>
    <w:next w:val="a5"/>
    <w:link w:val="10"/>
    <w:qFormat/>
    <w:rsid w:val="006D70AA"/>
    <w:pPr>
      <w:keepNext/>
      <w:keepLines/>
      <w:numPr>
        <w:numId w:val="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6D70AA"/>
    <w:pPr>
      <w:keepNext/>
      <w:keepLines/>
      <w:numPr>
        <w:ilvl w:val="1"/>
        <w:numId w:val="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6D70AA"/>
    <w:pPr>
      <w:numPr>
        <w:ilvl w:val="2"/>
        <w:numId w:val="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6D70AA"/>
    <w:pPr>
      <w:numPr>
        <w:ilvl w:val="3"/>
        <w:numId w:val="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6D70A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rsid w:val="006D70A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D70AA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basedOn w:val="a6"/>
    <w:link w:val="2"/>
    <w:locked/>
    <w:rsid w:val="006D70AA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locked/>
    <w:rsid w:val="006D70AA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locked/>
    <w:rsid w:val="006D70AA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locked/>
    <w:rsid w:val="006D70AA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9">
    <w:name w:val="Организация"/>
    <w:basedOn w:val="a4"/>
    <w:qFormat/>
    <w:rsid w:val="006D70AA"/>
    <w:pPr>
      <w:spacing w:after="80"/>
      <w:jc w:val="center"/>
    </w:pPr>
    <w:rPr>
      <w:i/>
      <w:sz w:val="22"/>
    </w:rPr>
  </w:style>
  <w:style w:type="paragraph" w:customStyle="1" w:styleId="aa">
    <w:name w:val="Авторы"/>
    <w:basedOn w:val="a4"/>
    <w:next w:val="a9"/>
    <w:qFormat/>
    <w:rsid w:val="006D70AA"/>
    <w:pPr>
      <w:spacing w:before="240" w:after="80"/>
      <w:jc w:val="center"/>
    </w:pPr>
    <w:rPr>
      <w:sz w:val="24"/>
    </w:rPr>
  </w:style>
  <w:style w:type="paragraph" w:styleId="a5">
    <w:name w:val="Body Text"/>
    <w:basedOn w:val="a4"/>
    <w:link w:val="ab"/>
    <w:rsid w:val="006D70A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5"/>
    <w:locked/>
    <w:rsid w:val="006D70AA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5"/>
    <w:qFormat/>
    <w:rsid w:val="00BD09FC"/>
    <w:pPr>
      <w:numPr>
        <w:numId w:val="1"/>
      </w:numPr>
    </w:pPr>
  </w:style>
  <w:style w:type="paragraph" w:customStyle="1" w:styleId="equation">
    <w:name w:val="equation"/>
    <w:basedOn w:val="a4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2">
    <w:name w:val="Подпись к рисунку"/>
    <w:next w:val="a5"/>
    <w:qFormat/>
    <w:rsid w:val="00342BC7"/>
    <w:pPr>
      <w:numPr>
        <w:numId w:val="5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2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c">
    <w:name w:val="Название статьи"/>
    <w:uiPriority w:val="99"/>
    <w:qFormat/>
    <w:rsid w:val="00BD09FC"/>
    <w:pPr>
      <w:spacing w:after="120"/>
      <w:jc w:val="center"/>
    </w:pPr>
    <w:rPr>
      <w:rFonts w:ascii="Times New Roman" w:hAnsi="Times New Roman"/>
      <w:bCs/>
      <w:noProof/>
      <w:sz w:val="48"/>
      <w:szCs w:val="48"/>
      <w:lang w:val="en-US" w:eastAsia="en-US"/>
    </w:rPr>
  </w:style>
  <w:style w:type="paragraph" w:customStyle="1" w:styleId="-0">
    <w:name w:val="список лит-ры"/>
    <w:uiPriority w:val="99"/>
    <w:qFormat/>
    <w:rsid w:val="00BD09FC"/>
    <w:pPr>
      <w:numPr>
        <w:numId w:val="3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colhead">
    <w:name w:val="table col head"/>
    <w:basedOn w:val="a4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4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styleId="ad">
    <w:name w:val="Title"/>
    <w:basedOn w:val="a4"/>
    <w:next w:val="a4"/>
    <w:link w:val="ae"/>
    <w:qFormat/>
    <w:rsid w:val="006D70A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f">
    <w:name w:val="header"/>
    <w:basedOn w:val="a4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er"/>
    <w:basedOn w:val="a4"/>
    <w:link w:val="af2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rsid w:val="00040F98"/>
    <w:rPr>
      <w:rFonts w:ascii="Times New Roman" w:hAnsi="Times New Roman"/>
      <w:lang w:val="en-US" w:eastAsia="en-US"/>
    </w:rPr>
  </w:style>
  <w:style w:type="paragraph" w:styleId="af3">
    <w:name w:val="footnote text"/>
    <w:basedOn w:val="a4"/>
    <w:link w:val="af4"/>
    <w:uiPriority w:val="99"/>
    <w:semiHidden/>
    <w:unhideWhenUsed/>
    <w:rsid w:val="00FB2A58"/>
  </w:style>
  <w:style w:type="character" w:customStyle="1" w:styleId="af4">
    <w:name w:val="Текст сноски Знак"/>
    <w:link w:val="af3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5">
    <w:name w:val="footnote reference"/>
    <w:uiPriority w:val="99"/>
    <w:semiHidden/>
    <w:unhideWhenUsed/>
    <w:rsid w:val="00FB2A58"/>
    <w:rPr>
      <w:vertAlign w:val="superscript"/>
    </w:rPr>
  </w:style>
  <w:style w:type="paragraph" w:styleId="af6">
    <w:name w:val="endnote text"/>
    <w:basedOn w:val="a4"/>
    <w:link w:val="af7"/>
    <w:uiPriority w:val="99"/>
    <w:semiHidden/>
    <w:unhideWhenUsed/>
    <w:rsid w:val="00C63AB4"/>
  </w:style>
  <w:style w:type="character" w:customStyle="1" w:styleId="af7">
    <w:name w:val="Текст концевой сноски Знак"/>
    <w:link w:val="af6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8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9">
    <w:name w:val="Финансовая поддержка"/>
    <w:basedOn w:val="a5"/>
    <w:uiPriority w:val="17"/>
    <w:qFormat/>
    <w:rsid w:val="00622034"/>
    <w:pPr>
      <w:framePr w:wrap="notBeside" w:hAnchor="text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a">
    <w:name w:val="Hyperlink"/>
    <w:uiPriority w:val="99"/>
    <w:unhideWhenUsed/>
    <w:rsid w:val="00E24F04"/>
    <w:rPr>
      <w:color w:val="0000FF"/>
      <w:u w:val="single"/>
    </w:rPr>
  </w:style>
  <w:style w:type="paragraph" w:customStyle="1" w:styleId="afb">
    <w:name w:val="Мэйл"/>
    <w:basedOn w:val="a4"/>
    <w:qFormat/>
    <w:rsid w:val="006D70AA"/>
    <w:pPr>
      <w:jc w:val="center"/>
    </w:pPr>
    <w:rPr>
      <w:sz w:val="22"/>
      <w:lang w:val="en-US"/>
    </w:rPr>
  </w:style>
  <w:style w:type="paragraph" w:customStyle="1" w:styleId="-">
    <w:name w:val="Список-перечень"/>
    <w:basedOn w:val="a5"/>
    <w:next w:val="a5"/>
    <w:qFormat/>
    <w:rsid w:val="006D70AA"/>
    <w:pPr>
      <w:numPr>
        <w:numId w:val="9"/>
      </w:numPr>
      <w:spacing w:after="60"/>
    </w:pPr>
  </w:style>
  <w:style w:type="paragraph" w:customStyle="1" w:styleId="a3">
    <w:name w:val="Таблица"/>
    <w:basedOn w:val="a4"/>
    <w:next w:val="a4"/>
    <w:qFormat/>
    <w:rsid w:val="006D70AA"/>
    <w:pPr>
      <w:numPr>
        <w:numId w:val="10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c">
    <w:name w:val="Table Grid"/>
    <w:basedOn w:val="a7"/>
    <w:uiPriority w:val="59"/>
    <w:rsid w:val="006D70AA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Строка таблицы"/>
    <w:basedOn w:val="a4"/>
    <w:qFormat/>
    <w:rsid w:val="006D70AA"/>
    <w:pPr>
      <w:tabs>
        <w:tab w:val="left" w:pos="1021"/>
      </w:tabs>
    </w:pPr>
    <w:rPr>
      <w:sz w:val="16"/>
    </w:rPr>
  </w:style>
  <w:style w:type="character" w:customStyle="1" w:styleId="ezkurwreuab5ozgtqnkl">
    <w:name w:val="ezkurwreuab5ozgtqnkl"/>
    <w:rsid w:val="00C850E9"/>
  </w:style>
  <w:style w:type="character" w:customStyle="1" w:styleId="11">
    <w:name w:val="Неразрешенное упоминание1"/>
    <w:uiPriority w:val="99"/>
    <w:semiHidden/>
    <w:unhideWhenUsed/>
    <w:rsid w:val="00A87420"/>
    <w:rPr>
      <w:color w:val="605E5C"/>
      <w:shd w:val="clear" w:color="auto" w:fill="E1DFDD"/>
    </w:rPr>
  </w:style>
  <w:style w:type="character" w:styleId="afe">
    <w:name w:val="Placeholder Text"/>
    <w:basedOn w:val="a6"/>
    <w:uiPriority w:val="99"/>
    <w:semiHidden/>
    <w:rsid w:val="00D53859"/>
    <w:rPr>
      <w:color w:val="808080"/>
    </w:rPr>
  </w:style>
  <w:style w:type="paragraph" w:styleId="aff">
    <w:name w:val="Balloon Text"/>
    <w:basedOn w:val="a4"/>
    <w:link w:val="aff0"/>
    <w:uiPriority w:val="99"/>
    <w:semiHidden/>
    <w:unhideWhenUsed/>
    <w:rsid w:val="00321449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6"/>
    <w:link w:val="aff"/>
    <w:uiPriority w:val="99"/>
    <w:semiHidden/>
    <w:rsid w:val="00321449"/>
    <w:rPr>
      <w:rFonts w:ascii="Tahoma" w:hAnsi="Tahoma" w:cs="Tahoma"/>
      <w:sz w:val="16"/>
      <w:szCs w:val="16"/>
      <w:lang w:eastAsia="en-US"/>
    </w:rPr>
  </w:style>
  <w:style w:type="character" w:customStyle="1" w:styleId="mord">
    <w:name w:val="mord"/>
    <w:basedOn w:val="a6"/>
    <w:rsid w:val="008625D8"/>
  </w:style>
  <w:style w:type="character" w:customStyle="1" w:styleId="mopen">
    <w:name w:val="mopen"/>
    <w:basedOn w:val="a6"/>
    <w:rsid w:val="008625D8"/>
  </w:style>
  <w:style w:type="character" w:customStyle="1" w:styleId="mclose">
    <w:name w:val="mclose"/>
    <w:basedOn w:val="a6"/>
    <w:rsid w:val="008625D8"/>
  </w:style>
  <w:style w:type="character" w:customStyle="1" w:styleId="mrel">
    <w:name w:val="mrel"/>
    <w:basedOn w:val="a6"/>
    <w:rsid w:val="008625D8"/>
  </w:style>
  <w:style w:type="character" w:customStyle="1" w:styleId="mop">
    <w:name w:val="mop"/>
    <w:basedOn w:val="a6"/>
    <w:rsid w:val="008625D8"/>
  </w:style>
  <w:style w:type="character" w:customStyle="1" w:styleId="vlist-s">
    <w:name w:val="vlist-s"/>
    <w:basedOn w:val="a6"/>
    <w:rsid w:val="008625D8"/>
  </w:style>
  <w:style w:type="character" w:customStyle="1" w:styleId="mbin">
    <w:name w:val="mbin"/>
    <w:basedOn w:val="a6"/>
    <w:rsid w:val="008625D8"/>
  </w:style>
  <w:style w:type="character" w:customStyle="1" w:styleId="mpunct">
    <w:name w:val="mpunct"/>
    <w:basedOn w:val="a6"/>
    <w:rsid w:val="00C84119"/>
  </w:style>
  <w:style w:type="character" w:customStyle="1" w:styleId="delimsizing">
    <w:name w:val="delimsizing"/>
    <w:basedOn w:val="a6"/>
    <w:rsid w:val="007E1B87"/>
  </w:style>
  <w:style w:type="paragraph" w:customStyle="1" w:styleId="aff1">
    <w:name w:val="Аннотация"/>
    <w:basedOn w:val="a9"/>
    <w:qFormat/>
    <w:rsid w:val="006D70AA"/>
    <w:pPr>
      <w:ind w:firstLine="289"/>
      <w:jc w:val="both"/>
    </w:pPr>
    <w:rPr>
      <w:b/>
      <w:i w:val="0"/>
      <w:sz w:val="18"/>
    </w:rPr>
  </w:style>
  <w:style w:type="character" w:customStyle="1" w:styleId="60">
    <w:name w:val="Заголовок 6 Знак"/>
    <w:basedOn w:val="a6"/>
    <w:link w:val="6"/>
    <w:uiPriority w:val="9"/>
    <w:semiHidden/>
    <w:rsid w:val="006D70AA"/>
    <w:rPr>
      <w:rFonts w:ascii="Times New Roman" w:eastAsiaTheme="majorEastAsia" w:hAnsi="Times New Roman" w:cstheme="majorBidi"/>
      <w:i/>
      <w:iCs/>
      <w:color w:val="000000" w:themeColor="text1"/>
      <w:lang w:eastAsia="en-US"/>
    </w:rPr>
  </w:style>
  <w:style w:type="paragraph" w:customStyle="1" w:styleId="aff2">
    <w:name w:val="Ключевые слова"/>
    <w:basedOn w:val="a4"/>
    <w:next w:val="1"/>
    <w:qFormat/>
    <w:rsid w:val="006D70AA"/>
    <w:pPr>
      <w:spacing w:after="200"/>
      <w:ind w:firstLine="289"/>
      <w:jc w:val="both"/>
    </w:pPr>
    <w:rPr>
      <w:b/>
      <w:i/>
      <w:sz w:val="18"/>
    </w:rPr>
  </w:style>
  <w:style w:type="character" w:customStyle="1" w:styleId="ae">
    <w:name w:val="Название Знак"/>
    <w:basedOn w:val="a6"/>
    <w:link w:val="ad"/>
    <w:rsid w:val="006D70AA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customStyle="1" w:styleId="a0">
    <w:name w:val="Название рисунка"/>
    <w:basedOn w:val="a4"/>
    <w:qFormat/>
    <w:rsid w:val="006D70AA"/>
    <w:pPr>
      <w:numPr>
        <w:numId w:val="7"/>
      </w:numPr>
      <w:tabs>
        <w:tab w:val="left" w:pos="289"/>
      </w:tabs>
      <w:spacing w:before="120" w:after="200"/>
    </w:pPr>
    <w:rPr>
      <w:sz w:val="16"/>
    </w:rPr>
  </w:style>
  <w:style w:type="paragraph" w:styleId="a1">
    <w:name w:val="Bibliography"/>
    <w:basedOn w:val="a5"/>
    <w:next w:val="a4"/>
    <w:qFormat/>
    <w:rsid w:val="006D70AA"/>
    <w:pPr>
      <w:numPr>
        <w:numId w:val="8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aff3">
    <w:name w:val="Финансирование"/>
    <w:basedOn w:val="a4"/>
    <w:qFormat/>
    <w:rsid w:val="006D70A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4">
    <w:name w:val="Normal"/>
    <w:qFormat/>
    <w:rsid w:val="006D70AA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4"/>
    <w:next w:val="a5"/>
    <w:link w:val="10"/>
    <w:qFormat/>
    <w:rsid w:val="006D70AA"/>
    <w:pPr>
      <w:keepNext/>
      <w:keepLines/>
      <w:numPr>
        <w:numId w:val="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6D70AA"/>
    <w:pPr>
      <w:keepNext/>
      <w:keepLines/>
      <w:numPr>
        <w:ilvl w:val="1"/>
        <w:numId w:val="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6D70AA"/>
    <w:pPr>
      <w:numPr>
        <w:ilvl w:val="2"/>
        <w:numId w:val="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6D70AA"/>
    <w:pPr>
      <w:numPr>
        <w:ilvl w:val="3"/>
        <w:numId w:val="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6D70A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rsid w:val="006D70A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D70AA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basedOn w:val="a6"/>
    <w:link w:val="2"/>
    <w:locked/>
    <w:rsid w:val="006D70AA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locked/>
    <w:rsid w:val="006D70AA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locked/>
    <w:rsid w:val="006D70AA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locked/>
    <w:rsid w:val="006D70AA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9">
    <w:name w:val="Организация"/>
    <w:basedOn w:val="a4"/>
    <w:qFormat/>
    <w:rsid w:val="006D70AA"/>
    <w:pPr>
      <w:spacing w:after="80"/>
      <w:jc w:val="center"/>
    </w:pPr>
    <w:rPr>
      <w:i/>
      <w:sz w:val="22"/>
    </w:rPr>
  </w:style>
  <w:style w:type="paragraph" w:customStyle="1" w:styleId="aa">
    <w:name w:val="Авторы"/>
    <w:basedOn w:val="a4"/>
    <w:next w:val="a9"/>
    <w:qFormat/>
    <w:rsid w:val="006D70AA"/>
    <w:pPr>
      <w:spacing w:before="240" w:after="80"/>
      <w:jc w:val="center"/>
    </w:pPr>
    <w:rPr>
      <w:sz w:val="24"/>
    </w:rPr>
  </w:style>
  <w:style w:type="paragraph" w:styleId="a5">
    <w:name w:val="Body Text"/>
    <w:basedOn w:val="a4"/>
    <w:link w:val="ab"/>
    <w:rsid w:val="006D70A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5"/>
    <w:locked/>
    <w:rsid w:val="006D70AA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5"/>
    <w:qFormat/>
    <w:rsid w:val="00BD09FC"/>
    <w:pPr>
      <w:numPr>
        <w:numId w:val="1"/>
      </w:numPr>
    </w:pPr>
  </w:style>
  <w:style w:type="paragraph" w:customStyle="1" w:styleId="equation">
    <w:name w:val="equation"/>
    <w:basedOn w:val="a4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2">
    <w:name w:val="Подпись к рисунку"/>
    <w:next w:val="a5"/>
    <w:qFormat/>
    <w:rsid w:val="00342BC7"/>
    <w:pPr>
      <w:numPr>
        <w:numId w:val="5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2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c">
    <w:name w:val="Название статьи"/>
    <w:uiPriority w:val="99"/>
    <w:qFormat/>
    <w:rsid w:val="00BD09FC"/>
    <w:pPr>
      <w:spacing w:after="120"/>
      <w:jc w:val="center"/>
    </w:pPr>
    <w:rPr>
      <w:rFonts w:ascii="Times New Roman" w:hAnsi="Times New Roman"/>
      <w:bCs/>
      <w:noProof/>
      <w:sz w:val="48"/>
      <w:szCs w:val="48"/>
      <w:lang w:val="en-US" w:eastAsia="en-US"/>
    </w:rPr>
  </w:style>
  <w:style w:type="paragraph" w:customStyle="1" w:styleId="-0">
    <w:name w:val="список лит-ры"/>
    <w:uiPriority w:val="99"/>
    <w:qFormat/>
    <w:rsid w:val="00BD09FC"/>
    <w:pPr>
      <w:numPr>
        <w:numId w:val="3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colhead">
    <w:name w:val="table col head"/>
    <w:basedOn w:val="a4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4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styleId="ad">
    <w:name w:val="Title"/>
    <w:basedOn w:val="a4"/>
    <w:next w:val="a4"/>
    <w:link w:val="ae"/>
    <w:qFormat/>
    <w:rsid w:val="006D70A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f">
    <w:name w:val="header"/>
    <w:basedOn w:val="a4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er"/>
    <w:basedOn w:val="a4"/>
    <w:link w:val="af2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rsid w:val="00040F98"/>
    <w:rPr>
      <w:rFonts w:ascii="Times New Roman" w:hAnsi="Times New Roman"/>
      <w:lang w:val="en-US" w:eastAsia="en-US"/>
    </w:rPr>
  </w:style>
  <w:style w:type="paragraph" w:styleId="af3">
    <w:name w:val="footnote text"/>
    <w:basedOn w:val="a4"/>
    <w:link w:val="af4"/>
    <w:uiPriority w:val="99"/>
    <w:semiHidden/>
    <w:unhideWhenUsed/>
    <w:rsid w:val="00FB2A58"/>
  </w:style>
  <w:style w:type="character" w:customStyle="1" w:styleId="af4">
    <w:name w:val="Текст сноски Знак"/>
    <w:link w:val="af3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5">
    <w:name w:val="footnote reference"/>
    <w:uiPriority w:val="99"/>
    <w:semiHidden/>
    <w:unhideWhenUsed/>
    <w:rsid w:val="00FB2A58"/>
    <w:rPr>
      <w:vertAlign w:val="superscript"/>
    </w:rPr>
  </w:style>
  <w:style w:type="paragraph" w:styleId="af6">
    <w:name w:val="endnote text"/>
    <w:basedOn w:val="a4"/>
    <w:link w:val="af7"/>
    <w:uiPriority w:val="99"/>
    <w:semiHidden/>
    <w:unhideWhenUsed/>
    <w:rsid w:val="00C63AB4"/>
  </w:style>
  <w:style w:type="character" w:customStyle="1" w:styleId="af7">
    <w:name w:val="Текст концевой сноски Знак"/>
    <w:link w:val="af6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8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9">
    <w:name w:val="Финансовая поддержка"/>
    <w:basedOn w:val="a5"/>
    <w:uiPriority w:val="17"/>
    <w:qFormat/>
    <w:rsid w:val="00622034"/>
    <w:pPr>
      <w:framePr w:wrap="notBeside" w:hAnchor="text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a">
    <w:name w:val="Hyperlink"/>
    <w:uiPriority w:val="99"/>
    <w:unhideWhenUsed/>
    <w:rsid w:val="00E24F04"/>
    <w:rPr>
      <w:color w:val="0000FF"/>
      <w:u w:val="single"/>
    </w:rPr>
  </w:style>
  <w:style w:type="paragraph" w:customStyle="1" w:styleId="afb">
    <w:name w:val="Мэйл"/>
    <w:basedOn w:val="a4"/>
    <w:qFormat/>
    <w:rsid w:val="006D70AA"/>
    <w:pPr>
      <w:jc w:val="center"/>
    </w:pPr>
    <w:rPr>
      <w:sz w:val="22"/>
      <w:lang w:val="en-US"/>
    </w:rPr>
  </w:style>
  <w:style w:type="paragraph" w:customStyle="1" w:styleId="-">
    <w:name w:val="Список-перечень"/>
    <w:basedOn w:val="a5"/>
    <w:next w:val="a5"/>
    <w:qFormat/>
    <w:rsid w:val="006D70AA"/>
    <w:pPr>
      <w:numPr>
        <w:numId w:val="9"/>
      </w:numPr>
      <w:spacing w:after="60"/>
    </w:pPr>
  </w:style>
  <w:style w:type="paragraph" w:customStyle="1" w:styleId="a3">
    <w:name w:val="Таблица"/>
    <w:basedOn w:val="a4"/>
    <w:next w:val="a4"/>
    <w:qFormat/>
    <w:rsid w:val="006D70AA"/>
    <w:pPr>
      <w:numPr>
        <w:numId w:val="10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c">
    <w:name w:val="Table Grid"/>
    <w:basedOn w:val="a7"/>
    <w:uiPriority w:val="59"/>
    <w:rsid w:val="006D70AA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Строка таблицы"/>
    <w:basedOn w:val="a4"/>
    <w:qFormat/>
    <w:rsid w:val="006D70AA"/>
    <w:pPr>
      <w:tabs>
        <w:tab w:val="left" w:pos="1021"/>
      </w:tabs>
    </w:pPr>
    <w:rPr>
      <w:sz w:val="16"/>
    </w:rPr>
  </w:style>
  <w:style w:type="character" w:customStyle="1" w:styleId="ezkurwreuab5ozgtqnkl">
    <w:name w:val="ezkurwreuab5ozgtqnkl"/>
    <w:rsid w:val="00C850E9"/>
  </w:style>
  <w:style w:type="character" w:customStyle="1" w:styleId="11">
    <w:name w:val="Неразрешенное упоминание1"/>
    <w:uiPriority w:val="99"/>
    <w:semiHidden/>
    <w:unhideWhenUsed/>
    <w:rsid w:val="00A87420"/>
    <w:rPr>
      <w:color w:val="605E5C"/>
      <w:shd w:val="clear" w:color="auto" w:fill="E1DFDD"/>
    </w:rPr>
  </w:style>
  <w:style w:type="character" w:styleId="afe">
    <w:name w:val="Placeholder Text"/>
    <w:basedOn w:val="a6"/>
    <w:uiPriority w:val="99"/>
    <w:semiHidden/>
    <w:rsid w:val="00D53859"/>
    <w:rPr>
      <w:color w:val="808080"/>
    </w:rPr>
  </w:style>
  <w:style w:type="paragraph" w:styleId="aff">
    <w:name w:val="Balloon Text"/>
    <w:basedOn w:val="a4"/>
    <w:link w:val="aff0"/>
    <w:uiPriority w:val="99"/>
    <w:semiHidden/>
    <w:unhideWhenUsed/>
    <w:rsid w:val="00321449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6"/>
    <w:link w:val="aff"/>
    <w:uiPriority w:val="99"/>
    <w:semiHidden/>
    <w:rsid w:val="00321449"/>
    <w:rPr>
      <w:rFonts w:ascii="Tahoma" w:hAnsi="Tahoma" w:cs="Tahoma"/>
      <w:sz w:val="16"/>
      <w:szCs w:val="16"/>
      <w:lang w:eastAsia="en-US"/>
    </w:rPr>
  </w:style>
  <w:style w:type="character" w:customStyle="1" w:styleId="mord">
    <w:name w:val="mord"/>
    <w:basedOn w:val="a6"/>
    <w:rsid w:val="008625D8"/>
  </w:style>
  <w:style w:type="character" w:customStyle="1" w:styleId="mopen">
    <w:name w:val="mopen"/>
    <w:basedOn w:val="a6"/>
    <w:rsid w:val="008625D8"/>
  </w:style>
  <w:style w:type="character" w:customStyle="1" w:styleId="mclose">
    <w:name w:val="mclose"/>
    <w:basedOn w:val="a6"/>
    <w:rsid w:val="008625D8"/>
  </w:style>
  <w:style w:type="character" w:customStyle="1" w:styleId="mrel">
    <w:name w:val="mrel"/>
    <w:basedOn w:val="a6"/>
    <w:rsid w:val="008625D8"/>
  </w:style>
  <w:style w:type="character" w:customStyle="1" w:styleId="mop">
    <w:name w:val="mop"/>
    <w:basedOn w:val="a6"/>
    <w:rsid w:val="008625D8"/>
  </w:style>
  <w:style w:type="character" w:customStyle="1" w:styleId="vlist-s">
    <w:name w:val="vlist-s"/>
    <w:basedOn w:val="a6"/>
    <w:rsid w:val="008625D8"/>
  </w:style>
  <w:style w:type="character" w:customStyle="1" w:styleId="mbin">
    <w:name w:val="mbin"/>
    <w:basedOn w:val="a6"/>
    <w:rsid w:val="008625D8"/>
  </w:style>
  <w:style w:type="character" w:customStyle="1" w:styleId="mpunct">
    <w:name w:val="mpunct"/>
    <w:basedOn w:val="a6"/>
    <w:rsid w:val="00C84119"/>
  </w:style>
  <w:style w:type="character" w:customStyle="1" w:styleId="delimsizing">
    <w:name w:val="delimsizing"/>
    <w:basedOn w:val="a6"/>
    <w:rsid w:val="007E1B87"/>
  </w:style>
  <w:style w:type="paragraph" w:customStyle="1" w:styleId="aff1">
    <w:name w:val="Аннотация"/>
    <w:basedOn w:val="a9"/>
    <w:qFormat/>
    <w:rsid w:val="006D70AA"/>
    <w:pPr>
      <w:ind w:firstLine="289"/>
      <w:jc w:val="both"/>
    </w:pPr>
    <w:rPr>
      <w:b/>
      <w:i w:val="0"/>
      <w:sz w:val="18"/>
    </w:rPr>
  </w:style>
  <w:style w:type="character" w:customStyle="1" w:styleId="60">
    <w:name w:val="Заголовок 6 Знак"/>
    <w:basedOn w:val="a6"/>
    <w:link w:val="6"/>
    <w:uiPriority w:val="9"/>
    <w:semiHidden/>
    <w:rsid w:val="006D70AA"/>
    <w:rPr>
      <w:rFonts w:ascii="Times New Roman" w:eastAsiaTheme="majorEastAsia" w:hAnsi="Times New Roman" w:cstheme="majorBidi"/>
      <w:i/>
      <w:iCs/>
      <w:color w:val="000000" w:themeColor="text1"/>
      <w:lang w:eastAsia="en-US"/>
    </w:rPr>
  </w:style>
  <w:style w:type="paragraph" w:customStyle="1" w:styleId="aff2">
    <w:name w:val="Ключевые слова"/>
    <w:basedOn w:val="a4"/>
    <w:next w:val="1"/>
    <w:qFormat/>
    <w:rsid w:val="006D70AA"/>
    <w:pPr>
      <w:spacing w:after="200"/>
      <w:ind w:firstLine="289"/>
      <w:jc w:val="both"/>
    </w:pPr>
    <w:rPr>
      <w:b/>
      <w:i/>
      <w:sz w:val="18"/>
    </w:rPr>
  </w:style>
  <w:style w:type="character" w:customStyle="1" w:styleId="ae">
    <w:name w:val="Название Знак"/>
    <w:basedOn w:val="a6"/>
    <w:link w:val="ad"/>
    <w:rsid w:val="006D70AA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customStyle="1" w:styleId="a0">
    <w:name w:val="Название рисунка"/>
    <w:basedOn w:val="a4"/>
    <w:qFormat/>
    <w:rsid w:val="006D70AA"/>
    <w:pPr>
      <w:numPr>
        <w:numId w:val="7"/>
      </w:numPr>
      <w:tabs>
        <w:tab w:val="left" w:pos="289"/>
      </w:tabs>
      <w:spacing w:before="120" w:after="200"/>
    </w:pPr>
    <w:rPr>
      <w:sz w:val="16"/>
    </w:rPr>
  </w:style>
  <w:style w:type="paragraph" w:styleId="a1">
    <w:name w:val="Bibliography"/>
    <w:basedOn w:val="a5"/>
    <w:next w:val="a4"/>
    <w:qFormat/>
    <w:rsid w:val="006D70AA"/>
    <w:pPr>
      <w:numPr>
        <w:numId w:val="8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aff3">
    <w:name w:val="Финансирование"/>
    <w:basedOn w:val="a4"/>
    <w:qFormat/>
    <w:rsid w:val="006D70A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3176">
          <w:blockQuote w:val="1"/>
          <w:marLeft w:val="0"/>
          <w:marRight w:val="315"/>
          <w:marTop w:val="270"/>
          <w:marBottom w:val="240"/>
          <w:divBdr>
            <w:top w:val="none" w:sz="0" w:space="0" w:color="auto"/>
            <w:left w:val="single" w:sz="18" w:space="11" w:color="000000"/>
            <w:bottom w:val="none" w:sz="0" w:space="0" w:color="auto"/>
            <w:right w:val="none" w:sz="0" w:space="0" w:color="auto"/>
          </w:divBdr>
        </w:div>
        <w:div w:id="1890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4987">
          <w:blockQuote w:val="1"/>
          <w:marLeft w:val="0"/>
          <w:marRight w:val="315"/>
          <w:marTop w:val="270"/>
          <w:marBottom w:val="240"/>
          <w:divBdr>
            <w:top w:val="none" w:sz="0" w:space="0" w:color="auto"/>
            <w:left w:val="single" w:sz="18" w:space="11" w:color="000000"/>
            <w:bottom w:val="none" w:sz="0" w:space="0" w:color="auto"/>
            <w:right w:val="none" w:sz="0" w:space="0" w:color="auto"/>
          </w:divBdr>
        </w:div>
        <w:div w:id="2061711515">
          <w:blockQuote w:val="1"/>
          <w:marLeft w:val="0"/>
          <w:marRight w:val="315"/>
          <w:marTop w:val="270"/>
          <w:marBottom w:val="240"/>
          <w:divBdr>
            <w:top w:val="none" w:sz="0" w:space="0" w:color="auto"/>
            <w:left w:val="single" w:sz="18" w:space="11" w:color="000000"/>
            <w:bottom w:val="none" w:sz="0" w:space="0" w:color="auto"/>
            <w:right w:val="none" w:sz="0" w:space="0" w:color="auto"/>
          </w:divBdr>
        </w:div>
        <w:div w:id="20864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9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45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0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8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C7676-C8F4-40DE-866B-D53BE1804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2181</Words>
  <Characters>12438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Paper Title (use style: paper title)</vt:lpstr>
      <vt:lpstr>Paper Title (use style: paper title)</vt:lpstr>
    </vt:vector>
  </TitlesOfParts>
  <Company>IEEE</Company>
  <LinksUpToDate>false</LinksUpToDate>
  <CharactersWithSpaces>14590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dcterms:created xsi:type="dcterms:W3CDTF">2026-04-16T11:41:00Z</dcterms:created>
  <dcterms:modified xsi:type="dcterms:W3CDTF">2026-04-16T11:41:00Z</dcterms:modified>
</cp:coreProperties>
</file>