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drawings/drawing2.xml" ContentType="application/vnd.openxmlformats-officedocument.drawingml.chartshapes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950CDD" w:rsidRDefault="000125F7" w:rsidP="00694072">
      <w:pPr>
        <w:pStyle w:val="af0"/>
        <w:spacing w:before="120"/>
        <w:rPr>
          <w:lang w:val="ru-RU"/>
        </w:rPr>
      </w:pPr>
      <w:bookmarkStart w:id="0" w:name="_GoBack"/>
      <w:bookmarkEnd w:id="0"/>
      <w:r w:rsidRPr="000125F7">
        <w:rPr>
          <w:color w:val="000000" w:themeColor="text1"/>
          <w:lang w:val="ru-RU"/>
        </w:rPr>
        <w:t xml:space="preserve">Расчет уровней сигналов от источников помех </w:t>
      </w:r>
      <w:r w:rsidR="00694072">
        <w:rPr>
          <w:color w:val="000000" w:themeColor="text1"/>
          <w:lang w:val="ru-RU"/>
        </w:rPr>
        <w:br/>
      </w:r>
      <w:r w:rsidRPr="000125F7">
        <w:rPr>
          <w:lang w:val="ru-RU"/>
        </w:rPr>
        <w:t xml:space="preserve">в </w:t>
      </w:r>
      <w:proofErr w:type="spellStart"/>
      <w:r w:rsidRPr="00694072">
        <w:t>костюме</w:t>
      </w:r>
      <w:proofErr w:type="spellEnd"/>
      <w:r w:rsidRPr="000125F7">
        <w:rPr>
          <w:lang w:val="ru-RU"/>
        </w:rPr>
        <w:t xml:space="preserve"> </w:t>
      </w:r>
      <w:proofErr w:type="spellStart"/>
      <w:r w:rsidRPr="000125F7">
        <w:rPr>
          <w:lang w:val="ru-RU"/>
        </w:rPr>
        <w:t>телеприсутствия</w:t>
      </w:r>
      <w:proofErr w:type="spellEnd"/>
    </w:p>
    <w:p w:rsidR="00694072" w:rsidRDefault="00694072" w:rsidP="00272D0C">
      <w:pPr>
        <w:pStyle w:val="aff4"/>
        <w:sectPr w:rsidR="00694072" w:rsidSect="00D81E6F">
          <w:footerReference w:type="default" r:id="rId9"/>
          <w:footerReference w:type="first" r:id="rId10"/>
          <w:type w:val="continuous"/>
          <w:pgSz w:w="11906" w:h="16838" w:code="9"/>
          <w:pgMar w:top="907" w:right="907" w:bottom="1440" w:left="907" w:header="709" w:footer="709" w:gutter="0"/>
          <w:pgNumType w:start="263"/>
          <w:cols w:space="720"/>
          <w:docGrid w:linePitch="360" w:charSpace="8192"/>
        </w:sectPr>
      </w:pPr>
    </w:p>
    <w:p w:rsidR="00272D0C" w:rsidRPr="009F446D" w:rsidRDefault="00272D0C" w:rsidP="00272D0C">
      <w:pPr>
        <w:pStyle w:val="aff4"/>
      </w:pPr>
      <w:r>
        <w:lastRenderedPageBreak/>
        <w:t>Б. М. Антипин</w:t>
      </w:r>
    </w:p>
    <w:p w:rsidR="00272D0C" w:rsidRDefault="00272D0C" w:rsidP="00694072">
      <w:pPr>
        <w:pStyle w:val="ad"/>
      </w:pPr>
      <w:r>
        <w:t>Санкт Петербургский государственный университет телекоммуникаций им. проф. М.А.Бонч-Бруевича</w:t>
      </w:r>
    </w:p>
    <w:p w:rsidR="00272D0C" w:rsidRPr="00694072" w:rsidRDefault="00272D0C" w:rsidP="00694072">
      <w:pPr>
        <w:pStyle w:val="aff3"/>
      </w:pPr>
      <w:r w:rsidRPr="00694072">
        <w:t>Е-mail</w:t>
      </w:r>
      <w:r w:rsidR="00694072">
        <w:t xml:space="preserve"> </w:t>
      </w:r>
      <w:hyperlink r:id="rId11" w:history="1">
        <w:r w:rsidRPr="00694072">
          <w:rPr>
            <w:rStyle w:val="af8"/>
            <w:color w:val="auto"/>
            <w:u w:val="none"/>
          </w:rPr>
          <w:t>boris_antipin@mail.ru</w:t>
        </w:r>
      </w:hyperlink>
    </w:p>
    <w:p w:rsidR="00272D0C" w:rsidRPr="009F446D" w:rsidRDefault="00272D0C" w:rsidP="00694072">
      <w:pPr>
        <w:pStyle w:val="aff4"/>
        <w:spacing w:before="180"/>
      </w:pPr>
      <w:r>
        <w:lastRenderedPageBreak/>
        <w:t>Е. М. Виноградов</w:t>
      </w:r>
    </w:p>
    <w:p w:rsidR="00272D0C" w:rsidRPr="00694072" w:rsidRDefault="00272D0C" w:rsidP="00694072">
      <w:pPr>
        <w:pStyle w:val="ad"/>
      </w:pPr>
      <w:r w:rsidRPr="00694072">
        <w:t xml:space="preserve">Санкт Петербургский государственный университет телекоммуникаций им. проф. </w:t>
      </w:r>
      <w:proofErr w:type="spellStart"/>
      <w:r w:rsidRPr="00694072">
        <w:t>М.А.Бонч-Бруевича</w:t>
      </w:r>
      <w:proofErr w:type="spellEnd"/>
    </w:p>
    <w:p w:rsidR="00DA75EA" w:rsidRPr="00694072" w:rsidRDefault="00272D0C" w:rsidP="00694072">
      <w:pPr>
        <w:pStyle w:val="aff3"/>
      </w:pPr>
      <w:r w:rsidRPr="00694072">
        <w:t>Е-mail</w:t>
      </w:r>
      <w:r w:rsidR="00694072">
        <w:t xml:space="preserve"> </w:t>
      </w:r>
      <w:r w:rsidR="00CC2187" w:rsidRPr="00694072">
        <w:rPr>
          <w:rStyle w:val="af8"/>
          <w:color w:val="auto"/>
          <w:u w:val="none"/>
        </w:rPr>
        <w:t>vinog1936@mail.ru</w:t>
      </w:r>
    </w:p>
    <w:p w:rsidR="00694072" w:rsidRDefault="00694072" w:rsidP="00715D70">
      <w:pPr>
        <w:sectPr w:rsidR="00694072" w:rsidSect="00694072">
          <w:type w:val="continuous"/>
          <w:pgSz w:w="11906" w:h="16838" w:code="9"/>
          <w:pgMar w:top="907" w:right="907" w:bottom="1440" w:left="907" w:header="709" w:footer="709" w:gutter="0"/>
          <w:cols w:num="2" w:space="709"/>
          <w:docGrid w:linePitch="360" w:charSpace="8192"/>
        </w:sectPr>
      </w:pPr>
    </w:p>
    <w:p w:rsidR="00272D0C" w:rsidRPr="00F60A71" w:rsidRDefault="00272D0C" w:rsidP="00715D70"/>
    <w:p w:rsidR="00DA75EA" w:rsidRPr="00F60A71" w:rsidRDefault="00DA75EA" w:rsidP="00715D70">
      <w:pPr>
        <w:sectPr w:rsidR="00DA75EA" w:rsidRPr="00F60A71" w:rsidSect="00694072">
          <w:type w:val="continuous"/>
          <w:pgSz w:w="11906" w:h="16838" w:code="9"/>
          <w:pgMar w:top="907" w:right="907" w:bottom="1440" w:left="907" w:header="709" w:footer="709" w:gutter="0"/>
          <w:cols w:space="720"/>
          <w:docGrid w:linePitch="360" w:charSpace="8192"/>
        </w:sectPr>
      </w:pPr>
    </w:p>
    <w:p w:rsidR="00C6381F" w:rsidRPr="00A93DDE" w:rsidRDefault="00DA75EA" w:rsidP="00694072">
      <w:pPr>
        <w:pStyle w:val="ac"/>
        <w:rPr>
          <w:rFonts w:eastAsia="MS Mincho"/>
        </w:rPr>
      </w:pPr>
      <w:r w:rsidRPr="00A93DDE">
        <w:rPr>
          <w:rFonts w:eastAsia="MS Mincho"/>
          <w:i/>
          <w:color w:val="000000"/>
        </w:rPr>
        <w:lastRenderedPageBreak/>
        <w:t>Аннотация</w:t>
      </w:r>
      <w:r w:rsidR="008235F3" w:rsidRPr="00F60A71">
        <w:rPr>
          <w:rFonts w:eastAsia="MS Mincho"/>
          <w:color w:val="000000"/>
        </w:rPr>
        <w:t xml:space="preserve">. </w:t>
      </w:r>
      <w:r w:rsidR="00C6381F" w:rsidRPr="00A93DDE">
        <w:rPr>
          <w:rFonts w:eastAsia="MS Mincho"/>
        </w:rPr>
        <w:t xml:space="preserve">Рассматриваются помехи в костюме телеприсутствия, обусловленные наличием проводов, собранных в жгуты. При этом сигналы от отдельных проводов (источников помех) могут создавать </w:t>
      </w:r>
      <w:r w:rsidR="00EA18B7" w:rsidRPr="00A93DDE">
        <w:rPr>
          <w:rFonts w:eastAsia="MS Mincho"/>
        </w:rPr>
        <w:t>значительные</w:t>
      </w:r>
      <w:r w:rsidR="00C6381F" w:rsidRPr="00A93DDE">
        <w:rPr>
          <w:rFonts w:eastAsia="MS Mincho"/>
        </w:rPr>
        <w:t xml:space="preserve"> помехи сигналам в других проводах (рецепторах помех). В докладе </w:t>
      </w:r>
      <w:r w:rsidR="00C6381F" w:rsidRPr="00694072">
        <w:rPr>
          <w:rFonts w:eastAsia="MS Mincho"/>
        </w:rPr>
        <w:t>производятся</w:t>
      </w:r>
      <w:r w:rsidR="00C6381F" w:rsidRPr="00A93DDE">
        <w:rPr>
          <w:rFonts w:eastAsia="MS Mincho"/>
        </w:rPr>
        <w:t xml:space="preserve"> расчеты уровней помех, возникающих в проводах-рецепторах при различных значениях параметров, к которым относятся уровень сигналов помех, их частота, а также расстояние между проводами источников и рецепторов помех. </w:t>
      </w:r>
    </w:p>
    <w:p w:rsidR="00DA75EA" w:rsidRPr="00060BF0" w:rsidRDefault="00DA75EA" w:rsidP="00694072">
      <w:pPr>
        <w:pStyle w:val="af"/>
        <w:rPr>
          <w:rFonts w:eastAsia="MS Mincho"/>
          <w:color w:val="000000"/>
        </w:rPr>
      </w:pPr>
      <w:r w:rsidRPr="00F25AC8">
        <w:rPr>
          <w:color w:val="000000"/>
        </w:rPr>
        <w:t>Ключевые</w:t>
      </w:r>
      <w:r w:rsidRPr="00F25AC8">
        <w:rPr>
          <w:rFonts w:eastAsia="MS Mincho"/>
          <w:color w:val="000000"/>
        </w:rPr>
        <w:t xml:space="preserve"> </w:t>
      </w:r>
      <w:r w:rsidRPr="00694072">
        <w:rPr>
          <w:rFonts w:eastAsia="MS Mincho"/>
        </w:rPr>
        <w:t>слова</w:t>
      </w:r>
      <w:r w:rsidRPr="00060BF0">
        <w:rPr>
          <w:rFonts w:eastAsia="MS Mincho"/>
          <w:color w:val="000000"/>
        </w:rPr>
        <w:t xml:space="preserve">: </w:t>
      </w:r>
      <w:r w:rsidR="00E04F50" w:rsidRPr="00A24103">
        <w:t xml:space="preserve">костюм </w:t>
      </w:r>
      <w:proofErr w:type="spellStart"/>
      <w:r w:rsidR="00E04F50" w:rsidRPr="00A24103">
        <w:t>телеприсутствия</w:t>
      </w:r>
      <w:proofErr w:type="spellEnd"/>
      <w:r w:rsidR="00E04F50" w:rsidRPr="00A24103">
        <w:t>; жгуты проводов; источники и рецепторы помех</w:t>
      </w:r>
      <w:r w:rsidR="00E04F50">
        <w:t>, уровни помеховых сигналов</w:t>
      </w:r>
    </w:p>
    <w:p w:rsidR="00DA75EA" w:rsidRPr="00771B33" w:rsidRDefault="00223838" w:rsidP="008367A5">
      <w:pPr>
        <w:pStyle w:val="1"/>
        <w:spacing w:before="240"/>
        <w:ind w:firstLine="215"/>
      </w:pPr>
      <w:r>
        <w:t>В</w:t>
      </w:r>
      <w:r w:rsidR="005629D7">
        <w:t>ведение</w:t>
      </w:r>
    </w:p>
    <w:p w:rsidR="007E0A66" w:rsidRPr="006F1865" w:rsidRDefault="00F43328" w:rsidP="00694072">
      <w:pPr>
        <w:pStyle w:val="a5"/>
      </w:pPr>
      <w:r>
        <w:t>Необходимость проведения работ в</w:t>
      </w:r>
      <w:r w:rsidR="007E0A66" w:rsidRPr="006F1865">
        <w:t xml:space="preserve"> условиях опасных для </w:t>
      </w:r>
      <w:r>
        <w:t xml:space="preserve">жизни и </w:t>
      </w:r>
      <w:r w:rsidR="007E0A66" w:rsidRPr="006F1865">
        <w:t xml:space="preserve">здоровья </w:t>
      </w:r>
      <w:r>
        <w:t>человека потребовало от технического сообщества</w:t>
      </w:r>
      <w:r w:rsidR="00694072">
        <w:t xml:space="preserve"> </w:t>
      </w:r>
      <w:r>
        <w:t>использовать</w:t>
      </w:r>
      <w:r w:rsidR="00694072">
        <w:t xml:space="preserve"> </w:t>
      </w:r>
      <w:r>
        <w:t>роботов</w:t>
      </w:r>
      <w:r w:rsidR="007E0A66" w:rsidRPr="006F1865">
        <w:t xml:space="preserve">, </w:t>
      </w:r>
      <w:r>
        <w:t>которые могут качественно и оперативно выполнять всевозможные работы в этих условиях</w:t>
      </w:r>
      <w:r w:rsidR="007E0A66" w:rsidRPr="006F1865">
        <w:t xml:space="preserve">. </w:t>
      </w:r>
      <w:r w:rsidR="007E0A66" w:rsidRPr="00F43328">
        <w:rPr>
          <w:rFonts w:ascii="ля" w:hAnsi="ля"/>
        </w:rPr>
        <w:t>Так, например, в промышленном и нефтегазовом секторах телеприсутствие зачастую выступает в форме телеуправляемых роботов и систем удалённого мониторинга</w:t>
      </w:r>
      <w:r w:rsidR="007E0A66" w:rsidRPr="00101D98">
        <w:t xml:space="preserve"> [1</w:t>
      </w:r>
      <w:r w:rsidR="00694072">
        <w:t>–</w:t>
      </w:r>
      <w:r w:rsidR="003B004B">
        <w:t>3</w:t>
      </w:r>
      <w:r w:rsidR="007E0A66" w:rsidRPr="00101D98">
        <w:t>].</w:t>
      </w:r>
      <w:r w:rsidR="007E0A66" w:rsidRPr="006F1865">
        <w:t xml:space="preserve"> Для этого</w:t>
      </w:r>
      <w:r w:rsidR="00694072">
        <w:t xml:space="preserve"> </w:t>
      </w:r>
      <w:r w:rsidR="007E0A66" w:rsidRPr="006F1865">
        <w:t>применяются</w:t>
      </w:r>
      <w:r w:rsidR="00694072">
        <w:t xml:space="preserve"> </w:t>
      </w:r>
      <w:r w:rsidR="007E0A66" w:rsidRPr="006F1865">
        <w:t xml:space="preserve">устройства </w:t>
      </w:r>
      <w:proofErr w:type="spellStart"/>
      <w:r w:rsidR="007E0A66" w:rsidRPr="006F1865">
        <w:t>телеприсутствия</w:t>
      </w:r>
      <w:proofErr w:type="spellEnd"/>
      <w:r w:rsidR="007E0A66" w:rsidRPr="006F1865">
        <w:t xml:space="preserve"> для работ в опасных или труднодоступных средах – таких как горная добыча, ядерные объекты, глубоководные исследования. </w:t>
      </w:r>
      <w:r w:rsidR="007E0A66">
        <w:t>Р</w:t>
      </w:r>
      <w:r w:rsidR="007E0A66" w:rsidRPr="006F1865">
        <w:t>оботы-аватары используются для инспекции шахт, атомных станций, подводных трубопроводов – везде, где прямое пребывание человека нежелательно или невозможно.</w:t>
      </w:r>
    </w:p>
    <w:p w:rsidR="001F2F29" w:rsidRDefault="001F2F29" w:rsidP="00694072">
      <w:pPr>
        <w:pStyle w:val="a5"/>
      </w:pPr>
      <w:r>
        <w:t xml:space="preserve">Управление и передача сигналов осуществляется через провода, которые в большинстве случаев собраны в жгуты. Провода </w:t>
      </w:r>
      <w:r w:rsidR="00E95823">
        <w:t>в жгутах</w:t>
      </w:r>
      <w:r w:rsidR="00694072">
        <w:t xml:space="preserve"> </w:t>
      </w:r>
      <w:r w:rsidR="00E95823">
        <w:t>могут выступа</w:t>
      </w:r>
      <w:r>
        <w:t>т</w:t>
      </w:r>
      <w:r w:rsidR="00E95823">
        <w:t>ь как некие</w:t>
      </w:r>
      <w:r w:rsidR="00694072">
        <w:t xml:space="preserve"> </w:t>
      </w:r>
      <w:r>
        <w:t>антенн</w:t>
      </w:r>
      <w:r w:rsidR="00E95823">
        <w:t>ы</w:t>
      </w:r>
      <w:r w:rsidR="007C7BC5">
        <w:t>,</w:t>
      </w:r>
      <w:r w:rsidR="00E95823" w:rsidRPr="00E95823">
        <w:t xml:space="preserve"> </w:t>
      </w:r>
      <w:r w:rsidR="00E95823">
        <w:t>поэтому они могут принимать и излучать электромагнитную энергию</w:t>
      </w:r>
      <w:r>
        <w:t xml:space="preserve">. </w:t>
      </w:r>
    </w:p>
    <w:p w:rsidR="001F2F29" w:rsidRPr="006F1865" w:rsidRDefault="007C7BC5" w:rsidP="00694072">
      <w:pPr>
        <w:pStyle w:val="a5"/>
      </w:pPr>
      <w:r>
        <w:t>В работе проводятся расчеты для определения уровней напряжений, которые могут возникнуть в проводе рецепторе помех при различных значениях параметров напряжений в проводе источнике.</w:t>
      </w:r>
    </w:p>
    <w:p w:rsidR="00DF6FB5" w:rsidRDefault="007E0A66" w:rsidP="008367A5">
      <w:pPr>
        <w:pStyle w:val="1"/>
        <w:spacing w:before="240"/>
        <w:ind w:firstLine="215"/>
      </w:pPr>
      <w:r w:rsidRPr="00AA091D">
        <w:t>Расчеты</w:t>
      </w:r>
    </w:p>
    <w:p w:rsidR="007E0A66" w:rsidRPr="008367A5" w:rsidRDefault="007E0A66" w:rsidP="008367A5">
      <w:pPr>
        <w:pStyle w:val="a5"/>
      </w:pPr>
      <w:r>
        <w:t xml:space="preserve">В </w:t>
      </w:r>
      <w:r w:rsidR="003B004B">
        <w:t>[4</w:t>
      </w:r>
      <w:r w:rsidRPr="006F1865">
        <w:t xml:space="preserve">] рассматриваются помехи, возникающие между радиоэлектронными элементами костюма телеприсутствия, в результате емкостных и индуктивных связей между </w:t>
      </w:r>
      <w:r w:rsidRPr="00694072">
        <w:t>проводами</w:t>
      </w:r>
      <w:r w:rsidRPr="006F1865">
        <w:t>, подводящими сигналы к этим элементам и входящими в общий жгут, распределяющий сигналы по этим элементам. В качестве источника помехи выступает напряжение ШИМ сигнала, от длительности котор</w:t>
      </w:r>
      <w:r w:rsidRPr="00B344E6">
        <w:t>ого</w:t>
      </w:r>
      <w:r w:rsidRPr="006F1865">
        <w:t xml:space="preserve"> зависит направление </w:t>
      </w:r>
      <w:r w:rsidRPr="00B344E6">
        <w:t xml:space="preserve">и скорость </w:t>
      </w:r>
      <w:r w:rsidRPr="00B344E6">
        <w:lastRenderedPageBreak/>
        <w:t>враще</w:t>
      </w:r>
      <w:r w:rsidRPr="006F1865">
        <w:t>ния двигателей сервоприводов костюма телеприсутствия. А рецептором помехи является провод</w:t>
      </w:r>
      <w:r w:rsidRPr="00B344E6">
        <w:t>, сигнал которого передается удаленному объекту и определяет движение</w:t>
      </w:r>
      <w:r>
        <w:rPr>
          <w:color w:val="FF0000"/>
        </w:rPr>
        <w:t xml:space="preserve"> </w:t>
      </w:r>
      <w:r w:rsidRPr="006F1865">
        <w:t xml:space="preserve">руки </w:t>
      </w:r>
      <w:r w:rsidRPr="00B344E6">
        <w:t>робота-</w:t>
      </w:r>
      <w:proofErr w:type="spellStart"/>
      <w:r w:rsidRPr="00B344E6">
        <w:t>аватара</w:t>
      </w:r>
      <w:proofErr w:type="spellEnd"/>
      <w:r w:rsidRPr="00B344E6">
        <w:t>.</w:t>
      </w:r>
      <w:r w:rsidR="00694072">
        <w:t xml:space="preserve"> </w:t>
      </w:r>
      <w:r w:rsidR="003B004B">
        <w:t>В [5</w:t>
      </w:r>
      <w:r w:rsidR="008367A5">
        <w:t>–</w:t>
      </w:r>
      <w:r w:rsidR="003B004B">
        <w:t>8</w:t>
      </w:r>
      <w:r>
        <w:t>] п</w:t>
      </w:r>
      <w:r w:rsidRPr="00214EF5">
        <w:t>риводятся эквивалентные схемы взаимодействия сигналов в соседних проводах в результате индуктивных и емкостных связей между ними, а также</w:t>
      </w:r>
      <w:r w:rsidR="00694072">
        <w:t xml:space="preserve"> </w:t>
      </w:r>
      <w:r w:rsidRPr="00214EF5">
        <w:t xml:space="preserve">формулы, </w:t>
      </w:r>
      <w:r w:rsidRPr="008367A5">
        <w:t>позволяющие рассчитать уровни возникающих при этом взаимодействии помех.</w:t>
      </w:r>
    </w:p>
    <w:p w:rsidR="007E0A66" w:rsidRDefault="007E0A66" w:rsidP="008367A5">
      <w:pPr>
        <w:pStyle w:val="a5"/>
      </w:pPr>
      <w:r w:rsidRPr="008367A5">
        <w:t>В данной работе на основе этих формул производится</w:t>
      </w:r>
      <w:r w:rsidRPr="00B344E6">
        <w:t xml:space="preserve"> численный расчет уровней наведенного помехового напряжения в п</w:t>
      </w:r>
      <w:r>
        <w:t xml:space="preserve">роводе рецепторе </w:t>
      </w:r>
      <w:r w:rsidR="004071C9">
        <w:t>в зависимости от</w:t>
      </w:r>
      <w:r w:rsidRPr="00214EF5">
        <w:t xml:space="preserve"> частоты следования импульсов сигнала помехи, напряжения помехи и расстояния между проводами источника и рецептора</w:t>
      </w:r>
      <w:r w:rsidR="00694072">
        <w:t xml:space="preserve"> </w:t>
      </w:r>
      <w:r w:rsidRPr="00214EF5">
        <w:t>помехи.</w:t>
      </w:r>
    </w:p>
    <w:p w:rsidR="004F6004" w:rsidRPr="00214EF5" w:rsidRDefault="004F6004" w:rsidP="00694072">
      <w:pPr>
        <w:pStyle w:val="a5"/>
      </w:pPr>
      <w:r w:rsidRPr="00214EF5">
        <w:t xml:space="preserve">В качестве первого примера рассмотрим зависимость уровня наведенных помех </w:t>
      </w:r>
      <w:r>
        <w:t xml:space="preserve">в проводе рецепторе </w:t>
      </w:r>
      <w:r w:rsidRPr="00214EF5">
        <w:t xml:space="preserve">от значения коэффициента заполнения </w:t>
      </w:r>
      <w:r>
        <w:t>напряжения в проводе источнике</w:t>
      </w:r>
      <w:r w:rsidR="00694072">
        <w:t xml:space="preserve"> </w:t>
      </w:r>
      <w:r>
        <w:t>при следующих условиях табл. I.</w:t>
      </w:r>
    </w:p>
    <w:p w:rsidR="007E0A66" w:rsidRPr="000C5302" w:rsidRDefault="007E0A66" w:rsidP="00694072">
      <w:pPr>
        <w:pStyle w:val="a5"/>
      </w:pPr>
      <w:r w:rsidRPr="000C5302">
        <w:t xml:space="preserve">Обозначим </w:t>
      </w:r>
      <w:r w:rsidRPr="00E33DBF">
        <w:rPr>
          <w:i/>
        </w:rPr>
        <w:t>U</w:t>
      </w:r>
      <w:r w:rsidRPr="00E33DBF">
        <w:rPr>
          <w:i/>
          <w:vertAlign w:val="subscript"/>
        </w:rPr>
        <w:t>E</w:t>
      </w:r>
      <w:r w:rsidRPr="00E33DBF">
        <w:rPr>
          <w:vertAlign w:val="subscript"/>
        </w:rPr>
        <w:t xml:space="preserve"> </w:t>
      </w:r>
      <w:r w:rsidRPr="000C5302">
        <w:t xml:space="preserve">и </w:t>
      </w:r>
      <w:r w:rsidRPr="00E33DBF">
        <w:rPr>
          <w:i/>
        </w:rPr>
        <w:t>U</w:t>
      </w:r>
      <w:r w:rsidRPr="00E33DBF">
        <w:rPr>
          <w:i/>
          <w:vertAlign w:val="subscript"/>
        </w:rPr>
        <w:t>H</w:t>
      </w:r>
      <w:r w:rsidRPr="000C5302">
        <w:t xml:space="preserve"> напряжения, наведенные в проводе рецепторе помех соответственно электрическим и магнитным полем проводов источников помех.</w:t>
      </w:r>
      <w:r>
        <w:t xml:space="preserve"> </w:t>
      </w:r>
      <w:r w:rsidRPr="000C5302">
        <w:t xml:space="preserve">Значение коэффициента заполнения </w:t>
      </w:r>
      <w:proofErr w:type="spellStart"/>
      <w:proofErr w:type="gramStart"/>
      <w:r w:rsidRPr="004071C9">
        <w:rPr>
          <w:i/>
        </w:rPr>
        <w:t>K</w:t>
      </w:r>
      <w:proofErr w:type="gramEnd"/>
      <w:r w:rsidRPr="004071C9">
        <w:rPr>
          <w:vertAlign w:val="subscript"/>
        </w:rPr>
        <w:t>з</w:t>
      </w:r>
      <w:proofErr w:type="spellEnd"/>
      <w:r w:rsidRPr="000C5302">
        <w:t xml:space="preserve"> изменяется в рассматриваемом случае от 0,25 до единицы. Длительность ШИМ сигналов </w:t>
      </w:r>
      <w:r w:rsidRPr="00E33DBF">
        <w:t xml:space="preserve">источника </w:t>
      </w:r>
      <w:r w:rsidRPr="000C5302">
        <w:t>изменяется от 500 мкс до 1999 мкс, а период равен 2000 мкс.</w:t>
      </w:r>
    </w:p>
    <w:p w:rsidR="004F6004" w:rsidRPr="00694072" w:rsidRDefault="004F6004" w:rsidP="00694072">
      <w:pPr>
        <w:pStyle w:val="a3"/>
        <w:tabs>
          <w:tab w:val="clear" w:pos="567"/>
          <w:tab w:val="left" w:pos="284"/>
        </w:tabs>
        <w:ind w:left="284" w:firstLine="425"/>
      </w:pPr>
      <w:r w:rsidRPr="00694072">
        <w:t>Исходные данные для расчетов уровней помех</w:t>
      </w:r>
    </w:p>
    <w:tbl>
      <w:tblPr>
        <w:tblStyle w:val="afc"/>
        <w:tblW w:w="4876" w:type="dxa"/>
        <w:jc w:val="center"/>
        <w:tblLook w:val="04A0" w:firstRow="1" w:lastRow="0" w:firstColumn="1" w:lastColumn="0" w:noHBand="0" w:noVBand="1"/>
      </w:tblPr>
      <w:tblGrid>
        <w:gridCol w:w="514"/>
        <w:gridCol w:w="2463"/>
        <w:gridCol w:w="992"/>
        <w:gridCol w:w="907"/>
      </w:tblGrid>
      <w:tr w:rsidR="004F6004" w:rsidRPr="00F900C8" w:rsidTr="008367A5">
        <w:trPr>
          <w:trHeight w:val="20"/>
          <w:jc w:val="center"/>
        </w:trPr>
        <w:tc>
          <w:tcPr>
            <w:tcW w:w="514" w:type="dxa"/>
            <w:vAlign w:val="center"/>
          </w:tcPr>
          <w:p w:rsidR="004F6004" w:rsidRPr="00E4201F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b/>
                <w:sz w:val="16"/>
                <w:szCs w:val="16"/>
              </w:rPr>
            </w:pPr>
            <w:r w:rsidRPr="00E4201F">
              <w:rPr>
                <w:rFonts w:ascii="Times New Roman" w:hAnsi="Times New Roman"/>
                <w:b/>
                <w:sz w:val="16"/>
                <w:szCs w:val="16"/>
              </w:rPr>
              <w:t xml:space="preserve">N </w:t>
            </w:r>
            <w:proofErr w:type="spellStart"/>
            <w:r w:rsidRPr="00E4201F">
              <w:rPr>
                <w:rFonts w:ascii="Times New Roman" w:hAnsi="Times New Roman"/>
                <w:b/>
                <w:sz w:val="16"/>
                <w:szCs w:val="16"/>
              </w:rPr>
              <w:t>п.п</w:t>
            </w:r>
            <w:proofErr w:type="spellEnd"/>
            <w:r w:rsidRPr="00E4201F">
              <w:rPr>
                <w:rFonts w:ascii="Times New Roman" w:hAnsi="Times New Roman"/>
                <w:b/>
                <w:sz w:val="16"/>
                <w:szCs w:val="16"/>
              </w:rPr>
              <w:t>.</w:t>
            </w:r>
          </w:p>
        </w:tc>
        <w:tc>
          <w:tcPr>
            <w:tcW w:w="2463" w:type="dxa"/>
            <w:vAlign w:val="center"/>
          </w:tcPr>
          <w:p w:rsidR="004F6004" w:rsidRPr="00E4201F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b/>
                <w:sz w:val="16"/>
                <w:szCs w:val="16"/>
              </w:rPr>
            </w:pPr>
            <w:r w:rsidRPr="00E4201F">
              <w:rPr>
                <w:rFonts w:ascii="Times New Roman" w:hAnsi="Times New Roman"/>
                <w:b/>
                <w:sz w:val="16"/>
                <w:szCs w:val="16"/>
              </w:rPr>
              <w:t>Параметр</w:t>
            </w:r>
          </w:p>
        </w:tc>
        <w:tc>
          <w:tcPr>
            <w:tcW w:w="992" w:type="dxa"/>
            <w:vAlign w:val="center"/>
          </w:tcPr>
          <w:p w:rsidR="004F6004" w:rsidRPr="00E4201F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b/>
                <w:sz w:val="16"/>
                <w:szCs w:val="16"/>
              </w:rPr>
            </w:pPr>
            <w:r w:rsidRPr="00E4201F">
              <w:rPr>
                <w:rFonts w:ascii="Times New Roman" w:hAnsi="Times New Roman"/>
                <w:b/>
                <w:sz w:val="16"/>
                <w:szCs w:val="16"/>
              </w:rPr>
              <w:t>Источник помехи</w:t>
            </w:r>
          </w:p>
        </w:tc>
        <w:tc>
          <w:tcPr>
            <w:tcW w:w="907" w:type="dxa"/>
            <w:vAlign w:val="center"/>
          </w:tcPr>
          <w:p w:rsidR="004F6004" w:rsidRPr="00E4201F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b/>
                <w:sz w:val="16"/>
                <w:szCs w:val="16"/>
              </w:rPr>
            </w:pPr>
            <w:r w:rsidRPr="00E4201F">
              <w:rPr>
                <w:rFonts w:ascii="Times New Roman" w:hAnsi="Times New Roman"/>
                <w:b/>
                <w:sz w:val="16"/>
                <w:szCs w:val="16"/>
              </w:rPr>
              <w:t>Рецептор помехи</w:t>
            </w:r>
          </w:p>
        </w:tc>
      </w:tr>
      <w:tr w:rsidR="004F6004" w:rsidTr="008367A5">
        <w:trPr>
          <w:trHeight w:val="20"/>
          <w:jc w:val="center"/>
        </w:trPr>
        <w:tc>
          <w:tcPr>
            <w:tcW w:w="514" w:type="dxa"/>
          </w:tcPr>
          <w:p w:rsidR="004F6004" w:rsidRPr="008B72DD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8B72DD">
              <w:rPr>
                <w:rFonts w:ascii="Times New Roman" w:hAnsi="Times New Roman"/>
                <w:sz w:val="16"/>
                <w:szCs w:val="16"/>
              </w:rPr>
              <w:t>1.</w:t>
            </w:r>
          </w:p>
        </w:tc>
        <w:tc>
          <w:tcPr>
            <w:tcW w:w="2463" w:type="dxa"/>
            <w:vAlign w:val="center"/>
          </w:tcPr>
          <w:p w:rsidR="004F6004" w:rsidRPr="00F900C8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F900C8">
              <w:rPr>
                <w:rFonts w:ascii="Times New Roman" w:hAnsi="Times New Roman"/>
                <w:sz w:val="16"/>
                <w:szCs w:val="16"/>
              </w:rPr>
              <w:t xml:space="preserve">Радиус провода, </w:t>
            </w:r>
            <w:proofErr w:type="gramStart"/>
            <w:r w:rsidRPr="00F900C8">
              <w:rPr>
                <w:rFonts w:ascii="Times New Roman" w:hAnsi="Times New Roman"/>
                <w:sz w:val="16"/>
                <w:szCs w:val="16"/>
              </w:rPr>
              <w:t>мм</w:t>
            </w:r>
            <w:proofErr w:type="gramEnd"/>
            <w:r w:rsidRPr="00F900C8">
              <w:rPr>
                <w:rFonts w:ascii="Times New Roman" w:hAnsi="Times New Roman"/>
                <w:sz w:val="16"/>
                <w:szCs w:val="16"/>
              </w:rPr>
              <w:t>:</w:t>
            </w:r>
          </w:p>
        </w:tc>
        <w:tc>
          <w:tcPr>
            <w:tcW w:w="992" w:type="dxa"/>
            <w:vAlign w:val="center"/>
          </w:tcPr>
          <w:p w:rsidR="004F6004" w:rsidRPr="00F900C8" w:rsidRDefault="004F6004" w:rsidP="004F6004">
            <w:pPr>
              <w:pStyle w:val="affc"/>
              <w:jc w:val="center"/>
              <w:rPr>
                <w:szCs w:val="16"/>
              </w:rPr>
            </w:pPr>
            <w:r w:rsidRPr="00F900C8">
              <w:rPr>
                <w:szCs w:val="16"/>
              </w:rPr>
              <w:t>1,0</w:t>
            </w:r>
          </w:p>
        </w:tc>
        <w:tc>
          <w:tcPr>
            <w:tcW w:w="907" w:type="dxa"/>
            <w:vAlign w:val="center"/>
          </w:tcPr>
          <w:p w:rsidR="004F6004" w:rsidRPr="00F900C8" w:rsidRDefault="004F6004" w:rsidP="004F6004">
            <w:pPr>
              <w:pStyle w:val="affc"/>
              <w:jc w:val="center"/>
              <w:rPr>
                <w:szCs w:val="16"/>
              </w:rPr>
            </w:pPr>
            <w:r w:rsidRPr="00F900C8">
              <w:rPr>
                <w:szCs w:val="16"/>
              </w:rPr>
              <w:t>1,0</w:t>
            </w:r>
          </w:p>
        </w:tc>
      </w:tr>
      <w:tr w:rsidR="004F6004" w:rsidTr="008367A5">
        <w:trPr>
          <w:trHeight w:val="20"/>
          <w:jc w:val="center"/>
        </w:trPr>
        <w:tc>
          <w:tcPr>
            <w:tcW w:w="514" w:type="dxa"/>
          </w:tcPr>
          <w:p w:rsidR="004F6004" w:rsidRPr="008B72DD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8B72DD">
              <w:rPr>
                <w:rFonts w:ascii="Times New Roman" w:hAnsi="Times New Roman"/>
                <w:sz w:val="16"/>
                <w:szCs w:val="16"/>
              </w:rPr>
              <w:t>2.</w:t>
            </w:r>
          </w:p>
        </w:tc>
        <w:tc>
          <w:tcPr>
            <w:tcW w:w="2463" w:type="dxa"/>
            <w:vAlign w:val="center"/>
          </w:tcPr>
          <w:p w:rsidR="004F6004" w:rsidRPr="00F900C8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F900C8">
              <w:rPr>
                <w:rFonts w:ascii="Times New Roman" w:hAnsi="Times New Roman"/>
                <w:sz w:val="16"/>
                <w:szCs w:val="16"/>
              </w:rPr>
              <w:t>Сопротивление нагрузки,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 xml:space="preserve"> </w:t>
            </w:r>
            <w:r w:rsidRPr="00F900C8">
              <w:rPr>
                <w:rFonts w:ascii="Times New Roman" w:hAnsi="Times New Roman"/>
                <w:sz w:val="16"/>
                <w:szCs w:val="16"/>
              </w:rPr>
              <w:t>кОм</w:t>
            </w:r>
          </w:p>
        </w:tc>
        <w:tc>
          <w:tcPr>
            <w:tcW w:w="992" w:type="dxa"/>
            <w:vAlign w:val="center"/>
          </w:tcPr>
          <w:p w:rsidR="004F6004" w:rsidRPr="00F900C8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F900C8">
              <w:rPr>
                <w:rFonts w:ascii="Times New Roman" w:hAnsi="Times New Roman"/>
                <w:sz w:val="16"/>
                <w:szCs w:val="16"/>
              </w:rPr>
              <w:t>5,0</w:t>
            </w:r>
          </w:p>
        </w:tc>
        <w:tc>
          <w:tcPr>
            <w:tcW w:w="907" w:type="dxa"/>
            <w:vAlign w:val="center"/>
          </w:tcPr>
          <w:p w:rsidR="004F6004" w:rsidRPr="00F900C8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F900C8">
              <w:rPr>
                <w:rFonts w:ascii="Times New Roman" w:hAnsi="Times New Roman"/>
                <w:sz w:val="16"/>
                <w:szCs w:val="16"/>
              </w:rPr>
              <w:t>1,0</w:t>
            </w:r>
          </w:p>
        </w:tc>
      </w:tr>
      <w:tr w:rsidR="004F6004" w:rsidTr="008367A5">
        <w:trPr>
          <w:trHeight w:val="20"/>
          <w:jc w:val="center"/>
        </w:trPr>
        <w:tc>
          <w:tcPr>
            <w:tcW w:w="514" w:type="dxa"/>
          </w:tcPr>
          <w:p w:rsidR="004F6004" w:rsidRPr="008B72DD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8B72DD">
              <w:rPr>
                <w:rFonts w:ascii="Times New Roman" w:hAnsi="Times New Roman"/>
                <w:sz w:val="16"/>
                <w:szCs w:val="16"/>
              </w:rPr>
              <w:t>3.</w:t>
            </w:r>
          </w:p>
        </w:tc>
        <w:tc>
          <w:tcPr>
            <w:tcW w:w="2463" w:type="dxa"/>
            <w:vAlign w:val="center"/>
          </w:tcPr>
          <w:p w:rsidR="004F6004" w:rsidRPr="00F900C8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F900C8">
              <w:rPr>
                <w:rFonts w:ascii="Times New Roman" w:hAnsi="Times New Roman"/>
                <w:sz w:val="16"/>
                <w:szCs w:val="16"/>
              </w:rPr>
              <w:t xml:space="preserve">Напряжение источника помех, </w:t>
            </w:r>
            <w:proofErr w:type="gramStart"/>
            <w:r w:rsidRPr="00F900C8">
              <w:rPr>
                <w:rFonts w:ascii="Times New Roman" w:hAnsi="Times New Roman"/>
                <w:sz w:val="16"/>
                <w:szCs w:val="16"/>
              </w:rPr>
              <w:t>В</w:t>
            </w:r>
            <w:proofErr w:type="gramEnd"/>
          </w:p>
        </w:tc>
        <w:tc>
          <w:tcPr>
            <w:tcW w:w="992" w:type="dxa"/>
            <w:vAlign w:val="center"/>
          </w:tcPr>
          <w:p w:rsidR="004F6004" w:rsidRPr="00F900C8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F900C8">
              <w:rPr>
                <w:rFonts w:ascii="Times New Roman" w:hAnsi="Times New Roman"/>
                <w:sz w:val="16"/>
                <w:szCs w:val="16"/>
              </w:rPr>
              <w:t>3,0</w:t>
            </w:r>
          </w:p>
        </w:tc>
        <w:tc>
          <w:tcPr>
            <w:tcW w:w="907" w:type="dxa"/>
            <w:vAlign w:val="center"/>
          </w:tcPr>
          <w:p w:rsidR="004F6004" w:rsidRPr="00F900C8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F900C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4F6004" w:rsidTr="008367A5">
        <w:trPr>
          <w:trHeight w:val="20"/>
          <w:jc w:val="center"/>
        </w:trPr>
        <w:tc>
          <w:tcPr>
            <w:tcW w:w="514" w:type="dxa"/>
          </w:tcPr>
          <w:p w:rsidR="004F6004" w:rsidRPr="008B72DD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8B72DD">
              <w:rPr>
                <w:rFonts w:ascii="Times New Roman" w:hAnsi="Times New Roman"/>
                <w:sz w:val="16"/>
                <w:szCs w:val="16"/>
              </w:rPr>
              <w:t>3.</w:t>
            </w:r>
          </w:p>
        </w:tc>
        <w:tc>
          <w:tcPr>
            <w:tcW w:w="2463" w:type="dxa"/>
            <w:vAlign w:val="center"/>
          </w:tcPr>
          <w:p w:rsidR="004F6004" w:rsidRPr="00F900C8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F900C8">
              <w:rPr>
                <w:rFonts w:ascii="Times New Roman" w:hAnsi="Times New Roman"/>
                <w:sz w:val="16"/>
                <w:szCs w:val="16"/>
              </w:rPr>
              <w:t xml:space="preserve">Частота импульсов помехи, </w:t>
            </w:r>
            <w:proofErr w:type="spellStart"/>
            <w:r w:rsidRPr="00F900C8">
              <w:rPr>
                <w:rFonts w:ascii="Times New Roman" w:hAnsi="Times New Roman"/>
                <w:sz w:val="16"/>
                <w:szCs w:val="16"/>
              </w:rPr>
              <w:t>имп</w:t>
            </w:r>
            <w:proofErr w:type="spellEnd"/>
            <w:r w:rsidRPr="00F900C8">
              <w:rPr>
                <w:rFonts w:ascii="Times New Roman" w:hAnsi="Times New Roman"/>
                <w:sz w:val="16"/>
                <w:szCs w:val="16"/>
              </w:rPr>
              <w:t>/</w:t>
            </w:r>
            <w:proofErr w:type="gramStart"/>
            <w:r w:rsidRPr="00F900C8">
              <w:rPr>
                <w:rFonts w:ascii="Times New Roman" w:hAnsi="Times New Roman"/>
                <w:sz w:val="16"/>
                <w:szCs w:val="16"/>
              </w:rPr>
              <w:t>с</w:t>
            </w:r>
            <w:proofErr w:type="gramEnd"/>
          </w:p>
        </w:tc>
        <w:tc>
          <w:tcPr>
            <w:tcW w:w="992" w:type="dxa"/>
            <w:vAlign w:val="center"/>
          </w:tcPr>
          <w:p w:rsidR="004F6004" w:rsidRPr="00F900C8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F900C8">
              <w:rPr>
                <w:rFonts w:ascii="Times New Roman" w:hAnsi="Times New Roman"/>
                <w:sz w:val="16"/>
                <w:szCs w:val="16"/>
              </w:rPr>
              <w:t>5000</w:t>
            </w:r>
          </w:p>
        </w:tc>
        <w:tc>
          <w:tcPr>
            <w:tcW w:w="907" w:type="dxa"/>
            <w:vAlign w:val="center"/>
          </w:tcPr>
          <w:p w:rsidR="004F6004" w:rsidRPr="00F900C8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F900C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4F6004" w:rsidTr="008367A5">
        <w:trPr>
          <w:trHeight w:val="20"/>
          <w:jc w:val="center"/>
        </w:trPr>
        <w:tc>
          <w:tcPr>
            <w:tcW w:w="514" w:type="dxa"/>
          </w:tcPr>
          <w:p w:rsidR="004F6004" w:rsidRPr="008B72DD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8B72DD">
              <w:rPr>
                <w:rFonts w:ascii="Times New Roman" w:hAnsi="Times New Roman"/>
                <w:sz w:val="16"/>
                <w:szCs w:val="16"/>
              </w:rPr>
              <w:t>4.</w:t>
            </w:r>
          </w:p>
        </w:tc>
        <w:tc>
          <w:tcPr>
            <w:tcW w:w="2463" w:type="dxa"/>
            <w:vAlign w:val="center"/>
          </w:tcPr>
          <w:p w:rsidR="004F6004" w:rsidRPr="00B344E6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B344E6">
              <w:rPr>
                <w:rFonts w:ascii="Times New Roman" w:hAnsi="Times New Roman"/>
                <w:sz w:val="16"/>
                <w:szCs w:val="16"/>
              </w:rPr>
              <w:t xml:space="preserve">Диапазон уровней полезного сигнала, </w:t>
            </w:r>
            <w:proofErr w:type="gramStart"/>
            <w:r w:rsidRPr="00B344E6">
              <w:rPr>
                <w:rFonts w:ascii="Times New Roman" w:hAnsi="Times New Roman"/>
                <w:sz w:val="16"/>
                <w:szCs w:val="16"/>
              </w:rPr>
              <w:t>В</w:t>
            </w:r>
            <w:proofErr w:type="gramEnd"/>
          </w:p>
        </w:tc>
        <w:tc>
          <w:tcPr>
            <w:tcW w:w="992" w:type="dxa"/>
            <w:vAlign w:val="center"/>
          </w:tcPr>
          <w:p w:rsidR="004F6004" w:rsidRPr="00F900C8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907" w:type="dxa"/>
            <w:vAlign w:val="center"/>
          </w:tcPr>
          <w:p w:rsidR="004F6004" w:rsidRPr="00F900C8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F900C8">
              <w:rPr>
                <w:rFonts w:ascii="Times New Roman" w:hAnsi="Times New Roman"/>
                <w:sz w:val="16"/>
                <w:szCs w:val="16"/>
              </w:rPr>
              <w:t>3,0</w:t>
            </w:r>
          </w:p>
        </w:tc>
      </w:tr>
      <w:tr w:rsidR="004F6004" w:rsidTr="008367A5">
        <w:trPr>
          <w:trHeight w:val="20"/>
          <w:jc w:val="center"/>
        </w:trPr>
        <w:tc>
          <w:tcPr>
            <w:tcW w:w="514" w:type="dxa"/>
          </w:tcPr>
          <w:p w:rsidR="004F6004" w:rsidRPr="008B72DD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8B72DD">
              <w:rPr>
                <w:rFonts w:ascii="Times New Roman" w:hAnsi="Times New Roman"/>
                <w:sz w:val="16"/>
                <w:szCs w:val="16"/>
              </w:rPr>
              <w:t>5.</w:t>
            </w:r>
          </w:p>
        </w:tc>
        <w:tc>
          <w:tcPr>
            <w:tcW w:w="2463" w:type="dxa"/>
            <w:vAlign w:val="center"/>
          </w:tcPr>
          <w:p w:rsidR="004F6004" w:rsidRPr="00F900C8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F900C8">
              <w:rPr>
                <w:rFonts w:ascii="Times New Roman" w:hAnsi="Times New Roman"/>
                <w:sz w:val="16"/>
                <w:szCs w:val="16"/>
              </w:rPr>
              <w:t xml:space="preserve">Расстояние между проводами, </w:t>
            </w:r>
            <w:proofErr w:type="gramStart"/>
            <w:r w:rsidRPr="00F900C8">
              <w:rPr>
                <w:rFonts w:ascii="Times New Roman" w:hAnsi="Times New Roman"/>
                <w:sz w:val="16"/>
                <w:szCs w:val="16"/>
              </w:rPr>
              <w:t>мм</w:t>
            </w:r>
            <w:proofErr w:type="gramEnd"/>
          </w:p>
        </w:tc>
        <w:tc>
          <w:tcPr>
            <w:tcW w:w="992" w:type="dxa"/>
            <w:vAlign w:val="center"/>
          </w:tcPr>
          <w:p w:rsidR="004F6004" w:rsidRPr="00F900C8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F900C8">
              <w:rPr>
                <w:rFonts w:ascii="Times New Roman" w:hAnsi="Times New Roman"/>
                <w:sz w:val="16"/>
                <w:szCs w:val="16"/>
              </w:rPr>
              <w:t>4,0</w:t>
            </w:r>
          </w:p>
        </w:tc>
        <w:tc>
          <w:tcPr>
            <w:tcW w:w="907" w:type="dxa"/>
            <w:vAlign w:val="center"/>
          </w:tcPr>
          <w:p w:rsidR="004F6004" w:rsidRPr="00F900C8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F900C8">
              <w:rPr>
                <w:rFonts w:ascii="Times New Roman" w:hAnsi="Times New Roman"/>
                <w:sz w:val="16"/>
                <w:szCs w:val="16"/>
              </w:rPr>
              <w:t>4,0</w:t>
            </w:r>
          </w:p>
        </w:tc>
      </w:tr>
      <w:tr w:rsidR="004F6004" w:rsidTr="008367A5">
        <w:trPr>
          <w:trHeight w:val="20"/>
          <w:jc w:val="center"/>
        </w:trPr>
        <w:tc>
          <w:tcPr>
            <w:tcW w:w="514" w:type="dxa"/>
          </w:tcPr>
          <w:p w:rsidR="004F6004" w:rsidRPr="008B72DD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8B72DD">
              <w:rPr>
                <w:rFonts w:ascii="Times New Roman" w:hAnsi="Times New Roman"/>
                <w:sz w:val="16"/>
                <w:szCs w:val="16"/>
              </w:rPr>
              <w:t>6.</w:t>
            </w:r>
          </w:p>
        </w:tc>
        <w:tc>
          <w:tcPr>
            <w:tcW w:w="2463" w:type="dxa"/>
            <w:vAlign w:val="center"/>
          </w:tcPr>
          <w:p w:rsidR="004F6004" w:rsidRPr="00F900C8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F900C8">
              <w:rPr>
                <w:rFonts w:ascii="Times New Roman" w:hAnsi="Times New Roman"/>
                <w:sz w:val="16"/>
                <w:szCs w:val="16"/>
              </w:rPr>
              <w:t xml:space="preserve">Длина провода, </w:t>
            </w:r>
            <w:proofErr w:type="gramStart"/>
            <w:r w:rsidRPr="00F900C8">
              <w:rPr>
                <w:rFonts w:ascii="Times New Roman" w:hAnsi="Times New Roman"/>
                <w:sz w:val="16"/>
                <w:szCs w:val="16"/>
              </w:rPr>
              <w:t>м</w:t>
            </w:r>
            <w:proofErr w:type="gramEnd"/>
          </w:p>
        </w:tc>
        <w:tc>
          <w:tcPr>
            <w:tcW w:w="992" w:type="dxa"/>
            <w:vAlign w:val="center"/>
          </w:tcPr>
          <w:p w:rsidR="004F6004" w:rsidRPr="00F900C8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F900C8">
              <w:rPr>
                <w:rFonts w:ascii="Times New Roman" w:hAnsi="Times New Roman"/>
                <w:sz w:val="16"/>
                <w:szCs w:val="16"/>
              </w:rPr>
              <w:t>1,0</w:t>
            </w:r>
          </w:p>
        </w:tc>
        <w:tc>
          <w:tcPr>
            <w:tcW w:w="907" w:type="dxa"/>
            <w:vAlign w:val="center"/>
          </w:tcPr>
          <w:p w:rsidR="004F6004" w:rsidRPr="00F900C8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F900C8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4F6004" w:rsidTr="008367A5">
        <w:trPr>
          <w:trHeight w:val="20"/>
          <w:jc w:val="center"/>
        </w:trPr>
        <w:tc>
          <w:tcPr>
            <w:tcW w:w="514" w:type="dxa"/>
          </w:tcPr>
          <w:p w:rsidR="004F6004" w:rsidRPr="008B72DD" w:rsidRDefault="008367A5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</w:t>
            </w:r>
            <w:r w:rsidR="004F6004" w:rsidRPr="008B72DD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2463" w:type="dxa"/>
            <w:vAlign w:val="center"/>
          </w:tcPr>
          <w:p w:rsidR="004F6004" w:rsidRPr="00F900C8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F900C8">
              <w:rPr>
                <w:rFonts w:ascii="Times New Roman" w:hAnsi="Times New Roman"/>
                <w:sz w:val="16"/>
                <w:szCs w:val="16"/>
              </w:rPr>
              <w:t>Емкость между проводами и землей, пФ</w:t>
            </w:r>
          </w:p>
        </w:tc>
        <w:tc>
          <w:tcPr>
            <w:tcW w:w="992" w:type="dxa"/>
            <w:vAlign w:val="center"/>
          </w:tcPr>
          <w:p w:rsidR="004F6004" w:rsidRPr="00F900C8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F900C8">
              <w:rPr>
                <w:rFonts w:ascii="Times New Roman" w:hAnsi="Times New Roman"/>
                <w:sz w:val="16"/>
                <w:szCs w:val="16"/>
              </w:rPr>
              <w:t>10,0</w:t>
            </w:r>
          </w:p>
        </w:tc>
        <w:tc>
          <w:tcPr>
            <w:tcW w:w="907" w:type="dxa"/>
            <w:vAlign w:val="center"/>
          </w:tcPr>
          <w:p w:rsidR="004F6004" w:rsidRPr="00F900C8" w:rsidRDefault="004F6004" w:rsidP="004F6004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</w:rPr>
            </w:pPr>
            <w:r w:rsidRPr="00F900C8">
              <w:rPr>
                <w:rFonts w:ascii="Times New Roman" w:hAnsi="Times New Roman"/>
                <w:sz w:val="16"/>
                <w:szCs w:val="16"/>
              </w:rPr>
              <w:t>10,0</w:t>
            </w:r>
          </w:p>
        </w:tc>
      </w:tr>
    </w:tbl>
    <w:p w:rsidR="00C420F7" w:rsidRDefault="00C420F7" w:rsidP="00694072">
      <w:pPr>
        <w:pStyle w:val="a5"/>
        <w:spacing w:before="120"/>
      </w:pPr>
      <w:r w:rsidRPr="000C5302">
        <w:t xml:space="preserve">Результат расчетов зависимости </w:t>
      </w:r>
      <w:r>
        <w:t xml:space="preserve">напряжений </w:t>
      </w:r>
      <w:r w:rsidRPr="00E33DBF">
        <w:rPr>
          <w:i/>
        </w:rPr>
        <w:t>U</w:t>
      </w:r>
      <w:r w:rsidRPr="00E33DBF">
        <w:rPr>
          <w:i/>
          <w:vertAlign w:val="subscript"/>
        </w:rPr>
        <w:t>E</w:t>
      </w:r>
      <w:r w:rsidRPr="000C5302">
        <w:t xml:space="preserve"> и </w:t>
      </w:r>
      <w:r w:rsidRPr="00E33DBF">
        <w:rPr>
          <w:i/>
        </w:rPr>
        <w:t>U</w:t>
      </w:r>
      <w:r w:rsidRPr="00E33DBF">
        <w:rPr>
          <w:i/>
          <w:vertAlign w:val="subscript"/>
        </w:rPr>
        <w:t>H</w:t>
      </w:r>
      <w:r w:rsidRPr="000C5302">
        <w:t xml:space="preserve"> от отношения </w:t>
      </w:r>
      <w:proofErr w:type="spellStart"/>
      <w:proofErr w:type="gramStart"/>
      <w:r w:rsidRPr="00E33DBF">
        <w:rPr>
          <w:i/>
        </w:rPr>
        <w:t>K</w:t>
      </w:r>
      <w:proofErr w:type="gramEnd"/>
      <w:r w:rsidRPr="004071C9">
        <w:rPr>
          <w:vertAlign w:val="subscript"/>
        </w:rPr>
        <w:t>з</w:t>
      </w:r>
      <w:proofErr w:type="spellEnd"/>
      <w:r>
        <w:t xml:space="preserve">, выполненные </w:t>
      </w:r>
      <w:r w:rsidRPr="000C5302">
        <w:t>по программе</w:t>
      </w:r>
      <w:r w:rsidR="003B004B">
        <w:t xml:space="preserve"> [9</w:t>
      </w:r>
      <w:r w:rsidRPr="000C5302">
        <w:t>], реализующей необходимые соотношения, представлен в табл.</w:t>
      </w:r>
      <w:r w:rsidR="008367A5">
        <w:t xml:space="preserve"> </w:t>
      </w:r>
      <w:r w:rsidRPr="000C5302">
        <w:t>II.</w:t>
      </w:r>
    </w:p>
    <w:p w:rsidR="005649BA" w:rsidRPr="000C5302" w:rsidRDefault="008367A5" w:rsidP="008367A5">
      <w:pPr>
        <w:pStyle w:val="a3"/>
        <w:tabs>
          <w:tab w:val="clear" w:pos="567"/>
          <w:tab w:val="left" w:pos="284"/>
        </w:tabs>
        <w:ind w:left="426" w:firstLine="141"/>
      </w:pPr>
      <w:r>
        <w:br w:type="column"/>
      </w:r>
      <w:r w:rsidR="005649BA" w:rsidRPr="00694072">
        <w:lastRenderedPageBreak/>
        <w:t>Зависимость</w:t>
      </w:r>
      <w:r w:rsidR="005649BA" w:rsidRPr="000C5302">
        <w:t xml:space="preserve"> уровней помех, наведенных в проводе рецепторе, от коэффициента заполнения</w:t>
      </w:r>
    </w:p>
    <w:tbl>
      <w:tblPr>
        <w:tblStyle w:val="afc"/>
        <w:tblW w:w="4876" w:type="dxa"/>
        <w:jc w:val="center"/>
        <w:tblLook w:val="04A0" w:firstRow="1" w:lastRow="0" w:firstColumn="1" w:lastColumn="0" w:noHBand="0" w:noVBand="1"/>
      </w:tblPr>
      <w:tblGrid>
        <w:gridCol w:w="608"/>
        <w:gridCol w:w="608"/>
        <w:gridCol w:w="759"/>
        <w:gridCol w:w="607"/>
        <w:gridCol w:w="607"/>
        <w:gridCol w:w="607"/>
        <w:gridCol w:w="456"/>
        <w:gridCol w:w="624"/>
      </w:tblGrid>
      <w:tr w:rsidR="005649BA" w:rsidRPr="002D59AC" w:rsidTr="008367A5">
        <w:trPr>
          <w:jc w:val="center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5649BA" w:rsidRPr="000C5302" w:rsidRDefault="005649BA" w:rsidP="001F309D">
            <w:pPr>
              <w:tabs>
                <w:tab w:val="left" w:pos="2694"/>
              </w:tabs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0C5302">
              <w:rPr>
                <w:rFonts w:ascii="Times New Roman" w:hAnsi="Times New Roman"/>
                <w:b/>
                <w:i/>
                <w:sz w:val="16"/>
                <w:szCs w:val="16"/>
                <w:lang w:val="en-US"/>
              </w:rPr>
              <w:t>K</w:t>
            </w:r>
            <w:r w:rsidRPr="000C5302">
              <w:rPr>
                <w:rFonts w:ascii="Times New Roman" w:hAnsi="Times New Roman"/>
                <w:b/>
                <w:i/>
                <w:sz w:val="16"/>
                <w:szCs w:val="16"/>
                <w:vertAlign w:val="subscript"/>
              </w:rPr>
              <w:t>з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649BA" w:rsidRPr="000C5302" w:rsidRDefault="005649BA" w:rsidP="001F309D">
            <w:pPr>
              <w:tabs>
                <w:tab w:val="left" w:pos="2694"/>
              </w:tabs>
              <w:rPr>
                <w:rFonts w:ascii="Times New Roman" w:hAnsi="Times New Roman"/>
                <w:b/>
                <w:sz w:val="16"/>
                <w:szCs w:val="16"/>
              </w:rPr>
            </w:pPr>
            <w:r w:rsidRPr="000C5302">
              <w:rPr>
                <w:rFonts w:ascii="Times New Roman" w:hAnsi="Times New Roman"/>
                <w:b/>
                <w:sz w:val="16"/>
                <w:szCs w:val="16"/>
              </w:rPr>
              <w:t>0,25</w:t>
            </w:r>
          </w:p>
        </w:tc>
        <w:tc>
          <w:tcPr>
            <w:tcW w:w="709" w:type="dxa"/>
            <w:tcMar>
              <w:left w:w="28" w:type="dxa"/>
              <w:right w:w="28" w:type="dxa"/>
            </w:tcMar>
          </w:tcPr>
          <w:p w:rsidR="005649BA" w:rsidRPr="000C5302" w:rsidRDefault="005649BA" w:rsidP="001F309D">
            <w:pPr>
              <w:tabs>
                <w:tab w:val="left" w:pos="2694"/>
              </w:tabs>
              <w:rPr>
                <w:rFonts w:ascii="Times New Roman" w:hAnsi="Times New Roman"/>
                <w:b/>
                <w:sz w:val="16"/>
                <w:szCs w:val="16"/>
              </w:rPr>
            </w:pPr>
            <w:r w:rsidRPr="000C5302">
              <w:rPr>
                <w:rFonts w:ascii="Times New Roman" w:hAnsi="Times New Roman"/>
                <w:b/>
                <w:sz w:val="16"/>
                <w:szCs w:val="16"/>
              </w:rPr>
              <w:t>0,28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649BA" w:rsidRPr="000C5302" w:rsidRDefault="005649BA" w:rsidP="001F309D">
            <w:pPr>
              <w:tabs>
                <w:tab w:val="left" w:pos="2694"/>
              </w:tabs>
              <w:rPr>
                <w:rFonts w:ascii="Times New Roman" w:hAnsi="Times New Roman"/>
                <w:b/>
                <w:sz w:val="16"/>
                <w:szCs w:val="16"/>
              </w:rPr>
            </w:pPr>
            <w:r w:rsidRPr="000C5302">
              <w:rPr>
                <w:rFonts w:ascii="Times New Roman" w:hAnsi="Times New Roman"/>
                <w:b/>
                <w:sz w:val="16"/>
                <w:szCs w:val="16"/>
              </w:rPr>
              <w:t>0,30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649BA" w:rsidRPr="000C5302" w:rsidRDefault="005649BA" w:rsidP="001F309D">
            <w:pPr>
              <w:tabs>
                <w:tab w:val="left" w:pos="2694"/>
              </w:tabs>
              <w:rPr>
                <w:rFonts w:ascii="Times New Roman" w:hAnsi="Times New Roman"/>
                <w:b/>
                <w:sz w:val="16"/>
                <w:szCs w:val="16"/>
              </w:rPr>
            </w:pPr>
            <w:r w:rsidRPr="000C5302">
              <w:rPr>
                <w:rFonts w:ascii="Times New Roman" w:hAnsi="Times New Roman"/>
                <w:b/>
                <w:sz w:val="16"/>
                <w:szCs w:val="16"/>
              </w:rPr>
              <w:t>0,47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649BA" w:rsidRPr="000C5302" w:rsidRDefault="005649BA" w:rsidP="001F309D">
            <w:pPr>
              <w:tabs>
                <w:tab w:val="left" w:pos="2694"/>
              </w:tabs>
              <w:rPr>
                <w:rFonts w:ascii="Times New Roman" w:hAnsi="Times New Roman"/>
                <w:b/>
                <w:sz w:val="16"/>
                <w:szCs w:val="16"/>
              </w:rPr>
            </w:pPr>
            <w:r w:rsidRPr="000C5302">
              <w:rPr>
                <w:rFonts w:ascii="Times New Roman" w:hAnsi="Times New Roman"/>
                <w:b/>
                <w:sz w:val="16"/>
                <w:szCs w:val="16"/>
              </w:rPr>
              <w:t>0,50</w:t>
            </w:r>
          </w:p>
        </w:tc>
        <w:tc>
          <w:tcPr>
            <w:tcW w:w="426" w:type="dxa"/>
            <w:tcMar>
              <w:left w:w="28" w:type="dxa"/>
              <w:right w:w="28" w:type="dxa"/>
            </w:tcMar>
          </w:tcPr>
          <w:p w:rsidR="005649BA" w:rsidRPr="000C5302" w:rsidRDefault="005649BA" w:rsidP="001F309D">
            <w:pPr>
              <w:tabs>
                <w:tab w:val="left" w:pos="2694"/>
              </w:tabs>
              <w:rPr>
                <w:rFonts w:ascii="Times New Roman" w:hAnsi="Times New Roman"/>
                <w:b/>
                <w:sz w:val="16"/>
                <w:szCs w:val="16"/>
              </w:rPr>
            </w:pPr>
            <w:r w:rsidRPr="000C5302">
              <w:rPr>
                <w:rFonts w:ascii="Times New Roman" w:hAnsi="Times New Roman"/>
                <w:b/>
                <w:sz w:val="16"/>
                <w:szCs w:val="16"/>
              </w:rPr>
              <w:t>0,65</w:t>
            </w:r>
          </w:p>
        </w:tc>
        <w:tc>
          <w:tcPr>
            <w:tcW w:w="583" w:type="dxa"/>
            <w:tcMar>
              <w:left w:w="28" w:type="dxa"/>
              <w:right w:w="28" w:type="dxa"/>
            </w:tcMar>
          </w:tcPr>
          <w:p w:rsidR="005649BA" w:rsidRPr="000C5302" w:rsidRDefault="005649BA" w:rsidP="001F309D">
            <w:pPr>
              <w:tabs>
                <w:tab w:val="left" w:pos="2694"/>
              </w:tabs>
              <w:rPr>
                <w:rFonts w:ascii="Times New Roman" w:hAnsi="Times New Roman"/>
                <w:b/>
                <w:sz w:val="16"/>
                <w:szCs w:val="16"/>
              </w:rPr>
            </w:pPr>
            <w:r w:rsidRPr="000C5302">
              <w:rPr>
                <w:rFonts w:ascii="Times New Roman" w:hAnsi="Times New Roman"/>
                <w:b/>
                <w:sz w:val="16"/>
                <w:szCs w:val="16"/>
              </w:rPr>
              <w:t>0,95</w:t>
            </w:r>
          </w:p>
        </w:tc>
      </w:tr>
      <w:tr w:rsidR="005649BA" w:rsidRPr="002D59AC" w:rsidTr="008367A5">
        <w:trPr>
          <w:jc w:val="center"/>
        </w:trPr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 w:rsidR="005649BA" w:rsidRPr="002D59AC" w:rsidRDefault="005649BA" w:rsidP="001F309D">
            <w:pPr>
              <w:tabs>
                <w:tab w:val="left" w:pos="2694"/>
              </w:tabs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2D59AC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U</w:t>
            </w:r>
            <w:r w:rsidRPr="002D59AC">
              <w:rPr>
                <w:rFonts w:ascii="Times New Roman" w:hAnsi="Times New Roman"/>
                <w:i/>
                <w:sz w:val="16"/>
                <w:szCs w:val="16"/>
                <w:vertAlign w:val="subscript"/>
                <w:lang w:val="en-US"/>
              </w:rPr>
              <w:t>E</w:t>
            </w:r>
            <w:r w:rsidRPr="002D59AC">
              <w:rPr>
                <w:rFonts w:ascii="Times New Roman" w:hAnsi="Times New Roman"/>
                <w:sz w:val="16"/>
                <w:szCs w:val="16"/>
              </w:rPr>
              <w:t>, мВ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 w:rsidR="005649BA" w:rsidRPr="006354F4" w:rsidRDefault="00BD5437" w:rsidP="001F309D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 w:rsidR="005649BA">
              <w:rPr>
                <w:rFonts w:ascii="Times New Roman" w:hAnsi="Times New Roman"/>
                <w:sz w:val="16"/>
                <w:szCs w:val="16"/>
              </w:rPr>
              <w:t>,1</w:t>
            </w: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 w:rsidR="005649BA" w:rsidRPr="006354F4" w:rsidRDefault="005649BA" w:rsidP="001F309D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2D59AC">
              <w:rPr>
                <w:rFonts w:ascii="Times New Roman" w:hAnsi="Times New Roman"/>
                <w:sz w:val="16"/>
                <w:szCs w:val="16"/>
              </w:rPr>
              <w:t>9,2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 w:rsidR="005649BA" w:rsidRPr="006354F4" w:rsidRDefault="005649BA" w:rsidP="001F309D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8,2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 w:rsidR="005649BA" w:rsidRPr="006354F4" w:rsidRDefault="005649BA" w:rsidP="001F309D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5,3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 w:rsidR="005649BA" w:rsidRPr="006354F4" w:rsidRDefault="005649BA" w:rsidP="001F309D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4,1</w:t>
            </w:r>
          </w:p>
        </w:tc>
        <w:tc>
          <w:tcPr>
            <w:tcW w:w="426" w:type="dxa"/>
            <w:tcMar>
              <w:left w:w="28" w:type="dxa"/>
              <w:right w:w="28" w:type="dxa"/>
            </w:tcMar>
            <w:vAlign w:val="center"/>
          </w:tcPr>
          <w:p w:rsidR="005649BA" w:rsidRPr="006354F4" w:rsidRDefault="005649BA" w:rsidP="001F309D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2D59AC">
              <w:rPr>
                <w:rFonts w:ascii="Times New Roman" w:hAnsi="Times New Roman"/>
                <w:sz w:val="16"/>
                <w:szCs w:val="16"/>
              </w:rPr>
              <w:t>3,3</w:t>
            </w:r>
          </w:p>
        </w:tc>
        <w:tc>
          <w:tcPr>
            <w:tcW w:w="583" w:type="dxa"/>
            <w:tcMar>
              <w:left w:w="28" w:type="dxa"/>
              <w:right w:w="28" w:type="dxa"/>
            </w:tcMar>
            <w:vAlign w:val="center"/>
          </w:tcPr>
          <w:p w:rsidR="005649BA" w:rsidRPr="006354F4" w:rsidRDefault="005649BA" w:rsidP="001F309D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2D59AC">
              <w:rPr>
                <w:rFonts w:ascii="Times New Roman" w:hAnsi="Times New Roman"/>
                <w:sz w:val="16"/>
                <w:szCs w:val="16"/>
              </w:rPr>
              <w:t>1,9</w:t>
            </w:r>
          </w:p>
        </w:tc>
      </w:tr>
      <w:tr w:rsidR="005649BA" w:rsidRPr="002D59AC" w:rsidTr="008367A5">
        <w:trPr>
          <w:jc w:val="center"/>
        </w:trPr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 w:rsidR="005649BA" w:rsidRPr="002D59AC" w:rsidRDefault="005649BA" w:rsidP="001F309D">
            <w:pPr>
              <w:tabs>
                <w:tab w:val="left" w:pos="2694"/>
              </w:tabs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2D59AC">
              <w:rPr>
                <w:rFonts w:ascii="Times New Roman" w:hAnsi="Times New Roman"/>
                <w:i/>
                <w:sz w:val="16"/>
                <w:szCs w:val="16"/>
                <w:lang w:val="en-US"/>
              </w:rPr>
              <w:t>U</w:t>
            </w:r>
            <w:r w:rsidRPr="002D59AC">
              <w:rPr>
                <w:rFonts w:ascii="Times New Roman" w:hAnsi="Times New Roman"/>
                <w:i/>
                <w:sz w:val="16"/>
                <w:szCs w:val="16"/>
                <w:vertAlign w:val="subscript"/>
                <w:lang w:val="en-US"/>
              </w:rPr>
              <w:t>H</w:t>
            </w:r>
            <w:r w:rsidRPr="002D59AC">
              <w:rPr>
                <w:rFonts w:ascii="Times New Roman" w:hAnsi="Times New Roman"/>
                <w:sz w:val="16"/>
                <w:szCs w:val="16"/>
              </w:rPr>
              <w:t>, мкВ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 w:rsidR="005649BA" w:rsidRPr="006354F4" w:rsidRDefault="00BD5437" w:rsidP="001F309D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</w:t>
            </w:r>
            <w:r w:rsidR="005649BA">
              <w:rPr>
                <w:rFonts w:ascii="Times New Roman" w:hAnsi="Times New Roman"/>
                <w:sz w:val="16"/>
                <w:szCs w:val="16"/>
              </w:rPr>
              <w:t>,0</w:t>
            </w: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 w:rsidR="005649BA" w:rsidRPr="006354F4" w:rsidRDefault="005649BA" w:rsidP="001F309D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2D59AC">
              <w:rPr>
                <w:rFonts w:ascii="Times New Roman" w:hAnsi="Times New Roman"/>
                <w:sz w:val="16"/>
                <w:szCs w:val="16"/>
              </w:rPr>
              <w:t>6,5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 w:rsidR="005649BA" w:rsidRPr="006354F4" w:rsidRDefault="005649BA" w:rsidP="001F309D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5,7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 w:rsidR="005649BA" w:rsidRPr="006354F4" w:rsidRDefault="005649BA" w:rsidP="001F309D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3,7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 w:rsidR="005649BA" w:rsidRPr="006354F4" w:rsidRDefault="005649BA" w:rsidP="001F309D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2,9</w:t>
            </w:r>
          </w:p>
        </w:tc>
        <w:tc>
          <w:tcPr>
            <w:tcW w:w="426" w:type="dxa"/>
            <w:tcMar>
              <w:left w:w="28" w:type="dxa"/>
              <w:right w:w="28" w:type="dxa"/>
            </w:tcMar>
            <w:vAlign w:val="center"/>
          </w:tcPr>
          <w:p w:rsidR="005649BA" w:rsidRPr="006354F4" w:rsidRDefault="005649BA" w:rsidP="001F309D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2D59AC">
              <w:rPr>
                <w:rFonts w:ascii="Times New Roman" w:hAnsi="Times New Roman"/>
                <w:sz w:val="16"/>
                <w:szCs w:val="16"/>
              </w:rPr>
              <w:t>2,3</w:t>
            </w:r>
          </w:p>
        </w:tc>
        <w:tc>
          <w:tcPr>
            <w:tcW w:w="583" w:type="dxa"/>
            <w:tcMar>
              <w:left w:w="28" w:type="dxa"/>
              <w:right w:w="28" w:type="dxa"/>
            </w:tcMar>
            <w:vAlign w:val="center"/>
          </w:tcPr>
          <w:p w:rsidR="005649BA" w:rsidRPr="006354F4" w:rsidRDefault="005649BA" w:rsidP="001F309D">
            <w:pPr>
              <w:tabs>
                <w:tab w:val="left" w:pos="2694"/>
              </w:tabs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2D59AC">
              <w:rPr>
                <w:rFonts w:ascii="Times New Roman" w:hAnsi="Times New Roman"/>
                <w:sz w:val="16"/>
                <w:szCs w:val="16"/>
              </w:rPr>
              <w:t>1,3</w:t>
            </w:r>
          </w:p>
        </w:tc>
      </w:tr>
    </w:tbl>
    <w:p w:rsidR="008A021D" w:rsidRPr="00E04F50" w:rsidRDefault="000A2D5D" w:rsidP="008367A5">
      <w:pPr>
        <w:pStyle w:val="a5"/>
        <w:spacing w:before="180"/>
      </w:pPr>
      <w:r>
        <w:t>Из табл.</w:t>
      </w:r>
      <w:r w:rsidR="008367A5">
        <w:t xml:space="preserve"> </w:t>
      </w:r>
      <w:r>
        <w:rPr>
          <w:lang w:val="en-US"/>
        </w:rPr>
        <w:t>II</w:t>
      </w:r>
      <w:r w:rsidR="008A021D" w:rsidRPr="000C5302">
        <w:t xml:space="preserve"> видно, что помехи растут с уменьшением коэффициента заполнения. </w:t>
      </w:r>
      <w:r w:rsidR="004071C9">
        <w:t>И</w:t>
      </w:r>
      <w:r>
        <w:t>звестно, коэффициент заполнения вычисляется как отношение длительности сигнала к его периоду. Поэтому, очевидно, что</w:t>
      </w:r>
      <w:r w:rsidR="00694072">
        <w:t xml:space="preserve"> </w:t>
      </w:r>
      <w:r>
        <w:t xml:space="preserve">с уменьшением коэффициента </w:t>
      </w:r>
      <w:r w:rsidRPr="000A2D5D">
        <w:t xml:space="preserve">заполнения </w:t>
      </w:r>
      <w:r>
        <w:t xml:space="preserve">падает уровень постоянной составляющей сигнала, но возрастает его переменная часть, которая участвует в создании наведенной помехи соседним проводам. </w:t>
      </w:r>
      <w:r w:rsidR="00D66881">
        <w:t>Из данных, представленных</w:t>
      </w:r>
      <w:r w:rsidR="00694072">
        <w:t xml:space="preserve"> </w:t>
      </w:r>
      <w:r w:rsidR="004071C9">
        <w:t>в табл.</w:t>
      </w:r>
      <w:r w:rsidR="008367A5">
        <w:t> </w:t>
      </w:r>
      <w:r w:rsidR="004071C9">
        <w:rPr>
          <w:lang w:val="en-US"/>
        </w:rPr>
        <w:t>II</w:t>
      </w:r>
      <w:r w:rsidR="00D66881">
        <w:t>,</w:t>
      </w:r>
      <w:r>
        <w:t xml:space="preserve"> также следует, что п</w:t>
      </w:r>
      <w:r w:rsidR="008A021D" w:rsidRPr="000C5302">
        <w:t xml:space="preserve">омеха, вызванная электрическим полем в жгуте значительно превосходит </w:t>
      </w:r>
      <w:r w:rsidR="00D66881">
        <w:t xml:space="preserve">по уровню </w:t>
      </w:r>
      <w:r w:rsidR="008A021D" w:rsidRPr="000C5302">
        <w:t xml:space="preserve">помеху, связанную с магнитным полем. </w:t>
      </w:r>
      <w:r w:rsidR="008A021D" w:rsidRPr="00B344E6">
        <w:t>П</w:t>
      </w:r>
      <w:r w:rsidR="008A021D">
        <w:t>оэтому дальнейшие расчет уровня наводимых помех будем выполнять только для электрического поля.</w:t>
      </w:r>
    </w:p>
    <w:p w:rsidR="00C7708F" w:rsidRDefault="00C7708F" w:rsidP="008367A5">
      <w:pPr>
        <w:pStyle w:val="a5"/>
      </w:pPr>
      <w:r w:rsidRPr="000C5302">
        <w:t xml:space="preserve">Далее проведем анализ влияния уровней напряжения помехи в проводе рецептора в зависимости от частоты следования импульсов помехи в проводе источнике. Параметром при исследовании выступает значение </w:t>
      </w:r>
      <w:proofErr w:type="gramStart"/>
      <w:r w:rsidRPr="000C5302">
        <w:t>коэффициента заполнения напряжения</w:t>
      </w:r>
      <w:r w:rsidR="00694072">
        <w:t xml:space="preserve"> </w:t>
      </w:r>
      <w:r w:rsidRPr="000C5302">
        <w:t>источника помехи</w:t>
      </w:r>
      <w:proofErr w:type="gramEnd"/>
      <w:r w:rsidRPr="000C5302">
        <w:t>. Результаты представлены в табл. III.</w:t>
      </w:r>
    </w:p>
    <w:p w:rsidR="00DE6D9E" w:rsidRDefault="00DE6D9E" w:rsidP="008367A5">
      <w:pPr>
        <w:pStyle w:val="a5"/>
      </w:pPr>
      <w:r w:rsidRPr="00BC7E31">
        <w:t>По полученным значениям уровней напряжения помехи</w:t>
      </w:r>
      <w:r>
        <w:t xml:space="preserve"> из</w:t>
      </w:r>
      <w:r w:rsidRPr="00BC7E31">
        <w:t xml:space="preserve"> табл.</w:t>
      </w:r>
      <w:r w:rsidR="008367A5">
        <w:t xml:space="preserve"> </w:t>
      </w:r>
      <w:r w:rsidRPr="00BC7E31">
        <w:t>III</w:t>
      </w:r>
      <w:r>
        <w:t xml:space="preserve"> </w:t>
      </w:r>
      <w:r w:rsidRPr="00BC7E31">
        <w:t>на рис.</w:t>
      </w:r>
      <w:r w:rsidR="008367A5">
        <w:t xml:space="preserve"> </w:t>
      </w:r>
      <w:r w:rsidRPr="00BC7E31">
        <w:t>1</w:t>
      </w:r>
      <w:r>
        <w:t xml:space="preserve"> показан</w:t>
      </w:r>
      <w:r w:rsidR="00694072">
        <w:t xml:space="preserve"> </w:t>
      </w:r>
      <w:r w:rsidRPr="00BC7E31">
        <w:t>график зависимост</w:t>
      </w:r>
      <w:r>
        <w:t>и</w:t>
      </w:r>
      <w:r w:rsidRPr="00BC7E31">
        <w:t xml:space="preserve"> уровней напряжения помехи в проводе рецепторе от значений коэффициента заполнения напряжения помехи при различных частотах следования импульсов от 500 Гц до </w:t>
      </w:r>
      <w:r w:rsidRPr="00A36AAD">
        <w:t>10</w:t>
      </w:r>
      <w:r w:rsidRPr="00BC7E31">
        <w:t>000 Гц.</w:t>
      </w:r>
    </w:p>
    <w:p w:rsidR="00DE6D9E" w:rsidRDefault="00DE6D9E" w:rsidP="008367A5">
      <w:pPr>
        <w:pStyle w:val="a5"/>
      </w:pPr>
      <w:r w:rsidRPr="006222C3">
        <w:t>Результаты демонстрируют увеличение уровней помеховы</w:t>
      </w:r>
      <w:r w:rsidR="004071C9">
        <w:t xml:space="preserve">х сигналов в проводе рецептора </w:t>
      </w:r>
      <w:r w:rsidRPr="006222C3">
        <w:t>при увеличении частоты следования помехи. Данное явление можно объяснить увеличением емкостной связи между проводами при увеличении частоты помехи</w:t>
      </w:r>
      <w:r>
        <w:t>.</w:t>
      </w:r>
      <w:r w:rsidR="00964C20">
        <w:t xml:space="preserve"> Следует заметить, что при больших расстояниях между источником и рецептором данная зависимость может не соблюдаться, и уровень наведенных помех по электрическому полю не будет зависеть от частоты.</w:t>
      </w:r>
    </w:p>
    <w:p w:rsidR="00ED3DFC" w:rsidRPr="008367A5" w:rsidRDefault="00ED3DFC" w:rsidP="008367A5">
      <w:pPr>
        <w:pStyle w:val="a3"/>
      </w:pPr>
      <w:r w:rsidRPr="008367A5">
        <w:t>Зависимость уровней напряжения</w:t>
      </w:r>
      <w:r w:rsidR="00694072" w:rsidRPr="008367A5">
        <w:t xml:space="preserve"> </w:t>
      </w:r>
      <w:r w:rsidRPr="008367A5">
        <w:t>в рецепторе от частоты импульсов сигнала помехи</w:t>
      </w:r>
      <w:r w:rsidR="00DE6D9E" w:rsidRPr="008367A5">
        <w:t xml:space="preserve"> </w:t>
      </w:r>
    </w:p>
    <w:tbl>
      <w:tblPr>
        <w:tblW w:w="48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9"/>
        <w:gridCol w:w="573"/>
        <w:gridCol w:w="783"/>
        <w:gridCol w:w="800"/>
        <w:gridCol w:w="770"/>
        <w:gridCol w:w="851"/>
      </w:tblGrid>
      <w:tr w:rsidR="00DE6D9E" w:rsidRPr="00FC7C26" w:rsidTr="008367A5">
        <w:trPr>
          <w:trHeight w:val="571"/>
          <w:jc w:val="center"/>
        </w:trPr>
        <w:tc>
          <w:tcPr>
            <w:tcW w:w="1069" w:type="dxa"/>
            <w:vMerge w:val="restart"/>
            <w:shd w:val="clear" w:color="auto" w:fill="auto"/>
            <w:noWrap/>
            <w:vAlign w:val="center"/>
            <w:hideMark/>
          </w:tcPr>
          <w:p w:rsidR="00DE6D9E" w:rsidRPr="00FC7C26" w:rsidRDefault="00DE6D9E" w:rsidP="008367A5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9B0A5F">
              <w:rPr>
                <w:rFonts w:cstheme="minorHAnsi"/>
                <w:b/>
                <w:color w:val="000000"/>
                <w:sz w:val="16"/>
                <w:szCs w:val="16"/>
              </w:rPr>
              <w:t>Частота импульсов помехи</w:t>
            </w:r>
            <w:r w:rsidRPr="009B0A5F">
              <w:rPr>
                <w:rFonts w:cstheme="minorHAnsi"/>
                <w:b/>
                <w:i/>
                <w:color w:val="000000"/>
                <w:sz w:val="16"/>
                <w:szCs w:val="16"/>
              </w:rPr>
              <w:t xml:space="preserve"> f</w:t>
            </w:r>
            <w:r w:rsidRPr="009B0A5F">
              <w:rPr>
                <w:rFonts w:cstheme="minorHAnsi"/>
                <w:b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9B0A5F">
              <w:rPr>
                <w:rFonts w:cstheme="minorHAnsi"/>
                <w:b/>
                <w:color w:val="000000"/>
                <w:sz w:val="16"/>
                <w:szCs w:val="16"/>
              </w:rPr>
              <w:t>имп</w:t>
            </w:r>
            <w:proofErr w:type="spellEnd"/>
            <w:r w:rsidRPr="009B0A5F">
              <w:rPr>
                <w:rFonts w:cstheme="minorHAnsi"/>
                <w:b/>
                <w:color w:val="000000"/>
                <w:sz w:val="16"/>
                <w:szCs w:val="16"/>
              </w:rPr>
              <w:t>./</w:t>
            </w:r>
            <w:proofErr w:type="gramStart"/>
            <w:r w:rsidRPr="009B0A5F">
              <w:rPr>
                <w:rFonts w:cstheme="minorHAnsi"/>
                <w:b/>
                <w:color w:val="000000"/>
                <w:sz w:val="16"/>
                <w:szCs w:val="16"/>
              </w:rPr>
              <w:t>с</w:t>
            </w:r>
            <w:proofErr w:type="gramEnd"/>
            <w:r w:rsidRPr="009B0A5F">
              <w:rPr>
                <w:rFonts w:cstheme="minorHAnsi"/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3777" w:type="dxa"/>
            <w:gridSpan w:val="5"/>
            <w:shd w:val="clear" w:color="auto" w:fill="auto"/>
            <w:noWrap/>
            <w:vAlign w:val="center"/>
            <w:hideMark/>
          </w:tcPr>
          <w:p w:rsidR="00DE6D9E" w:rsidRPr="00FC7C26" w:rsidRDefault="00DE6D9E" w:rsidP="008367A5">
            <w:pPr>
              <w:rPr>
                <w:rFonts w:cstheme="minorHAnsi"/>
                <w:b/>
                <w:color w:val="000000"/>
                <w:sz w:val="16"/>
                <w:szCs w:val="16"/>
              </w:rPr>
            </w:pPr>
            <w:r w:rsidRPr="00FC7C26">
              <w:rPr>
                <w:rFonts w:cstheme="minorHAnsi"/>
                <w:b/>
                <w:color w:val="000000"/>
                <w:sz w:val="16"/>
                <w:szCs w:val="16"/>
              </w:rPr>
              <w:t xml:space="preserve">Уровень </w:t>
            </w:r>
            <w:r>
              <w:rPr>
                <w:rFonts w:cstheme="minorHAnsi"/>
                <w:b/>
                <w:color w:val="000000"/>
                <w:sz w:val="16"/>
                <w:szCs w:val="16"/>
              </w:rPr>
              <w:t>напряжения</w:t>
            </w:r>
            <w:r w:rsidRPr="00FC7C26">
              <w:rPr>
                <w:rFonts w:cstheme="minorHAnsi"/>
                <w:b/>
                <w:color w:val="000000"/>
                <w:sz w:val="16"/>
                <w:szCs w:val="16"/>
              </w:rPr>
              <w:t xml:space="preserve"> помехи</w:t>
            </w:r>
            <w:r>
              <w:rPr>
                <w:rFonts w:cstheme="minorHAnsi"/>
                <w:b/>
                <w:color w:val="000000"/>
                <w:sz w:val="16"/>
                <w:szCs w:val="16"/>
              </w:rPr>
              <w:t xml:space="preserve"> в рецепторе</w:t>
            </w:r>
            <w:r w:rsidRPr="00FC7C26">
              <w:rPr>
                <w:rFonts w:cstheme="minorHAnsi"/>
                <w:b/>
                <w:color w:val="000000"/>
                <w:sz w:val="16"/>
                <w:szCs w:val="16"/>
              </w:rPr>
              <w:t>, д</w:t>
            </w:r>
            <w:proofErr w:type="gramStart"/>
            <w:r w:rsidRPr="00FC7C26">
              <w:rPr>
                <w:rFonts w:cstheme="minorHAnsi"/>
                <w:b/>
                <w:color w:val="000000"/>
                <w:sz w:val="16"/>
                <w:szCs w:val="16"/>
              </w:rPr>
              <w:t>Б</w:t>
            </w:r>
            <w:r w:rsidRPr="00B344E6">
              <w:rPr>
                <w:rFonts w:cstheme="minorHAnsi"/>
                <w:b/>
                <w:sz w:val="16"/>
                <w:szCs w:val="16"/>
              </w:rPr>
              <w:t>(</w:t>
            </w:r>
            <w:proofErr w:type="gramEnd"/>
            <w:r w:rsidRPr="00FC7C26">
              <w:rPr>
                <w:rFonts w:cstheme="minorHAnsi"/>
                <w:b/>
                <w:color w:val="000000"/>
                <w:sz w:val="16"/>
                <w:szCs w:val="16"/>
              </w:rPr>
              <w:t>мВ</w:t>
            </w:r>
            <w:r>
              <w:rPr>
                <w:rFonts w:cstheme="minorHAnsi"/>
                <w:b/>
                <w:color w:val="000000"/>
                <w:sz w:val="16"/>
                <w:szCs w:val="16"/>
              </w:rPr>
              <w:t>)</w:t>
            </w:r>
            <w:r w:rsidRPr="00FC7C26">
              <w:rPr>
                <w:rFonts w:cstheme="minorHAnsi"/>
                <w:b/>
                <w:color w:val="000000"/>
                <w:sz w:val="16"/>
                <w:szCs w:val="16"/>
              </w:rPr>
              <w:t xml:space="preserve"> при значениях коэффициента заполнения </w:t>
            </w:r>
            <w:r w:rsidRPr="00FC7C26">
              <w:rPr>
                <w:rFonts w:cstheme="minorHAnsi"/>
                <w:b/>
                <w:i/>
                <w:sz w:val="16"/>
                <w:szCs w:val="16"/>
                <w:lang w:val="en-US"/>
              </w:rPr>
              <w:t>K</w:t>
            </w:r>
            <w:r w:rsidRPr="00FC7C26">
              <w:rPr>
                <w:rFonts w:cstheme="minorHAnsi"/>
                <w:b/>
                <w:i/>
                <w:sz w:val="16"/>
                <w:szCs w:val="16"/>
                <w:vertAlign w:val="subscript"/>
              </w:rPr>
              <w:t>з</w:t>
            </w:r>
          </w:p>
        </w:tc>
      </w:tr>
      <w:tr w:rsidR="00DE6D9E" w:rsidRPr="00FC7C26" w:rsidTr="008367A5">
        <w:trPr>
          <w:trHeight w:val="20"/>
          <w:jc w:val="center"/>
        </w:trPr>
        <w:tc>
          <w:tcPr>
            <w:tcW w:w="1069" w:type="dxa"/>
            <w:vMerge/>
            <w:shd w:val="clear" w:color="auto" w:fill="auto"/>
            <w:noWrap/>
            <w:vAlign w:val="center"/>
            <w:hideMark/>
          </w:tcPr>
          <w:p w:rsidR="00DE6D9E" w:rsidRPr="00FC7C26" w:rsidRDefault="00DE6D9E" w:rsidP="008367A5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573" w:type="dxa"/>
            <w:shd w:val="clear" w:color="auto" w:fill="auto"/>
            <w:noWrap/>
            <w:vAlign w:val="center"/>
            <w:hideMark/>
          </w:tcPr>
          <w:p w:rsidR="00DE6D9E" w:rsidRPr="007834DA" w:rsidRDefault="00DE6D9E" w:rsidP="008367A5">
            <w:pPr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  <w:r w:rsidRPr="007834DA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0,5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:rsidR="00DE6D9E" w:rsidRPr="007834DA" w:rsidRDefault="00DE6D9E" w:rsidP="008367A5">
            <w:pPr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  <w:r w:rsidRPr="007834DA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0,3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DE6D9E" w:rsidRPr="007834DA" w:rsidRDefault="00DE6D9E" w:rsidP="008367A5">
            <w:pPr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  <w:r w:rsidRPr="007834DA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0,25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DE6D9E" w:rsidRPr="007834DA" w:rsidRDefault="00DE6D9E" w:rsidP="008367A5">
            <w:pPr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  <w:r w:rsidRPr="007834DA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0,13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DE6D9E" w:rsidRPr="007834DA" w:rsidRDefault="00DE6D9E" w:rsidP="008367A5">
            <w:pPr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  <w:r w:rsidRPr="007834DA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0,10</w:t>
            </w:r>
          </w:p>
        </w:tc>
      </w:tr>
      <w:tr w:rsidR="00DE6D9E" w:rsidRPr="00FC7C26" w:rsidTr="008367A5">
        <w:trPr>
          <w:trHeight w:val="20"/>
          <w:jc w:val="center"/>
        </w:trPr>
        <w:tc>
          <w:tcPr>
            <w:tcW w:w="1069" w:type="dxa"/>
            <w:shd w:val="clear" w:color="auto" w:fill="auto"/>
            <w:noWrap/>
            <w:vAlign w:val="center"/>
            <w:hideMark/>
          </w:tcPr>
          <w:p w:rsidR="00DE6D9E" w:rsidRPr="00FC7C26" w:rsidRDefault="00DE6D9E" w:rsidP="008367A5">
            <w:pPr>
              <w:pStyle w:val="affc"/>
            </w:pPr>
            <w:r w:rsidRPr="00FC7C26">
              <w:t>500</w:t>
            </w:r>
          </w:p>
        </w:tc>
        <w:tc>
          <w:tcPr>
            <w:tcW w:w="573" w:type="dxa"/>
            <w:shd w:val="clear" w:color="auto" w:fill="auto"/>
            <w:noWrap/>
            <w:vAlign w:val="center"/>
            <w:hideMark/>
          </w:tcPr>
          <w:p w:rsidR="00DE6D9E" w:rsidRPr="00577371" w:rsidRDefault="00DE6D9E" w:rsidP="008367A5">
            <w:pPr>
              <w:pStyle w:val="affc"/>
              <w:rPr>
                <w:lang w:val="en-US"/>
              </w:rPr>
            </w:pPr>
            <w:r>
              <w:t>-33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:rsidR="00DE6D9E" w:rsidRPr="00610342" w:rsidRDefault="00DE6D9E" w:rsidP="008367A5">
            <w:pPr>
              <w:pStyle w:val="affc"/>
              <w:rPr>
                <w:lang w:val="en-US"/>
              </w:rPr>
            </w:pPr>
            <w:r>
              <w:t>2,9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DE6D9E" w:rsidRPr="00256BDD" w:rsidRDefault="00DE6D9E" w:rsidP="008367A5">
            <w:pPr>
              <w:pStyle w:val="affc"/>
              <w:rPr>
                <w:lang w:val="en-US"/>
              </w:rPr>
            </w:pPr>
            <w:r w:rsidRPr="00FC7C26">
              <w:t>1</w:t>
            </w:r>
            <w:r>
              <w:rPr>
                <w:lang w:val="en-US"/>
              </w:rPr>
              <w:t>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DE6D9E" w:rsidRPr="009B0A5F" w:rsidRDefault="00DE6D9E" w:rsidP="008367A5">
            <w:pPr>
              <w:pStyle w:val="affc"/>
              <w:rPr>
                <w:lang w:val="en-US"/>
              </w:rPr>
            </w:pPr>
            <w:r w:rsidRPr="00FC7C26">
              <w:t>2</w:t>
            </w:r>
            <w:r>
              <w:rPr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DE6D9E" w:rsidRPr="0012782D" w:rsidRDefault="00DE6D9E" w:rsidP="008367A5">
            <w:pPr>
              <w:pStyle w:val="affc"/>
              <w:rPr>
                <w:lang w:val="en-US"/>
              </w:rPr>
            </w:pPr>
            <w:r w:rsidRPr="00FC7C26">
              <w:t>2</w:t>
            </w:r>
            <w:r>
              <w:rPr>
                <w:lang w:val="en-US"/>
              </w:rPr>
              <w:t>7</w:t>
            </w:r>
          </w:p>
        </w:tc>
      </w:tr>
      <w:tr w:rsidR="00DE6D9E" w:rsidRPr="00FC7C26" w:rsidTr="008367A5">
        <w:trPr>
          <w:trHeight w:val="20"/>
          <w:jc w:val="center"/>
        </w:trPr>
        <w:tc>
          <w:tcPr>
            <w:tcW w:w="1069" w:type="dxa"/>
            <w:shd w:val="clear" w:color="auto" w:fill="auto"/>
            <w:noWrap/>
            <w:vAlign w:val="center"/>
            <w:hideMark/>
          </w:tcPr>
          <w:p w:rsidR="00DE6D9E" w:rsidRPr="00FC7C26" w:rsidRDefault="00DE6D9E" w:rsidP="008367A5">
            <w:pPr>
              <w:pStyle w:val="affc"/>
            </w:pPr>
            <w:r w:rsidRPr="00FC7C26">
              <w:t>1000</w:t>
            </w:r>
          </w:p>
        </w:tc>
        <w:tc>
          <w:tcPr>
            <w:tcW w:w="573" w:type="dxa"/>
            <w:shd w:val="clear" w:color="auto" w:fill="auto"/>
            <w:noWrap/>
            <w:vAlign w:val="center"/>
            <w:hideMark/>
          </w:tcPr>
          <w:p w:rsidR="00DE6D9E" w:rsidRPr="00577371" w:rsidRDefault="00DE6D9E" w:rsidP="008367A5">
            <w:pPr>
              <w:pStyle w:val="affc"/>
              <w:rPr>
                <w:lang w:val="en-US"/>
              </w:rPr>
            </w:pPr>
            <w:r>
              <w:t>-2</w:t>
            </w:r>
            <w:r>
              <w:rPr>
                <w:lang w:val="en-US"/>
              </w:rPr>
              <w:t>7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:rsidR="00DE6D9E" w:rsidRPr="00610342" w:rsidRDefault="00DE6D9E" w:rsidP="008367A5">
            <w:pPr>
              <w:pStyle w:val="affc"/>
              <w:rPr>
                <w:lang w:val="en-US"/>
              </w:rPr>
            </w:pPr>
            <w:r>
              <w:t>3,0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DE6D9E" w:rsidRPr="00256BDD" w:rsidRDefault="00DE6D9E" w:rsidP="008367A5">
            <w:pPr>
              <w:pStyle w:val="affc"/>
              <w:rPr>
                <w:lang w:val="en-US"/>
              </w:rPr>
            </w:pPr>
            <w:r w:rsidRPr="00FC7C26">
              <w:t>2</w:t>
            </w:r>
            <w:r>
              <w:rPr>
                <w:lang w:val="en-US"/>
              </w:rPr>
              <w:t>1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DE6D9E" w:rsidRPr="009B0A5F" w:rsidRDefault="00DE6D9E" w:rsidP="008367A5">
            <w:pPr>
              <w:pStyle w:val="affc"/>
              <w:rPr>
                <w:lang w:val="en-US"/>
              </w:rPr>
            </w:pPr>
            <w:r w:rsidRPr="00FC7C26">
              <w:t>2</w:t>
            </w:r>
            <w:r>
              <w:rPr>
                <w:lang w:val="en-US"/>
              </w:rPr>
              <w:t>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DE6D9E" w:rsidRPr="0012782D" w:rsidRDefault="00DE6D9E" w:rsidP="008367A5">
            <w:pPr>
              <w:pStyle w:val="affc"/>
              <w:rPr>
                <w:lang w:val="en-US"/>
              </w:rPr>
            </w:pPr>
            <w:r w:rsidRPr="00FC7C26">
              <w:t>3</w:t>
            </w:r>
            <w:r>
              <w:rPr>
                <w:lang w:val="en-US"/>
              </w:rPr>
              <w:t>3</w:t>
            </w:r>
          </w:p>
        </w:tc>
      </w:tr>
      <w:tr w:rsidR="00DE6D9E" w:rsidRPr="00FC7C26" w:rsidTr="008367A5">
        <w:trPr>
          <w:trHeight w:val="20"/>
          <w:jc w:val="center"/>
        </w:trPr>
        <w:tc>
          <w:tcPr>
            <w:tcW w:w="1069" w:type="dxa"/>
            <w:shd w:val="clear" w:color="auto" w:fill="auto"/>
            <w:noWrap/>
            <w:vAlign w:val="center"/>
            <w:hideMark/>
          </w:tcPr>
          <w:p w:rsidR="00DE6D9E" w:rsidRPr="00FC7C26" w:rsidRDefault="00DE6D9E" w:rsidP="008367A5">
            <w:pPr>
              <w:pStyle w:val="affc"/>
            </w:pPr>
            <w:r w:rsidRPr="00FC7C26">
              <w:t>2000</w:t>
            </w:r>
          </w:p>
        </w:tc>
        <w:tc>
          <w:tcPr>
            <w:tcW w:w="573" w:type="dxa"/>
            <w:shd w:val="clear" w:color="auto" w:fill="auto"/>
            <w:noWrap/>
            <w:vAlign w:val="center"/>
            <w:hideMark/>
          </w:tcPr>
          <w:p w:rsidR="00DE6D9E" w:rsidRPr="00577371" w:rsidRDefault="00DE6D9E" w:rsidP="008367A5">
            <w:pPr>
              <w:pStyle w:val="affc"/>
              <w:rPr>
                <w:lang w:val="en-US"/>
              </w:rPr>
            </w:pPr>
            <w:r>
              <w:t>-2</w:t>
            </w:r>
            <w:r>
              <w:rPr>
                <w:lang w:val="en-US"/>
              </w:rPr>
              <w:t>1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:rsidR="00DE6D9E" w:rsidRPr="00610342" w:rsidRDefault="00DE6D9E" w:rsidP="008367A5">
            <w:pPr>
              <w:pStyle w:val="affc"/>
              <w:rPr>
                <w:lang w:val="en-US"/>
              </w:rPr>
            </w:pPr>
            <w:r>
              <w:t>9,0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DE6D9E" w:rsidRPr="00256BDD" w:rsidRDefault="00DE6D9E" w:rsidP="008367A5">
            <w:pPr>
              <w:pStyle w:val="affc"/>
              <w:rPr>
                <w:lang w:val="en-US"/>
              </w:rPr>
            </w:pPr>
            <w:r w:rsidRPr="00FC7C26">
              <w:t>2</w:t>
            </w:r>
            <w:r>
              <w:rPr>
                <w:lang w:val="en-US"/>
              </w:rPr>
              <w:t>7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DE6D9E" w:rsidRPr="009B0A5F" w:rsidRDefault="00DE6D9E" w:rsidP="008367A5">
            <w:pPr>
              <w:pStyle w:val="affc"/>
              <w:rPr>
                <w:lang w:val="en-US"/>
              </w:rPr>
            </w:pPr>
            <w:r w:rsidRPr="00FC7C26">
              <w:t>3</w:t>
            </w:r>
            <w:r>
              <w:rPr>
                <w:lang w:val="en-US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DE6D9E" w:rsidRPr="0012782D" w:rsidRDefault="00DE6D9E" w:rsidP="008367A5">
            <w:pPr>
              <w:pStyle w:val="affc"/>
              <w:rPr>
                <w:lang w:val="en-US"/>
              </w:rPr>
            </w:pPr>
            <w:r w:rsidRPr="00FC7C26">
              <w:t>3</w:t>
            </w:r>
            <w:r>
              <w:rPr>
                <w:lang w:val="en-US"/>
              </w:rPr>
              <w:t>9</w:t>
            </w:r>
          </w:p>
        </w:tc>
      </w:tr>
      <w:tr w:rsidR="00DE6D9E" w:rsidRPr="00FC7C26" w:rsidTr="008367A5">
        <w:trPr>
          <w:trHeight w:val="20"/>
          <w:jc w:val="center"/>
        </w:trPr>
        <w:tc>
          <w:tcPr>
            <w:tcW w:w="1069" w:type="dxa"/>
            <w:shd w:val="clear" w:color="auto" w:fill="auto"/>
            <w:noWrap/>
            <w:vAlign w:val="center"/>
            <w:hideMark/>
          </w:tcPr>
          <w:p w:rsidR="00DE6D9E" w:rsidRPr="00FC7C26" w:rsidRDefault="00DE6D9E" w:rsidP="008367A5">
            <w:pPr>
              <w:pStyle w:val="affc"/>
            </w:pPr>
            <w:r w:rsidRPr="00FC7C26">
              <w:t>3000</w:t>
            </w:r>
          </w:p>
        </w:tc>
        <w:tc>
          <w:tcPr>
            <w:tcW w:w="573" w:type="dxa"/>
            <w:shd w:val="clear" w:color="auto" w:fill="auto"/>
            <w:noWrap/>
            <w:vAlign w:val="center"/>
            <w:hideMark/>
          </w:tcPr>
          <w:p w:rsidR="00DE6D9E" w:rsidRPr="00577371" w:rsidRDefault="00DE6D9E" w:rsidP="008367A5">
            <w:pPr>
              <w:pStyle w:val="affc"/>
              <w:rPr>
                <w:lang w:val="en-US"/>
              </w:rPr>
            </w:pPr>
            <w:r>
              <w:t>-1</w:t>
            </w:r>
            <w:r>
              <w:rPr>
                <w:lang w:val="en-US"/>
              </w:rPr>
              <w:t>7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:rsidR="00DE6D9E" w:rsidRPr="00610342" w:rsidRDefault="00DE6D9E" w:rsidP="008367A5">
            <w:pPr>
              <w:pStyle w:val="affc"/>
              <w:rPr>
                <w:lang w:val="en-US"/>
              </w:rPr>
            </w:pPr>
            <w:r>
              <w:t>1</w:t>
            </w:r>
            <w:r>
              <w:rPr>
                <w:lang w:val="en-US"/>
              </w:rPr>
              <w:t>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DE6D9E" w:rsidRPr="00256BDD" w:rsidRDefault="00DE6D9E" w:rsidP="008367A5">
            <w:pPr>
              <w:pStyle w:val="affc"/>
              <w:rPr>
                <w:lang w:val="en-US"/>
              </w:rPr>
            </w:pPr>
            <w:r w:rsidRPr="00FC7C26">
              <w:t>3</w:t>
            </w:r>
            <w:r>
              <w:rPr>
                <w:lang w:val="en-US"/>
              </w:rPr>
              <w:t>1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DE6D9E" w:rsidRPr="009B0A5F" w:rsidRDefault="00DE6D9E" w:rsidP="008367A5">
            <w:pPr>
              <w:pStyle w:val="affc"/>
              <w:rPr>
                <w:lang w:val="en-US"/>
              </w:rPr>
            </w:pPr>
            <w:r>
              <w:t>3</w:t>
            </w:r>
            <w:r>
              <w:rPr>
                <w:lang w:val="en-US"/>
              </w:rPr>
              <w:t>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DE6D9E" w:rsidRPr="0012782D" w:rsidRDefault="00DE6D9E" w:rsidP="008367A5">
            <w:pPr>
              <w:pStyle w:val="affc"/>
              <w:rPr>
                <w:lang w:val="en-US"/>
              </w:rPr>
            </w:pPr>
            <w:r w:rsidRPr="00FC7C26">
              <w:t>4</w:t>
            </w:r>
            <w:r>
              <w:rPr>
                <w:lang w:val="en-US"/>
              </w:rPr>
              <w:t>2</w:t>
            </w:r>
          </w:p>
        </w:tc>
      </w:tr>
      <w:tr w:rsidR="00DE6D9E" w:rsidRPr="00FC7C26" w:rsidTr="008367A5">
        <w:trPr>
          <w:trHeight w:val="20"/>
          <w:jc w:val="center"/>
        </w:trPr>
        <w:tc>
          <w:tcPr>
            <w:tcW w:w="1069" w:type="dxa"/>
            <w:shd w:val="clear" w:color="auto" w:fill="auto"/>
            <w:noWrap/>
            <w:vAlign w:val="center"/>
            <w:hideMark/>
          </w:tcPr>
          <w:p w:rsidR="00DE6D9E" w:rsidRPr="00FC7C26" w:rsidRDefault="00DE6D9E" w:rsidP="008367A5">
            <w:pPr>
              <w:pStyle w:val="affc"/>
            </w:pPr>
            <w:r w:rsidRPr="00FC7C26">
              <w:t>5000</w:t>
            </w:r>
          </w:p>
        </w:tc>
        <w:tc>
          <w:tcPr>
            <w:tcW w:w="573" w:type="dxa"/>
            <w:shd w:val="clear" w:color="auto" w:fill="auto"/>
            <w:noWrap/>
            <w:vAlign w:val="center"/>
            <w:hideMark/>
          </w:tcPr>
          <w:p w:rsidR="00DE6D9E" w:rsidRPr="00577371" w:rsidRDefault="00DE6D9E" w:rsidP="008367A5">
            <w:pPr>
              <w:pStyle w:val="affc"/>
              <w:rPr>
                <w:lang w:val="en-US"/>
              </w:rPr>
            </w:pPr>
            <w:r>
              <w:t>-1</w:t>
            </w:r>
            <w:r>
              <w:rPr>
                <w:lang w:val="en-US"/>
              </w:rPr>
              <w:t>3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:rsidR="00DE6D9E" w:rsidRPr="00610342" w:rsidRDefault="00DE6D9E" w:rsidP="008367A5">
            <w:pPr>
              <w:pStyle w:val="affc"/>
              <w:rPr>
                <w:lang w:val="en-US"/>
              </w:rPr>
            </w:pPr>
            <w:r w:rsidRPr="00FC7C26">
              <w:t>1</w:t>
            </w:r>
            <w:r>
              <w:rPr>
                <w:lang w:val="en-US"/>
              </w:rPr>
              <w:t>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DE6D9E" w:rsidRPr="00256BDD" w:rsidRDefault="00DE6D9E" w:rsidP="008367A5">
            <w:pPr>
              <w:pStyle w:val="affc"/>
              <w:rPr>
                <w:lang w:val="en-US"/>
              </w:rPr>
            </w:pPr>
            <w:r w:rsidRPr="00FC7C26">
              <w:t>3</w:t>
            </w:r>
            <w:r>
              <w:rPr>
                <w:lang w:val="en-US"/>
              </w:rPr>
              <w:t>5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DE6D9E" w:rsidRPr="009B0A5F" w:rsidRDefault="00DE6D9E" w:rsidP="008367A5">
            <w:pPr>
              <w:pStyle w:val="affc"/>
              <w:rPr>
                <w:lang w:val="en-US"/>
              </w:rPr>
            </w:pPr>
            <w:r w:rsidRPr="00FC7C26">
              <w:t>4</w:t>
            </w:r>
            <w:r>
              <w:rPr>
                <w:lang w:val="en-US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DE6D9E" w:rsidRPr="0012782D" w:rsidRDefault="00DE6D9E" w:rsidP="008367A5">
            <w:pPr>
              <w:pStyle w:val="affc"/>
              <w:rPr>
                <w:lang w:val="en-US"/>
              </w:rPr>
            </w:pPr>
            <w:r w:rsidRPr="00FC7C26">
              <w:t>4</w:t>
            </w:r>
            <w:r>
              <w:rPr>
                <w:lang w:val="en-US"/>
              </w:rPr>
              <w:t>7</w:t>
            </w:r>
          </w:p>
        </w:tc>
      </w:tr>
      <w:tr w:rsidR="00DE6D9E" w:rsidRPr="00FC7C26" w:rsidTr="008367A5">
        <w:trPr>
          <w:trHeight w:val="20"/>
          <w:jc w:val="center"/>
        </w:trPr>
        <w:tc>
          <w:tcPr>
            <w:tcW w:w="1069" w:type="dxa"/>
            <w:shd w:val="clear" w:color="auto" w:fill="auto"/>
            <w:noWrap/>
            <w:vAlign w:val="center"/>
            <w:hideMark/>
          </w:tcPr>
          <w:p w:rsidR="00DE6D9E" w:rsidRPr="00FC7C26" w:rsidRDefault="00DE6D9E" w:rsidP="008367A5">
            <w:pPr>
              <w:pStyle w:val="affc"/>
            </w:pPr>
            <w:r w:rsidRPr="00FC7C26">
              <w:t>7000</w:t>
            </w:r>
          </w:p>
        </w:tc>
        <w:tc>
          <w:tcPr>
            <w:tcW w:w="573" w:type="dxa"/>
            <w:shd w:val="clear" w:color="auto" w:fill="auto"/>
            <w:noWrap/>
            <w:vAlign w:val="center"/>
            <w:hideMark/>
          </w:tcPr>
          <w:p w:rsidR="00DE6D9E" w:rsidRPr="00577371" w:rsidRDefault="00DE6D9E" w:rsidP="008367A5">
            <w:pPr>
              <w:pStyle w:val="affc"/>
              <w:rPr>
                <w:lang w:val="en-US"/>
              </w:rPr>
            </w:pPr>
            <w:r>
              <w:t>-1</w:t>
            </w:r>
            <w:r>
              <w:rPr>
                <w:lang w:val="en-US"/>
              </w:rPr>
              <w:t>0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:rsidR="00DE6D9E" w:rsidRPr="00610342" w:rsidRDefault="00DE6D9E" w:rsidP="008367A5">
            <w:pPr>
              <w:pStyle w:val="affc"/>
              <w:rPr>
                <w:lang w:val="en-US"/>
              </w:rPr>
            </w:pPr>
            <w:r>
              <w:t>2</w:t>
            </w:r>
            <w:r>
              <w:rPr>
                <w:lang w:val="en-US"/>
              </w:rPr>
              <w:t>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DE6D9E" w:rsidRPr="00256BDD" w:rsidRDefault="00DE6D9E" w:rsidP="008367A5">
            <w:pPr>
              <w:pStyle w:val="affc"/>
              <w:rPr>
                <w:lang w:val="en-US"/>
              </w:rPr>
            </w:pPr>
            <w:r w:rsidRPr="00FC7C26">
              <w:t>3</w:t>
            </w:r>
            <w:r>
              <w:rPr>
                <w:lang w:val="en-US"/>
              </w:rPr>
              <w:t>8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DE6D9E" w:rsidRPr="009B0A5F" w:rsidRDefault="00DE6D9E" w:rsidP="008367A5">
            <w:pPr>
              <w:pStyle w:val="affc"/>
              <w:rPr>
                <w:lang w:val="en-US"/>
              </w:rPr>
            </w:pPr>
            <w:r w:rsidRPr="00FC7C26">
              <w:t>4</w:t>
            </w:r>
            <w:r>
              <w:rPr>
                <w:lang w:val="en-US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DE6D9E" w:rsidRPr="0012782D" w:rsidRDefault="00DE6D9E" w:rsidP="008367A5">
            <w:pPr>
              <w:pStyle w:val="affc"/>
              <w:rPr>
                <w:lang w:val="en-US"/>
              </w:rPr>
            </w:pPr>
            <w:r w:rsidRPr="00FC7C26">
              <w:t>4</w:t>
            </w:r>
            <w:r>
              <w:rPr>
                <w:lang w:val="en-US"/>
              </w:rPr>
              <w:t>9</w:t>
            </w:r>
          </w:p>
        </w:tc>
      </w:tr>
      <w:tr w:rsidR="00DE6D9E" w:rsidRPr="00FC7C26" w:rsidTr="008367A5">
        <w:trPr>
          <w:trHeight w:val="20"/>
          <w:jc w:val="center"/>
        </w:trPr>
        <w:tc>
          <w:tcPr>
            <w:tcW w:w="1069" w:type="dxa"/>
            <w:shd w:val="clear" w:color="auto" w:fill="auto"/>
            <w:noWrap/>
            <w:vAlign w:val="center"/>
            <w:hideMark/>
          </w:tcPr>
          <w:p w:rsidR="00DE6D9E" w:rsidRPr="00FC7C26" w:rsidRDefault="00DE6D9E" w:rsidP="008367A5">
            <w:pPr>
              <w:pStyle w:val="affc"/>
            </w:pPr>
            <w:r w:rsidRPr="00FC7C26">
              <w:t>10000</w:t>
            </w:r>
          </w:p>
        </w:tc>
        <w:tc>
          <w:tcPr>
            <w:tcW w:w="573" w:type="dxa"/>
            <w:shd w:val="clear" w:color="auto" w:fill="auto"/>
            <w:noWrap/>
            <w:vAlign w:val="center"/>
            <w:hideMark/>
          </w:tcPr>
          <w:p w:rsidR="00DE6D9E" w:rsidRPr="00577371" w:rsidRDefault="00DE6D9E" w:rsidP="008367A5">
            <w:pPr>
              <w:pStyle w:val="affc"/>
              <w:rPr>
                <w:lang w:val="en-US"/>
              </w:rPr>
            </w:pPr>
            <w:r>
              <w:t>-7,1</w:t>
            </w:r>
          </w:p>
        </w:tc>
        <w:tc>
          <w:tcPr>
            <w:tcW w:w="783" w:type="dxa"/>
            <w:shd w:val="clear" w:color="auto" w:fill="auto"/>
            <w:noWrap/>
            <w:vAlign w:val="center"/>
            <w:hideMark/>
          </w:tcPr>
          <w:p w:rsidR="00DE6D9E" w:rsidRPr="00610342" w:rsidRDefault="00DE6D9E" w:rsidP="008367A5">
            <w:pPr>
              <w:pStyle w:val="affc"/>
              <w:rPr>
                <w:lang w:val="en-US"/>
              </w:rPr>
            </w:pPr>
            <w:r w:rsidRPr="00FC7C26">
              <w:t>2</w:t>
            </w:r>
            <w:r>
              <w:rPr>
                <w:lang w:val="en-US"/>
              </w:rPr>
              <w:t>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DE6D9E" w:rsidRPr="00256BDD" w:rsidRDefault="00DE6D9E" w:rsidP="008367A5">
            <w:pPr>
              <w:pStyle w:val="affc"/>
              <w:rPr>
                <w:lang w:val="en-US"/>
              </w:rPr>
            </w:pPr>
            <w:r w:rsidRPr="00FC7C26">
              <w:t>4</w:t>
            </w:r>
            <w:r>
              <w:rPr>
                <w:lang w:val="en-US"/>
              </w:rPr>
              <w:t>1</w:t>
            </w:r>
          </w:p>
        </w:tc>
        <w:tc>
          <w:tcPr>
            <w:tcW w:w="770" w:type="dxa"/>
            <w:shd w:val="clear" w:color="auto" w:fill="auto"/>
            <w:noWrap/>
            <w:vAlign w:val="center"/>
            <w:hideMark/>
          </w:tcPr>
          <w:p w:rsidR="00DE6D9E" w:rsidRPr="009B0A5F" w:rsidRDefault="00DE6D9E" w:rsidP="008367A5">
            <w:pPr>
              <w:pStyle w:val="affc"/>
              <w:rPr>
                <w:lang w:val="en-US"/>
              </w:rPr>
            </w:pPr>
            <w:r w:rsidRPr="00FC7C26">
              <w:t>4</w:t>
            </w:r>
            <w:r>
              <w:rPr>
                <w:lang w:val="en-US"/>
              </w:rPr>
              <w:t>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DE6D9E" w:rsidRPr="0012782D" w:rsidRDefault="00DE6D9E" w:rsidP="008367A5">
            <w:pPr>
              <w:pStyle w:val="affc"/>
              <w:rPr>
                <w:lang w:val="en-US"/>
              </w:rPr>
            </w:pPr>
            <w:r w:rsidRPr="00FC7C26">
              <w:t>5</w:t>
            </w:r>
            <w:r>
              <w:rPr>
                <w:lang w:val="en-US"/>
              </w:rPr>
              <w:t>3</w:t>
            </w:r>
          </w:p>
        </w:tc>
      </w:tr>
    </w:tbl>
    <w:p w:rsidR="008A021D" w:rsidRPr="003F708A" w:rsidRDefault="00A36AAD" w:rsidP="008367A5">
      <w:pPr>
        <w:spacing w:after="120" w:line="228" w:lineRule="auto"/>
        <w:jc w:val="both"/>
      </w:pPr>
      <w:r w:rsidRPr="00A36AAD">
        <w:rPr>
          <w:noProof/>
          <w:lang w:eastAsia="ru-RU"/>
        </w:rPr>
        <w:lastRenderedPageBreak/>
        <w:drawing>
          <wp:inline distT="0" distB="0" distL="0" distR="0" wp14:anchorId="6DDE6BED" wp14:editId="08DF4B2D">
            <wp:extent cx="3095994" cy="2152030"/>
            <wp:effectExtent l="0" t="0" r="0" b="63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11064D" w:rsidRPr="000A2C7F" w:rsidRDefault="0011064D" w:rsidP="008367A5">
      <w:pPr>
        <w:pStyle w:val="a1"/>
      </w:pPr>
      <w:r w:rsidRPr="001755A3">
        <w:t xml:space="preserve">Зависимость уровней напряжения помехи от </w:t>
      </w:r>
      <w:r>
        <w:t xml:space="preserve">коэффициента заполнения при различных частотах импульсов </w:t>
      </w:r>
      <w:r w:rsidRPr="000A2C7F">
        <w:t>помехи</w:t>
      </w:r>
    </w:p>
    <w:p w:rsidR="00357E84" w:rsidRPr="006222C3" w:rsidRDefault="00357E84" w:rsidP="00357E84">
      <w:pPr>
        <w:spacing w:after="120" w:line="228" w:lineRule="auto"/>
        <w:ind w:firstLine="289"/>
        <w:jc w:val="both"/>
      </w:pPr>
      <w:r w:rsidRPr="006222C3">
        <w:t>Проведено также исследование для определения уровней помехи в проводе рецепторе при различных уровнях напряжения в проводе источника. Результаты представлены в табл. IV и на рис.</w:t>
      </w:r>
      <w:r w:rsidR="008367A5">
        <w:t xml:space="preserve"> </w:t>
      </w:r>
      <w:r w:rsidRPr="006222C3">
        <w:t>2</w:t>
      </w:r>
      <w:r w:rsidR="008367A5">
        <w:t>.</w:t>
      </w:r>
    </w:p>
    <w:p w:rsidR="00014834" w:rsidRPr="008367A5" w:rsidRDefault="00014834" w:rsidP="008367A5">
      <w:pPr>
        <w:pStyle w:val="a3"/>
        <w:tabs>
          <w:tab w:val="clear" w:pos="567"/>
          <w:tab w:val="left" w:pos="426"/>
        </w:tabs>
        <w:ind w:left="426" w:hanging="66"/>
      </w:pPr>
      <w:r w:rsidRPr="008367A5">
        <w:t>Зависимость уровней напряжения</w:t>
      </w:r>
      <w:r w:rsidR="00694072" w:rsidRPr="008367A5">
        <w:t xml:space="preserve"> </w:t>
      </w:r>
      <w:r w:rsidRPr="008367A5">
        <w:t>в рецепторе от напряжения</w:t>
      </w:r>
      <w:r w:rsidR="00694072" w:rsidRPr="008367A5">
        <w:t xml:space="preserve"> </w:t>
      </w:r>
      <w:r w:rsidRPr="008367A5">
        <w:t>помехи</w:t>
      </w:r>
    </w:p>
    <w:tbl>
      <w:tblPr>
        <w:tblW w:w="4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7"/>
        <w:gridCol w:w="634"/>
        <w:gridCol w:w="716"/>
        <w:gridCol w:w="706"/>
        <w:gridCol w:w="569"/>
        <w:gridCol w:w="636"/>
        <w:gridCol w:w="498"/>
      </w:tblGrid>
      <w:tr w:rsidR="007F75F5" w:rsidRPr="00A5017B" w:rsidTr="008367A5">
        <w:trPr>
          <w:trHeight w:val="20"/>
          <w:jc w:val="center"/>
        </w:trPr>
        <w:tc>
          <w:tcPr>
            <w:tcW w:w="1114" w:type="dxa"/>
            <w:vMerge w:val="restart"/>
            <w:shd w:val="clear" w:color="auto" w:fill="auto"/>
            <w:noWrap/>
            <w:vAlign w:val="center"/>
            <w:hideMark/>
          </w:tcPr>
          <w:p w:rsidR="007F75F5" w:rsidRPr="00FC7C26" w:rsidRDefault="007F75F5" w:rsidP="00E830E9">
            <w:pPr>
              <w:rPr>
                <w:color w:val="000000"/>
                <w:sz w:val="16"/>
                <w:szCs w:val="16"/>
              </w:rPr>
            </w:pPr>
            <w:r w:rsidRPr="00FC7C26">
              <w:rPr>
                <w:b/>
                <w:color w:val="000000"/>
                <w:sz w:val="16"/>
                <w:szCs w:val="16"/>
              </w:rPr>
              <w:t xml:space="preserve">Уровень напряжения </w:t>
            </w:r>
            <w:r w:rsidRPr="000A2C7F">
              <w:rPr>
                <w:b/>
                <w:color w:val="000000"/>
                <w:sz w:val="16"/>
                <w:szCs w:val="16"/>
              </w:rPr>
              <w:t xml:space="preserve">помехи, </w:t>
            </w:r>
            <w:r w:rsidRPr="000A2C7F">
              <w:rPr>
                <w:b/>
                <w:i/>
                <w:sz w:val="16"/>
                <w:szCs w:val="16"/>
                <w:lang w:val="en-US"/>
              </w:rPr>
              <w:t>U</w:t>
            </w:r>
            <w:r w:rsidRPr="000A2C7F">
              <w:rPr>
                <w:b/>
                <w:i/>
                <w:sz w:val="16"/>
                <w:szCs w:val="16"/>
                <w:vertAlign w:val="subscript"/>
                <w:lang w:val="en-US"/>
              </w:rPr>
              <w:t>E</w:t>
            </w:r>
            <w:r>
              <w:rPr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3644" w:type="dxa"/>
            <w:gridSpan w:val="6"/>
            <w:shd w:val="clear" w:color="auto" w:fill="auto"/>
            <w:noWrap/>
            <w:vAlign w:val="center"/>
            <w:hideMark/>
          </w:tcPr>
          <w:p w:rsidR="007F75F5" w:rsidRPr="00FC7C26" w:rsidRDefault="007F75F5" w:rsidP="00E830E9">
            <w:pPr>
              <w:rPr>
                <w:b/>
                <w:color w:val="000000"/>
                <w:sz w:val="16"/>
                <w:szCs w:val="16"/>
              </w:rPr>
            </w:pPr>
            <w:r w:rsidRPr="00FC7C26">
              <w:rPr>
                <w:b/>
                <w:color w:val="000000"/>
                <w:sz w:val="16"/>
                <w:szCs w:val="16"/>
              </w:rPr>
              <w:t xml:space="preserve">Уровень </w:t>
            </w:r>
            <w:r w:rsidR="005A0263" w:rsidRPr="005A0263">
              <w:rPr>
                <w:b/>
                <w:color w:val="000000"/>
                <w:sz w:val="16"/>
                <w:szCs w:val="16"/>
              </w:rPr>
              <w:t xml:space="preserve">напряжения </w:t>
            </w:r>
            <w:r w:rsidR="005A0263">
              <w:rPr>
                <w:b/>
                <w:color w:val="000000"/>
                <w:sz w:val="16"/>
                <w:szCs w:val="16"/>
              </w:rPr>
              <w:t xml:space="preserve">в рецепторе </w:t>
            </w:r>
            <w:r>
              <w:rPr>
                <w:b/>
                <w:color w:val="000000"/>
                <w:sz w:val="16"/>
                <w:szCs w:val="16"/>
              </w:rPr>
              <w:t>(</w:t>
            </w:r>
            <w:r w:rsidRPr="00FC7C26">
              <w:rPr>
                <w:b/>
                <w:color w:val="000000"/>
                <w:sz w:val="16"/>
                <w:szCs w:val="16"/>
              </w:rPr>
              <w:t>В</w:t>
            </w:r>
            <w:r>
              <w:rPr>
                <w:b/>
                <w:color w:val="000000"/>
                <w:sz w:val="16"/>
                <w:szCs w:val="16"/>
              </w:rPr>
              <w:t>)</w:t>
            </w:r>
            <w:r w:rsidRPr="00FC7C26">
              <w:rPr>
                <w:b/>
                <w:color w:val="000000"/>
                <w:sz w:val="16"/>
                <w:szCs w:val="16"/>
              </w:rPr>
              <w:t xml:space="preserve"> при значениях коэффициента заполнения </w:t>
            </w:r>
            <w:proofErr w:type="gramStart"/>
            <w:r w:rsidRPr="00FC7C26">
              <w:rPr>
                <w:b/>
                <w:i/>
                <w:sz w:val="16"/>
                <w:szCs w:val="16"/>
                <w:lang w:val="en-US"/>
              </w:rPr>
              <w:t>K</w:t>
            </w:r>
            <w:proofErr w:type="gramEnd"/>
            <w:r w:rsidRPr="00FC7C26">
              <w:rPr>
                <w:b/>
                <w:i/>
                <w:sz w:val="16"/>
                <w:szCs w:val="16"/>
                <w:vertAlign w:val="subscript"/>
              </w:rPr>
              <w:t>з</w:t>
            </w:r>
          </w:p>
        </w:tc>
      </w:tr>
      <w:tr w:rsidR="007F75F5" w:rsidRPr="00A5017B" w:rsidTr="008367A5">
        <w:trPr>
          <w:trHeight w:val="20"/>
          <w:jc w:val="center"/>
        </w:trPr>
        <w:tc>
          <w:tcPr>
            <w:tcW w:w="1114" w:type="dxa"/>
            <w:vMerge/>
            <w:shd w:val="clear" w:color="auto" w:fill="auto"/>
            <w:noWrap/>
            <w:vAlign w:val="bottom"/>
            <w:hideMark/>
          </w:tcPr>
          <w:p w:rsidR="007F75F5" w:rsidRPr="00FC7C26" w:rsidRDefault="007F75F5" w:rsidP="00E830E9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:rsidR="007F75F5" w:rsidRPr="00FC7C26" w:rsidRDefault="007F75F5" w:rsidP="00E830E9">
            <w:pPr>
              <w:rPr>
                <w:bCs/>
                <w:color w:val="000000"/>
                <w:sz w:val="16"/>
                <w:szCs w:val="16"/>
              </w:rPr>
            </w:pPr>
            <w:r w:rsidRPr="00FC7C26">
              <w:rPr>
                <w:bCs/>
                <w:color w:val="000000"/>
                <w:sz w:val="16"/>
                <w:szCs w:val="16"/>
              </w:rPr>
              <w:t>0,5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:rsidR="007F75F5" w:rsidRPr="00FC7C26" w:rsidRDefault="007F75F5" w:rsidP="00E830E9">
            <w:pPr>
              <w:rPr>
                <w:bCs/>
                <w:color w:val="000000"/>
                <w:sz w:val="16"/>
                <w:szCs w:val="16"/>
              </w:rPr>
            </w:pPr>
            <w:r w:rsidRPr="00FC7C26">
              <w:rPr>
                <w:bCs/>
                <w:color w:val="000000"/>
                <w:sz w:val="16"/>
                <w:szCs w:val="16"/>
              </w:rPr>
              <w:t>0,3</w:t>
            </w:r>
          </w:p>
        </w:tc>
        <w:tc>
          <w:tcPr>
            <w:tcW w:w="704" w:type="dxa"/>
            <w:shd w:val="clear" w:color="auto" w:fill="auto"/>
            <w:noWrap/>
            <w:vAlign w:val="center"/>
            <w:hideMark/>
          </w:tcPr>
          <w:p w:rsidR="007F75F5" w:rsidRPr="00FC7C26" w:rsidRDefault="007F75F5" w:rsidP="00E830E9">
            <w:pPr>
              <w:rPr>
                <w:bCs/>
                <w:color w:val="000000"/>
                <w:sz w:val="16"/>
                <w:szCs w:val="16"/>
              </w:rPr>
            </w:pPr>
            <w:r w:rsidRPr="00FC7C26">
              <w:rPr>
                <w:bCs/>
                <w:color w:val="000000"/>
                <w:sz w:val="16"/>
                <w:szCs w:val="16"/>
              </w:rPr>
              <w:t>0,25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5F5" w:rsidRPr="00FC7C26" w:rsidRDefault="007F75F5" w:rsidP="00E830E9">
            <w:pPr>
              <w:rPr>
                <w:bCs/>
                <w:color w:val="000000"/>
                <w:sz w:val="16"/>
                <w:szCs w:val="16"/>
              </w:rPr>
            </w:pPr>
            <w:r w:rsidRPr="00FC7C26">
              <w:rPr>
                <w:bCs/>
                <w:color w:val="000000"/>
                <w:sz w:val="16"/>
                <w:szCs w:val="16"/>
              </w:rPr>
              <w:t>0,13</w:t>
            </w:r>
          </w:p>
        </w:tc>
        <w:tc>
          <w:tcPr>
            <w:tcW w:w="634" w:type="dxa"/>
            <w:shd w:val="clear" w:color="auto" w:fill="auto"/>
            <w:noWrap/>
            <w:vAlign w:val="center"/>
            <w:hideMark/>
          </w:tcPr>
          <w:p w:rsidR="007F75F5" w:rsidRPr="00FC7C26" w:rsidRDefault="007F75F5" w:rsidP="00E830E9">
            <w:pPr>
              <w:rPr>
                <w:bCs/>
                <w:color w:val="000000"/>
                <w:sz w:val="16"/>
                <w:szCs w:val="16"/>
              </w:rPr>
            </w:pPr>
            <w:r w:rsidRPr="00FC7C26">
              <w:rPr>
                <w:bCs/>
                <w:color w:val="000000"/>
                <w:sz w:val="16"/>
                <w:szCs w:val="16"/>
              </w:rPr>
              <w:t>0,1</w:t>
            </w:r>
            <w:r>
              <w:rPr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7F75F5" w:rsidRPr="00FC7C26" w:rsidRDefault="007F75F5" w:rsidP="00E830E9">
            <w:pPr>
              <w:rPr>
                <w:bCs/>
                <w:color w:val="000000"/>
                <w:sz w:val="16"/>
                <w:szCs w:val="16"/>
              </w:rPr>
            </w:pPr>
            <w:r w:rsidRPr="00FC7C26">
              <w:rPr>
                <w:bCs/>
                <w:color w:val="000000"/>
                <w:sz w:val="16"/>
                <w:szCs w:val="16"/>
              </w:rPr>
              <w:t>0,05</w:t>
            </w:r>
          </w:p>
        </w:tc>
      </w:tr>
      <w:tr w:rsidR="007F75F5" w:rsidRPr="00A5017B" w:rsidTr="008367A5">
        <w:trPr>
          <w:trHeight w:val="20"/>
          <w:jc w:val="center"/>
        </w:trPr>
        <w:tc>
          <w:tcPr>
            <w:tcW w:w="1114" w:type="dxa"/>
            <w:shd w:val="clear" w:color="auto" w:fill="auto"/>
            <w:noWrap/>
            <w:vAlign w:val="center"/>
            <w:hideMark/>
          </w:tcPr>
          <w:p w:rsidR="007F75F5" w:rsidRPr="00FC7C26" w:rsidRDefault="007F75F5" w:rsidP="00E830E9">
            <w:pPr>
              <w:rPr>
                <w:color w:val="000000"/>
                <w:sz w:val="16"/>
                <w:szCs w:val="16"/>
              </w:rPr>
            </w:pPr>
            <w:r w:rsidRPr="00FC7C26">
              <w:rPr>
                <w:color w:val="000000"/>
                <w:sz w:val="16"/>
                <w:szCs w:val="16"/>
              </w:rPr>
              <w:t>1</w:t>
            </w:r>
            <w:proofErr w:type="gramStart"/>
            <w:r w:rsidRPr="00FC7C26">
              <w:rPr>
                <w:color w:val="000000"/>
                <w:sz w:val="16"/>
                <w:szCs w:val="16"/>
              </w:rPr>
              <w:t xml:space="preserve"> В</w:t>
            </w:r>
            <w:proofErr w:type="gramEnd"/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0,01</w:t>
            </w:r>
          </w:p>
        </w:tc>
        <w:tc>
          <w:tcPr>
            <w:tcW w:w="704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0,04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0,09</w:t>
            </w:r>
          </w:p>
        </w:tc>
        <w:tc>
          <w:tcPr>
            <w:tcW w:w="634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0,17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0,18</w:t>
            </w:r>
          </w:p>
        </w:tc>
      </w:tr>
      <w:tr w:rsidR="007F75F5" w:rsidRPr="00A5017B" w:rsidTr="008367A5">
        <w:trPr>
          <w:trHeight w:val="20"/>
          <w:jc w:val="center"/>
        </w:trPr>
        <w:tc>
          <w:tcPr>
            <w:tcW w:w="1114" w:type="dxa"/>
            <w:shd w:val="clear" w:color="auto" w:fill="auto"/>
            <w:noWrap/>
            <w:vAlign w:val="center"/>
            <w:hideMark/>
          </w:tcPr>
          <w:p w:rsidR="007F75F5" w:rsidRPr="00FC7C26" w:rsidRDefault="007F75F5" w:rsidP="00E830E9">
            <w:pPr>
              <w:rPr>
                <w:color w:val="000000"/>
                <w:sz w:val="16"/>
                <w:szCs w:val="16"/>
              </w:rPr>
            </w:pPr>
            <w:r w:rsidRPr="00FC7C26">
              <w:rPr>
                <w:color w:val="000000"/>
                <w:sz w:val="16"/>
                <w:szCs w:val="16"/>
              </w:rPr>
              <w:t>2</w:t>
            </w:r>
            <w:proofErr w:type="gramStart"/>
            <w:r w:rsidRPr="00FC7C26">
              <w:rPr>
                <w:color w:val="000000"/>
                <w:sz w:val="16"/>
                <w:szCs w:val="16"/>
              </w:rPr>
              <w:t xml:space="preserve"> В</w:t>
            </w:r>
            <w:proofErr w:type="gramEnd"/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0,01</w:t>
            </w:r>
          </w:p>
        </w:tc>
        <w:tc>
          <w:tcPr>
            <w:tcW w:w="704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0,09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0,18</w:t>
            </w:r>
          </w:p>
        </w:tc>
        <w:tc>
          <w:tcPr>
            <w:tcW w:w="634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0,33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0,36</w:t>
            </w:r>
          </w:p>
        </w:tc>
      </w:tr>
      <w:tr w:rsidR="007F75F5" w:rsidRPr="00A5017B" w:rsidTr="008367A5">
        <w:trPr>
          <w:trHeight w:val="20"/>
          <w:jc w:val="center"/>
        </w:trPr>
        <w:tc>
          <w:tcPr>
            <w:tcW w:w="1114" w:type="dxa"/>
            <w:shd w:val="clear" w:color="auto" w:fill="auto"/>
            <w:noWrap/>
            <w:vAlign w:val="center"/>
            <w:hideMark/>
          </w:tcPr>
          <w:p w:rsidR="007F75F5" w:rsidRPr="00FC7C26" w:rsidRDefault="007F75F5" w:rsidP="00E830E9">
            <w:pPr>
              <w:rPr>
                <w:color w:val="000000"/>
                <w:sz w:val="16"/>
                <w:szCs w:val="16"/>
              </w:rPr>
            </w:pPr>
            <w:r w:rsidRPr="00FC7C26">
              <w:rPr>
                <w:color w:val="000000"/>
                <w:sz w:val="16"/>
                <w:szCs w:val="16"/>
              </w:rPr>
              <w:t>3</w:t>
            </w:r>
            <w:proofErr w:type="gramStart"/>
            <w:r w:rsidRPr="00FC7C26">
              <w:rPr>
                <w:color w:val="000000"/>
                <w:sz w:val="16"/>
                <w:szCs w:val="16"/>
              </w:rPr>
              <w:t xml:space="preserve"> В</w:t>
            </w:r>
            <w:proofErr w:type="gramEnd"/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0,02</w:t>
            </w:r>
          </w:p>
        </w:tc>
        <w:tc>
          <w:tcPr>
            <w:tcW w:w="704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0,13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0,27</w:t>
            </w:r>
          </w:p>
        </w:tc>
        <w:tc>
          <w:tcPr>
            <w:tcW w:w="634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0,50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0,54</w:t>
            </w:r>
          </w:p>
        </w:tc>
      </w:tr>
      <w:tr w:rsidR="007F75F5" w:rsidRPr="00A5017B" w:rsidTr="008367A5">
        <w:trPr>
          <w:trHeight w:val="20"/>
          <w:jc w:val="center"/>
        </w:trPr>
        <w:tc>
          <w:tcPr>
            <w:tcW w:w="1114" w:type="dxa"/>
            <w:shd w:val="clear" w:color="auto" w:fill="auto"/>
            <w:noWrap/>
            <w:vAlign w:val="center"/>
            <w:hideMark/>
          </w:tcPr>
          <w:p w:rsidR="007F75F5" w:rsidRPr="00FC7C26" w:rsidRDefault="007F75F5" w:rsidP="00E830E9">
            <w:pPr>
              <w:rPr>
                <w:color w:val="000000"/>
                <w:sz w:val="16"/>
                <w:szCs w:val="16"/>
              </w:rPr>
            </w:pPr>
            <w:r w:rsidRPr="00FC7C26">
              <w:rPr>
                <w:color w:val="000000"/>
                <w:sz w:val="16"/>
                <w:szCs w:val="16"/>
              </w:rPr>
              <w:t>5</w:t>
            </w:r>
            <w:proofErr w:type="gramStart"/>
            <w:r w:rsidRPr="00FC7C26">
              <w:rPr>
                <w:color w:val="000000"/>
                <w:sz w:val="16"/>
                <w:szCs w:val="16"/>
              </w:rPr>
              <w:t xml:space="preserve"> В</w:t>
            </w:r>
            <w:proofErr w:type="gramEnd"/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0,03</w:t>
            </w:r>
          </w:p>
        </w:tc>
        <w:tc>
          <w:tcPr>
            <w:tcW w:w="704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0,22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0,45</w:t>
            </w:r>
          </w:p>
        </w:tc>
        <w:tc>
          <w:tcPr>
            <w:tcW w:w="634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0,83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0,90</w:t>
            </w:r>
          </w:p>
        </w:tc>
      </w:tr>
      <w:tr w:rsidR="007F75F5" w:rsidRPr="00A5017B" w:rsidTr="008367A5">
        <w:trPr>
          <w:trHeight w:val="20"/>
          <w:jc w:val="center"/>
        </w:trPr>
        <w:tc>
          <w:tcPr>
            <w:tcW w:w="1114" w:type="dxa"/>
            <w:shd w:val="clear" w:color="auto" w:fill="auto"/>
            <w:noWrap/>
            <w:vAlign w:val="center"/>
            <w:hideMark/>
          </w:tcPr>
          <w:p w:rsidR="007F75F5" w:rsidRPr="00FC7C26" w:rsidRDefault="007F75F5" w:rsidP="00E830E9">
            <w:pPr>
              <w:rPr>
                <w:color w:val="000000"/>
                <w:sz w:val="16"/>
                <w:szCs w:val="16"/>
              </w:rPr>
            </w:pPr>
            <w:r w:rsidRPr="00FC7C26">
              <w:rPr>
                <w:color w:val="000000"/>
                <w:sz w:val="16"/>
                <w:szCs w:val="16"/>
              </w:rPr>
              <w:t>7</w:t>
            </w:r>
            <w:proofErr w:type="gramStart"/>
            <w:r w:rsidRPr="00FC7C26">
              <w:rPr>
                <w:color w:val="000000"/>
                <w:sz w:val="16"/>
                <w:szCs w:val="16"/>
              </w:rPr>
              <w:t xml:space="preserve"> В</w:t>
            </w:r>
            <w:proofErr w:type="gramEnd"/>
          </w:p>
        </w:tc>
        <w:tc>
          <w:tcPr>
            <w:tcW w:w="632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0,04</w:t>
            </w:r>
          </w:p>
        </w:tc>
        <w:tc>
          <w:tcPr>
            <w:tcW w:w="704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0,31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0,63</w:t>
            </w:r>
          </w:p>
        </w:tc>
        <w:tc>
          <w:tcPr>
            <w:tcW w:w="634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1,16</w:t>
            </w:r>
          </w:p>
        </w:tc>
        <w:tc>
          <w:tcPr>
            <w:tcW w:w="393" w:type="dxa"/>
            <w:shd w:val="clear" w:color="auto" w:fill="auto"/>
            <w:noWrap/>
            <w:vAlign w:val="center"/>
            <w:hideMark/>
          </w:tcPr>
          <w:p w:rsidR="007F75F5" w:rsidRPr="007F75F5" w:rsidRDefault="007F75F5" w:rsidP="00E830E9">
            <w:pPr>
              <w:rPr>
                <w:color w:val="000000"/>
                <w:sz w:val="16"/>
                <w:szCs w:val="16"/>
              </w:rPr>
            </w:pPr>
            <w:r w:rsidRPr="007F75F5">
              <w:rPr>
                <w:color w:val="000000"/>
                <w:sz w:val="16"/>
                <w:szCs w:val="16"/>
              </w:rPr>
              <w:t>1,25</w:t>
            </w:r>
          </w:p>
        </w:tc>
      </w:tr>
    </w:tbl>
    <w:p w:rsidR="007F75F5" w:rsidRPr="007F75F5" w:rsidRDefault="000F192F" w:rsidP="003A21B6">
      <w:pPr>
        <w:spacing w:before="240" w:after="120" w:line="228" w:lineRule="auto"/>
        <w:jc w:val="center"/>
        <w:rPr>
          <w:lang w:val="en-US"/>
        </w:rPr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12.55pt;margin-top:13.75pt;width:24.8pt;height:20.4pt;z-index:251658240;mso-position-horizontal-relative:text;mso-position-vertical-relative:text">
            <v:textbox style="mso-next-textbox:#_x0000_s1026">
              <w:txbxContent>
                <w:p w:rsidR="00F60A71" w:rsidRDefault="00F60A71">
                  <w:r w:rsidRPr="000A2C7F">
                    <w:rPr>
                      <w:b/>
                      <w:i/>
                      <w:sz w:val="16"/>
                      <w:szCs w:val="16"/>
                      <w:lang w:val="en-US"/>
                    </w:rPr>
                    <w:t>U</w:t>
                  </w:r>
                  <w:r w:rsidRPr="000A2C7F">
                    <w:rPr>
                      <w:b/>
                      <w:i/>
                      <w:sz w:val="16"/>
                      <w:szCs w:val="16"/>
                      <w:vertAlign w:val="subscript"/>
                      <w:lang w:val="en-US"/>
                    </w:rPr>
                    <w:t>E</w:t>
                  </w:r>
                </w:p>
              </w:txbxContent>
            </v:textbox>
          </v:shape>
        </w:pict>
      </w:r>
      <w:r w:rsidR="00E830E9" w:rsidRPr="00E830E9">
        <w:rPr>
          <w:noProof/>
          <w:lang w:eastAsia="ru-RU"/>
        </w:rPr>
        <w:drawing>
          <wp:inline distT="0" distB="0" distL="0" distR="0" wp14:anchorId="7953BC5C" wp14:editId="1C6E0C69">
            <wp:extent cx="3096000" cy="1811404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E830E9" w:rsidRDefault="00E830E9" w:rsidP="008367A5">
      <w:pPr>
        <w:pStyle w:val="a1"/>
      </w:pPr>
      <w:r w:rsidRPr="001755A3">
        <w:t xml:space="preserve">Зависимость уровней напряжения помехи </w:t>
      </w:r>
      <w:r>
        <w:t xml:space="preserve">в рецепторе от </w:t>
      </w:r>
      <w:r w:rsidR="005A0263">
        <w:t xml:space="preserve">коэффициента заполнения при различных </w:t>
      </w:r>
      <w:r>
        <w:t>напряжения</w:t>
      </w:r>
      <w:r w:rsidR="005A0263">
        <w:t>х</w:t>
      </w:r>
      <w:r>
        <w:t xml:space="preserve"> источника помехи</w:t>
      </w:r>
      <w:r w:rsidRPr="001E2818">
        <w:t xml:space="preserve"> </w:t>
      </w:r>
    </w:p>
    <w:p w:rsidR="00ED5B53" w:rsidRPr="00C0618E" w:rsidRDefault="00ED5B53" w:rsidP="008367A5">
      <w:pPr>
        <w:pStyle w:val="a5"/>
      </w:pPr>
      <w:r>
        <w:t>Результаты</w:t>
      </w:r>
      <w:r w:rsidR="00694072">
        <w:t xml:space="preserve"> </w:t>
      </w:r>
      <w:r>
        <w:t>исследования</w:t>
      </w:r>
      <w:r w:rsidR="00694072">
        <w:t xml:space="preserve"> </w:t>
      </w:r>
      <w:r>
        <w:t>зависимости</w:t>
      </w:r>
      <w:r w:rsidRPr="00C0618E">
        <w:t xml:space="preserve"> уровня наведенного в проводе рецепторе напряжения от расстояния между п</w:t>
      </w:r>
      <w:r>
        <w:t xml:space="preserve">роводами источника и рецептора представлены в табл. </w:t>
      </w:r>
      <w:r w:rsidRPr="00CA3EA0">
        <w:t>V</w:t>
      </w:r>
      <w:r w:rsidR="005125C3">
        <w:t>. А</w:t>
      </w:r>
      <w:r w:rsidR="00694072">
        <w:t xml:space="preserve"> </w:t>
      </w:r>
      <w:r w:rsidRPr="007D2827">
        <w:t>на рис.</w:t>
      </w:r>
      <w:r w:rsidR="008367A5">
        <w:t> </w:t>
      </w:r>
      <w:r>
        <w:t>3</w:t>
      </w:r>
      <w:r w:rsidR="005125C3">
        <w:t xml:space="preserve"> приведены графики зависимостей между уровнями наведенного напряжения помех от </w:t>
      </w:r>
      <w:r w:rsidR="00154738">
        <w:t>значения коэффициента заполнения</w:t>
      </w:r>
      <w:r w:rsidR="005125C3">
        <w:t>.</w:t>
      </w:r>
      <w:r w:rsidR="00E879DF">
        <w:t xml:space="preserve"> Параметрами для зависимостей выступают</w:t>
      </w:r>
      <w:r w:rsidR="00154738" w:rsidRPr="00154738">
        <w:t xml:space="preserve"> </w:t>
      </w:r>
      <w:r w:rsidR="00CB2A8D">
        <w:t>расстояния между проводами</w:t>
      </w:r>
      <w:r w:rsidR="00E879DF">
        <w:t>.</w:t>
      </w:r>
    </w:p>
    <w:p w:rsidR="001E5401" w:rsidRPr="0029406D" w:rsidRDefault="008367A5" w:rsidP="008367A5">
      <w:pPr>
        <w:pStyle w:val="a3"/>
        <w:ind w:left="426" w:firstLine="0"/>
      </w:pPr>
      <w:r>
        <w:br w:type="column"/>
      </w:r>
      <w:r w:rsidR="001E5401">
        <w:lastRenderedPageBreak/>
        <w:t>Зависимость уровней напряжения</w:t>
      </w:r>
      <w:r w:rsidR="00694072">
        <w:t xml:space="preserve"> </w:t>
      </w:r>
      <w:r w:rsidR="001E5401">
        <w:t xml:space="preserve">в </w:t>
      </w:r>
      <w:r w:rsidR="001E5401" w:rsidRPr="00C26300">
        <w:t xml:space="preserve">рецепторе </w:t>
      </w:r>
      <w:r w:rsidR="001E5401">
        <w:t>от расстояния между проводами</w:t>
      </w:r>
    </w:p>
    <w:tbl>
      <w:tblPr>
        <w:tblW w:w="4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6"/>
        <w:gridCol w:w="604"/>
        <w:gridCol w:w="728"/>
        <w:gridCol w:w="729"/>
        <w:gridCol w:w="583"/>
        <w:gridCol w:w="583"/>
        <w:gridCol w:w="583"/>
      </w:tblGrid>
      <w:tr w:rsidR="00ED5B53" w:rsidRPr="00A5017B" w:rsidTr="008367A5">
        <w:trPr>
          <w:trHeight w:val="20"/>
          <w:jc w:val="center"/>
        </w:trPr>
        <w:tc>
          <w:tcPr>
            <w:tcW w:w="1037" w:type="dxa"/>
            <w:vMerge w:val="restart"/>
            <w:shd w:val="clear" w:color="auto" w:fill="auto"/>
            <w:noWrap/>
            <w:vAlign w:val="center"/>
            <w:hideMark/>
          </w:tcPr>
          <w:p w:rsidR="00ED5B53" w:rsidRPr="00FC7C26" w:rsidRDefault="00ED5B53" w:rsidP="001F309D">
            <w:pPr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Расстояние между проводами</w:t>
            </w:r>
          </w:p>
        </w:tc>
        <w:tc>
          <w:tcPr>
            <w:tcW w:w="3705" w:type="dxa"/>
            <w:gridSpan w:val="6"/>
            <w:shd w:val="clear" w:color="auto" w:fill="auto"/>
            <w:noWrap/>
            <w:vAlign w:val="center"/>
            <w:hideMark/>
          </w:tcPr>
          <w:p w:rsidR="00ED5B53" w:rsidRPr="00FC7C26" w:rsidRDefault="001E5401" w:rsidP="001F309D">
            <w:pPr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Уровень сигнала помехи</w:t>
            </w:r>
            <w:r w:rsidRPr="001E5401">
              <w:rPr>
                <w:b/>
                <w:color w:val="000000"/>
                <w:sz w:val="16"/>
                <w:szCs w:val="16"/>
              </w:rPr>
              <w:t xml:space="preserve"> (</w:t>
            </w:r>
            <w:r w:rsidR="00ED5B53" w:rsidRPr="00FC7C26">
              <w:rPr>
                <w:b/>
                <w:color w:val="000000"/>
                <w:sz w:val="16"/>
                <w:szCs w:val="16"/>
              </w:rPr>
              <w:t>В</w:t>
            </w:r>
            <w:r w:rsidRPr="001E5401">
              <w:rPr>
                <w:b/>
                <w:color w:val="000000"/>
                <w:sz w:val="16"/>
                <w:szCs w:val="16"/>
              </w:rPr>
              <w:t>)</w:t>
            </w:r>
            <w:r w:rsidR="00ED5B53" w:rsidRPr="00FC7C26">
              <w:rPr>
                <w:b/>
                <w:color w:val="000000"/>
                <w:sz w:val="16"/>
                <w:szCs w:val="16"/>
              </w:rPr>
              <w:t xml:space="preserve"> при значениях коэффициента заполнения </w:t>
            </w:r>
            <w:proofErr w:type="gramStart"/>
            <w:r w:rsidR="00ED5B53" w:rsidRPr="00FC7C26">
              <w:rPr>
                <w:b/>
                <w:i/>
                <w:sz w:val="16"/>
                <w:szCs w:val="16"/>
                <w:lang w:val="en-US"/>
              </w:rPr>
              <w:t>K</w:t>
            </w:r>
            <w:proofErr w:type="gramEnd"/>
            <w:r w:rsidR="00ED5B53" w:rsidRPr="00FC7C26">
              <w:rPr>
                <w:b/>
                <w:i/>
                <w:sz w:val="16"/>
                <w:szCs w:val="16"/>
                <w:vertAlign w:val="subscript"/>
              </w:rPr>
              <w:t>з</w:t>
            </w:r>
          </w:p>
        </w:tc>
      </w:tr>
      <w:tr w:rsidR="00ED5B53" w:rsidRPr="00A5017B" w:rsidTr="008367A5">
        <w:trPr>
          <w:trHeight w:val="20"/>
          <w:jc w:val="center"/>
        </w:trPr>
        <w:tc>
          <w:tcPr>
            <w:tcW w:w="1037" w:type="dxa"/>
            <w:vMerge/>
            <w:shd w:val="clear" w:color="auto" w:fill="auto"/>
            <w:noWrap/>
            <w:vAlign w:val="bottom"/>
            <w:hideMark/>
          </w:tcPr>
          <w:p w:rsidR="00ED5B53" w:rsidRPr="00FC7C26" w:rsidRDefault="00ED5B53" w:rsidP="001F309D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:rsidR="00ED5B53" w:rsidRPr="00EA5841" w:rsidRDefault="00ED5B53" w:rsidP="001F309D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EA5841">
              <w:rPr>
                <w:b/>
                <w:bCs/>
                <w:color w:val="000000"/>
                <w:sz w:val="16"/>
                <w:szCs w:val="16"/>
              </w:rPr>
              <w:t>0,5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ED5B53" w:rsidRPr="00EA5841" w:rsidRDefault="00ED5B53" w:rsidP="001F309D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EA5841">
              <w:rPr>
                <w:b/>
                <w:bCs/>
                <w:color w:val="000000"/>
                <w:sz w:val="16"/>
                <w:szCs w:val="16"/>
              </w:rPr>
              <w:t>0,3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5B53" w:rsidRPr="00EA5841" w:rsidRDefault="00ED5B53" w:rsidP="001F309D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EA5841">
              <w:rPr>
                <w:b/>
                <w:bCs/>
                <w:color w:val="000000"/>
                <w:sz w:val="16"/>
                <w:szCs w:val="16"/>
              </w:rPr>
              <w:t>0,25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B53" w:rsidRPr="00EA5841" w:rsidRDefault="00ED5B53" w:rsidP="001F309D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EA5841">
              <w:rPr>
                <w:b/>
                <w:bCs/>
                <w:color w:val="000000"/>
                <w:sz w:val="16"/>
                <w:szCs w:val="16"/>
              </w:rPr>
              <w:t>0,13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B53" w:rsidRPr="00EA5841" w:rsidRDefault="00ED5B53" w:rsidP="001F309D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EA5841">
              <w:rPr>
                <w:b/>
                <w:bCs/>
                <w:color w:val="000000"/>
                <w:sz w:val="16"/>
                <w:szCs w:val="16"/>
              </w:rPr>
              <w:t>0,10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B53" w:rsidRPr="00EA5841" w:rsidRDefault="00ED5B53" w:rsidP="001F309D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EA5841">
              <w:rPr>
                <w:b/>
                <w:bCs/>
                <w:color w:val="000000"/>
                <w:sz w:val="16"/>
                <w:szCs w:val="16"/>
              </w:rPr>
              <w:t>0,05</w:t>
            </w:r>
          </w:p>
        </w:tc>
      </w:tr>
      <w:tr w:rsidR="00ED5B53" w:rsidRPr="00A5017B" w:rsidTr="008367A5">
        <w:trPr>
          <w:trHeight w:val="20"/>
          <w:jc w:val="center"/>
        </w:trPr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ED5B53" w:rsidRPr="00EA5841" w:rsidRDefault="00ED5B53" w:rsidP="001F309D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EA5841">
              <w:rPr>
                <w:rFonts w:cstheme="minorHAnsi"/>
                <w:color w:val="000000"/>
                <w:sz w:val="16"/>
                <w:szCs w:val="16"/>
              </w:rPr>
              <w:t>3 мм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0,02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0,13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0,25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0,46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0,50</w:t>
            </w:r>
          </w:p>
        </w:tc>
      </w:tr>
      <w:tr w:rsidR="00ED5B53" w:rsidRPr="00A5017B" w:rsidTr="008367A5">
        <w:trPr>
          <w:trHeight w:val="20"/>
          <w:jc w:val="center"/>
        </w:trPr>
        <w:tc>
          <w:tcPr>
            <w:tcW w:w="1037" w:type="dxa"/>
            <w:shd w:val="clear" w:color="auto" w:fill="auto"/>
            <w:noWrap/>
            <w:vAlign w:val="bottom"/>
            <w:hideMark/>
          </w:tcPr>
          <w:p w:rsidR="00ED5B53" w:rsidRPr="00EA5841" w:rsidRDefault="00ED5B53" w:rsidP="001F309D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EA5841">
              <w:rPr>
                <w:rFonts w:cstheme="minorHAnsi"/>
                <w:color w:val="000000"/>
                <w:sz w:val="16"/>
                <w:szCs w:val="16"/>
              </w:rPr>
              <w:t>3,5 мм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0,01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0,10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0,21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0,39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0,42</w:t>
            </w:r>
          </w:p>
        </w:tc>
      </w:tr>
      <w:tr w:rsidR="00ED5B53" w:rsidRPr="00A5017B" w:rsidTr="008367A5">
        <w:trPr>
          <w:trHeight w:val="20"/>
          <w:jc w:val="center"/>
        </w:trPr>
        <w:tc>
          <w:tcPr>
            <w:tcW w:w="1037" w:type="dxa"/>
            <w:shd w:val="clear" w:color="auto" w:fill="auto"/>
            <w:noWrap/>
            <w:vAlign w:val="bottom"/>
            <w:hideMark/>
          </w:tcPr>
          <w:p w:rsidR="00ED5B53" w:rsidRPr="00EA5841" w:rsidRDefault="00ED5B53" w:rsidP="001F309D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EA5841">
              <w:rPr>
                <w:rFonts w:cstheme="minorHAnsi"/>
                <w:color w:val="000000"/>
                <w:sz w:val="16"/>
                <w:szCs w:val="16"/>
              </w:rPr>
              <w:t>4</w:t>
            </w:r>
            <w:r w:rsidR="00694072">
              <w:rPr>
                <w:rFonts w:cstheme="minorHAnsi"/>
                <w:color w:val="000000"/>
                <w:sz w:val="16"/>
                <w:szCs w:val="16"/>
              </w:rPr>
              <w:t xml:space="preserve"> </w:t>
            </w:r>
            <w:r w:rsidRPr="00EA5841">
              <w:rPr>
                <w:rFonts w:cstheme="minorHAnsi"/>
                <w:color w:val="000000"/>
                <w:sz w:val="16"/>
                <w:szCs w:val="16"/>
              </w:rPr>
              <w:t>мм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0,01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0,09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0,18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0,34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0,37</w:t>
            </w:r>
          </w:p>
        </w:tc>
      </w:tr>
      <w:tr w:rsidR="00ED5B53" w:rsidRPr="00A5017B" w:rsidTr="008367A5">
        <w:trPr>
          <w:trHeight w:val="20"/>
          <w:jc w:val="center"/>
        </w:trPr>
        <w:tc>
          <w:tcPr>
            <w:tcW w:w="1037" w:type="dxa"/>
            <w:shd w:val="clear" w:color="auto" w:fill="auto"/>
            <w:noWrap/>
            <w:vAlign w:val="bottom"/>
            <w:hideMark/>
          </w:tcPr>
          <w:p w:rsidR="00ED5B53" w:rsidRPr="00EA5841" w:rsidRDefault="00ED5B53" w:rsidP="001F309D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EA5841">
              <w:rPr>
                <w:rFonts w:cstheme="minorHAnsi"/>
                <w:color w:val="000000"/>
                <w:sz w:val="16"/>
                <w:szCs w:val="16"/>
              </w:rPr>
              <w:t>5 мм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0,01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0,08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0,16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0,29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0,31</w:t>
            </w:r>
          </w:p>
        </w:tc>
      </w:tr>
      <w:tr w:rsidR="00ED5B53" w:rsidRPr="00A5017B" w:rsidTr="008367A5">
        <w:trPr>
          <w:trHeight w:val="20"/>
          <w:jc w:val="center"/>
        </w:trPr>
        <w:tc>
          <w:tcPr>
            <w:tcW w:w="1037" w:type="dxa"/>
            <w:shd w:val="clear" w:color="auto" w:fill="auto"/>
            <w:noWrap/>
            <w:vAlign w:val="bottom"/>
            <w:hideMark/>
          </w:tcPr>
          <w:p w:rsidR="00ED5B53" w:rsidRPr="00EA5841" w:rsidRDefault="00ED5B53" w:rsidP="001F309D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EA5841">
              <w:rPr>
                <w:rFonts w:cstheme="minorHAnsi"/>
                <w:color w:val="000000"/>
                <w:sz w:val="16"/>
                <w:szCs w:val="16"/>
              </w:rPr>
              <w:t>6 мм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0,01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0,07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0,14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0,25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0,27</w:t>
            </w:r>
          </w:p>
        </w:tc>
      </w:tr>
      <w:tr w:rsidR="00ED5B53" w:rsidRPr="00A5017B" w:rsidTr="008367A5">
        <w:trPr>
          <w:trHeight w:val="20"/>
          <w:jc w:val="center"/>
        </w:trPr>
        <w:tc>
          <w:tcPr>
            <w:tcW w:w="1037" w:type="dxa"/>
            <w:shd w:val="clear" w:color="auto" w:fill="auto"/>
            <w:noWrap/>
            <w:vAlign w:val="bottom"/>
            <w:hideMark/>
          </w:tcPr>
          <w:p w:rsidR="00ED5B53" w:rsidRPr="00711F0C" w:rsidRDefault="00ED5B53" w:rsidP="001F309D">
            <w:pPr>
              <w:rPr>
                <w:rFonts w:cstheme="minorHAnsi"/>
                <w:color w:val="000000"/>
                <w:sz w:val="16"/>
                <w:szCs w:val="16"/>
              </w:rPr>
            </w:pPr>
            <w:r w:rsidRPr="00711F0C">
              <w:rPr>
                <w:rFonts w:cstheme="minorHAnsi"/>
                <w:color w:val="000000"/>
                <w:sz w:val="16"/>
                <w:szCs w:val="16"/>
              </w:rPr>
              <w:t>8 мм</w:t>
            </w:r>
          </w:p>
        </w:tc>
        <w:tc>
          <w:tcPr>
            <w:tcW w:w="58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0,01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0,06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0,12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0,22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ED5B53" w:rsidRPr="001E5401" w:rsidRDefault="00ED5B53" w:rsidP="001F309D">
            <w:pPr>
              <w:rPr>
                <w:color w:val="000000"/>
                <w:sz w:val="16"/>
                <w:szCs w:val="16"/>
              </w:rPr>
            </w:pPr>
            <w:r w:rsidRPr="001E5401">
              <w:rPr>
                <w:color w:val="000000"/>
                <w:sz w:val="16"/>
                <w:szCs w:val="16"/>
              </w:rPr>
              <w:t>0,23</w:t>
            </w:r>
          </w:p>
        </w:tc>
      </w:tr>
    </w:tbl>
    <w:p w:rsidR="008A021D" w:rsidRPr="003F708A" w:rsidRDefault="007265B3" w:rsidP="003A21B6">
      <w:pPr>
        <w:spacing w:before="240" w:after="120" w:line="228" w:lineRule="auto"/>
        <w:jc w:val="center"/>
      </w:pPr>
      <w:r w:rsidRPr="007265B3">
        <w:rPr>
          <w:noProof/>
          <w:lang w:eastAsia="ru-RU"/>
        </w:rPr>
        <w:drawing>
          <wp:inline distT="0" distB="0" distL="0" distR="0" wp14:anchorId="44DEDCB4" wp14:editId="34C5C6F3">
            <wp:extent cx="3096000" cy="1997651"/>
            <wp:effectExtent l="0" t="0" r="0" b="3175"/>
            <wp:docPr id="3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0B0A55" w:rsidRPr="000A2C7F" w:rsidRDefault="000B0A55" w:rsidP="003A21B6">
      <w:pPr>
        <w:pStyle w:val="a1"/>
      </w:pPr>
      <w:r w:rsidRPr="001755A3">
        <w:t xml:space="preserve">Зависимость уровней напряжения помехи </w:t>
      </w:r>
      <w:r>
        <w:t xml:space="preserve">в рецепторе от </w:t>
      </w:r>
      <w:r w:rsidR="005A0263">
        <w:t xml:space="preserve">коэффициента заполнения при различных </w:t>
      </w:r>
      <w:r>
        <w:t>расстояния</w:t>
      </w:r>
      <w:r w:rsidR="005A0263">
        <w:t>х</w:t>
      </w:r>
      <w:r>
        <w:t xml:space="preserve"> между проводами</w:t>
      </w:r>
      <w:r w:rsidRPr="001E2818">
        <w:t xml:space="preserve"> </w:t>
      </w:r>
    </w:p>
    <w:p w:rsidR="000B0A55" w:rsidRDefault="000B0A55" w:rsidP="000B0A55">
      <w:pPr>
        <w:spacing w:after="120" w:line="228" w:lineRule="auto"/>
        <w:ind w:firstLine="289"/>
        <w:jc w:val="both"/>
      </w:pPr>
      <w:r w:rsidRPr="000A2C7F">
        <w:t>Полученные в табл. V результаты являются легко объяснимыми, поскольку уровень наведенного напряжения в проводе рецепторе зависит от расстояния между проводами. Чем меньше расстояние, тем больше уровень наведенного электростатического напряжения.</w:t>
      </w:r>
      <w:r w:rsidR="005125C3">
        <w:t xml:space="preserve"> Отсюда, очевидно, следует вывод о том, что для уменьшения уровней наведенных по электрическому полю помеховых</w:t>
      </w:r>
      <w:r w:rsidR="00CB2A8D">
        <w:t xml:space="preserve"> напряжений в проводе рецепторе</w:t>
      </w:r>
      <w:r w:rsidR="005125C3">
        <w:t xml:space="preserve"> следует увеличивать расстояние между проводами в жгутах.</w:t>
      </w:r>
      <w:r w:rsidR="00E879DF">
        <w:t xml:space="preserve"> Правда, это не всегда возможно сделать применительно к конструкции конкретных костюмов телеприсутствия.</w:t>
      </w:r>
    </w:p>
    <w:p w:rsidR="007F2C86" w:rsidRDefault="007F2C86" w:rsidP="006933AF">
      <w:pPr>
        <w:pStyle w:val="1"/>
        <w:ind w:firstLine="215"/>
      </w:pPr>
      <w:r w:rsidRPr="0052087A">
        <w:t>Заключение</w:t>
      </w:r>
    </w:p>
    <w:p w:rsidR="008B6932" w:rsidRDefault="008B6932" w:rsidP="003A21B6">
      <w:pPr>
        <w:pStyle w:val="a5"/>
      </w:pPr>
      <w:r w:rsidRPr="000A2C7F">
        <w:t xml:space="preserve">Проведен анализ влияния уровня помех в проводе рецепторе в зависимости от коэффициента заполнения, частоты импульсов сигнала помехи, уровня напряжения источника помехи и от расстояния между проводами источника и рецептора. Результаты анализа представлены в таблицах и на графиках. Полученные численные значения уровней помех в рецепторе при различных ситуациях позволят оценить степень влияния помех на качество управления удаленным объектом (роботом-аватаром). </w:t>
      </w:r>
      <w:r w:rsidRPr="00CA3EA0">
        <w:t>О</w:t>
      </w:r>
      <w:r>
        <w:t>ценку целесообразно вычислять путем введения</w:t>
      </w:r>
      <w:r w:rsidR="00694072">
        <w:t xml:space="preserve"> </w:t>
      </w:r>
      <w:r w:rsidRPr="000A2C7F">
        <w:t>порого</w:t>
      </w:r>
      <w:r>
        <w:t>вого значения уровня</w:t>
      </w:r>
      <w:r w:rsidR="00CB2A8D">
        <w:t xml:space="preserve"> напряжения</w:t>
      </w:r>
      <w:r>
        <w:t>, превышение</w:t>
      </w:r>
      <w:r w:rsidRPr="000A2C7F">
        <w:t xml:space="preserve"> которого помехой может </w:t>
      </w:r>
      <w:r w:rsidRPr="000A2C7F">
        <w:lastRenderedPageBreak/>
        <w:t xml:space="preserve">существенно исказить </w:t>
      </w:r>
      <w:r>
        <w:t>передаваемые сигналы управления.</w:t>
      </w:r>
      <w:r w:rsidRPr="000A2C7F">
        <w:t xml:space="preserve"> </w:t>
      </w:r>
      <w:r>
        <w:t xml:space="preserve">В качестве порогового уровня </w:t>
      </w:r>
      <w:r w:rsidRPr="000A2C7F">
        <w:t xml:space="preserve">можно использовать минимальный уровень квантования передаваемого удаленному объекту цифрового сигнала управления. </w:t>
      </w:r>
    </w:p>
    <w:p w:rsidR="00C420F7" w:rsidRDefault="00C420F7" w:rsidP="003A21B6">
      <w:pPr>
        <w:pStyle w:val="a5"/>
      </w:pPr>
      <w:proofErr w:type="gramStart"/>
      <w:r w:rsidRPr="00C420F7">
        <w:t xml:space="preserve">Если в результате проведенной оценки уровней внутренних помех, связанных с взаимодействием электрических и магнитных полей проводов, несущих полезные сигналы, уровень помехи превышает </w:t>
      </w:r>
      <w:r w:rsidR="00CB2A8D">
        <w:t>пороговое значение</w:t>
      </w:r>
      <w:r w:rsidRPr="00C420F7">
        <w:t>, то необходимо принять</w:t>
      </w:r>
      <w:r>
        <w:t xml:space="preserve"> меры по снижению уровня помехи, к числу которых можно отнести </w:t>
      </w:r>
      <w:r w:rsidRPr="00C420F7">
        <w:t>уменьшение толщины жгута, в котором имеют место помехи</w:t>
      </w:r>
      <w:r>
        <w:t>, экранирование проводов (</w:t>
      </w:r>
      <w:r w:rsidRPr="00C420F7">
        <w:t>может быть использовано как для снижения уровня электрических, так и магнитных помех)</w:t>
      </w:r>
      <w:r w:rsidR="00983474">
        <w:t xml:space="preserve"> </w:t>
      </w:r>
      <w:r w:rsidR="00983474" w:rsidRPr="00983474">
        <w:t>[10</w:t>
      </w:r>
      <w:proofErr w:type="gramEnd"/>
      <w:r w:rsidR="00983474" w:rsidRPr="00983474">
        <w:t>]</w:t>
      </w:r>
      <w:r w:rsidR="00047ACD">
        <w:t xml:space="preserve">. </w:t>
      </w:r>
      <w:r w:rsidR="00047ACD" w:rsidRPr="00047ACD">
        <w:t xml:space="preserve">Лучшим способом защиты рецептора от магнитных помех является уменьшение области контура рецептора. Под этой областью понимается область, которую охватывает ток, текущий в цепи рецептора. Заземление экранированного провода с двух концов </w:t>
      </w:r>
      <w:r w:rsidR="00CB2A8D">
        <w:t xml:space="preserve">также </w:t>
      </w:r>
      <w:r w:rsidR="00047ACD" w:rsidRPr="00047ACD">
        <w:t>снижает размеры этой области.</w:t>
      </w:r>
    </w:p>
    <w:p w:rsidR="00DF0242" w:rsidRDefault="00DF0242" w:rsidP="00DF0242">
      <w:pPr>
        <w:pStyle w:val="5"/>
        <w:rPr>
          <w:rFonts w:eastAsia="MS Mincho"/>
        </w:rPr>
      </w:pPr>
      <w:r>
        <w:rPr>
          <w:rFonts w:eastAsia="MS Mincho"/>
        </w:rPr>
        <w:t xml:space="preserve">Список литературы </w:t>
      </w:r>
    </w:p>
    <w:p w:rsidR="00736D67" w:rsidRDefault="00736D67" w:rsidP="003A21B6">
      <w:pPr>
        <w:pStyle w:val="a0"/>
      </w:pPr>
      <w:proofErr w:type="gramStart"/>
      <w:r>
        <w:t>Волков А.Н., Мутханна А.С.А., Кучерявый А.Е., Бородин А.С., Парамонов А.И., Владимиров С.С., Фокин Г.А., Дунайцев Р.А., Захаров М.В., Горбачева Л.С., Паньков Б.О., Анваржонов Б.Н.</w:t>
      </w:r>
      <w:r w:rsidR="00694072">
        <w:t xml:space="preserve"> </w:t>
      </w:r>
      <w:r>
        <w:t>Перспективные исследования сетей и услуг 2030 в лаборатории 6G Meganetlab СПбГУТ // Электросвязь. 2023. № 6.</w:t>
      </w:r>
      <w:proofErr w:type="gramEnd"/>
    </w:p>
    <w:p w:rsidR="00736D67" w:rsidRPr="003B004B" w:rsidRDefault="003A21B6" w:rsidP="003A21B6">
      <w:pPr>
        <w:pStyle w:val="a0"/>
        <w:rPr>
          <w:lang w:val="en-US"/>
        </w:rPr>
      </w:pPr>
      <w:r>
        <w:rPr>
          <w:lang w:val="en-US"/>
        </w:rPr>
        <w:t xml:space="preserve">B. </w:t>
      </w:r>
      <w:proofErr w:type="spellStart"/>
      <w:r>
        <w:rPr>
          <w:lang w:val="en-US"/>
        </w:rPr>
        <w:t>Anvarjonov</w:t>
      </w:r>
      <w:proofErr w:type="spellEnd"/>
      <w:r>
        <w:rPr>
          <w:lang w:val="en-US"/>
        </w:rPr>
        <w:t>, I.</w:t>
      </w:r>
      <w:r w:rsidR="00736D67" w:rsidRPr="00711F0C">
        <w:rPr>
          <w:lang w:val="en-US"/>
        </w:rPr>
        <w:t xml:space="preserve">A. </w:t>
      </w:r>
      <w:proofErr w:type="spellStart"/>
      <w:r w:rsidR="00736D67" w:rsidRPr="00711F0C">
        <w:rPr>
          <w:lang w:val="en-US"/>
        </w:rPr>
        <w:t>Elgendy</w:t>
      </w:r>
      <w:proofErr w:type="spellEnd"/>
      <w:r w:rsidR="00736D67" w:rsidRPr="00711F0C">
        <w:rPr>
          <w:lang w:val="en-US"/>
        </w:rPr>
        <w:t xml:space="preserve">, A. Volkov, A. </w:t>
      </w:r>
      <w:proofErr w:type="spellStart"/>
      <w:r w:rsidR="00736D67" w:rsidRPr="00711F0C">
        <w:rPr>
          <w:lang w:val="en-US"/>
        </w:rPr>
        <w:t>Muthanna</w:t>
      </w:r>
      <w:proofErr w:type="spellEnd"/>
      <w:r w:rsidR="00736D67" w:rsidRPr="00711F0C">
        <w:rPr>
          <w:lang w:val="en-US"/>
        </w:rPr>
        <w:t xml:space="preserve"> and A.</w:t>
      </w:r>
      <w:r>
        <w:t> </w:t>
      </w:r>
      <w:proofErr w:type="spellStart"/>
      <w:r w:rsidR="00736D67" w:rsidRPr="00711F0C">
        <w:rPr>
          <w:lang w:val="en-US"/>
        </w:rPr>
        <w:t>Koucheryavy</w:t>
      </w:r>
      <w:proofErr w:type="spellEnd"/>
      <w:r w:rsidR="00736D67" w:rsidRPr="00711F0C">
        <w:rPr>
          <w:lang w:val="en-US"/>
        </w:rPr>
        <w:t>, "Development of a Telepresence Suit for Providing Holnetverse Services," 2024 IEEE Future Networks World Forum (FNWF), Dubai, United Arab Emirates, 2024, pp. 661-668, doi: 10.1109/FNWF63303.2024.11028141</w:t>
      </w:r>
    </w:p>
    <w:p w:rsidR="003B004B" w:rsidRPr="00711F0C" w:rsidRDefault="003B004B" w:rsidP="003A21B6">
      <w:pPr>
        <w:pStyle w:val="a0"/>
        <w:rPr>
          <w:lang w:val="en-US"/>
        </w:rPr>
      </w:pPr>
      <w:r w:rsidRPr="003B004B">
        <w:rPr>
          <w:lang w:val="en-US"/>
        </w:rPr>
        <w:t>Volkov A, Muthanna A, Paramonov A, Koucheryavy A, Elgendy IA. Optimized Data Transmission and Signal Processing for Telepresence Suits in Multiverse Interactions. </w:t>
      </w:r>
      <w:r w:rsidRPr="003B004B">
        <w:rPr>
          <w:i/>
          <w:iCs/>
          <w:lang w:val="en-US"/>
        </w:rPr>
        <w:t>Journal of Sensor and Actuator Networks</w:t>
      </w:r>
      <w:r w:rsidRPr="003B004B">
        <w:rPr>
          <w:lang w:val="en-US"/>
        </w:rPr>
        <w:t>. 2024; 13(6):82. </w:t>
      </w:r>
      <w:hyperlink r:id="rId15" w:tgtFrame="_blank" w:history="1">
        <w:r w:rsidRPr="003B004B">
          <w:rPr>
            <w:lang w:val="en-US"/>
          </w:rPr>
          <w:t>https://doi.org/10.3390/jsan13060082</w:t>
        </w:r>
      </w:hyperlink>
    </w:p>
    <w:p w:rsidR="00736D67" w:rsidRDefault="00736D67" w:rsidP="003A21B6">
      <w:pPr>
        <w:pStyle w:val="a0"/>
      </w:pPr>
      <w:r w:rsidRPr="00EE1263">
        <w:t xml:space="preserve">Антипин Б.М., Виноградов Е.М., Мункуева О.Б. </w:t>
      </w:r>
      <w:hyperlink r:id="rId16" w:history="1">
        <w:r>
          <w:t>А</w:t>
        </w:r>
        <w:r w:rsidRPr="000E17DD">
          <w:t>нализ источников потенциальных внутренних помех радиоэлектронному оборудованию структурных элементов костюма телеприсутствия</w:t>
        </w:r>
      </w:hyperlink>
      <w:r>
        <w:t xml:space="preserve">. </w:t>
      </w:r>
      <w:r w:rsidRPr="000E17DD">
        <w:t>В книге: Рад</w:t>
      </w:r>
      <w:r>
        <w:t xml:space="preserve">иотехника, электроника и связь. </w:t>
      </w:r>
      <w:r w:rsidRPr="000E17DD">
        <w:t>Тезисы докладов VIII Международной научно-технической конференции. Омск, 2025. С. 156-158.</w:t>
      </w:r>
      <w:r w:rsidR="00694072">
        <w:t xml:space="preserve"> </w:t>
      </w:r>
    </w:p>
    <w:p w:rsidR="00736D67" w:rsidRPr="00EE1263" w:rsidRDefault="00736D67" w:rsidP="003A21B6">
      <w:pPr>
        <w:pStyle w:val="a0"/>
      </w:pPr>
      <w:r w:rsidRPr="00EE1263">
        <w:t>Теоретические основы электротехники: В 3</w:t>
      </w:r>
      <w:r w:rsidR="00865FD1">
        <w:t>-х т. Учебник для вузов. Том 3.</w:t>
      </w:r>
      <w:r w:rsidRPr="00EE1263">
        <w:t xml:space="preserve"> 4-е изд. /К.С. </w:t>
      </w:r>
      <w:proofErr w:type="spellStart"/>
      <w:r w:rsidRPr="00EE1263">
        <w:t>Демирчян</w:t>
      </w:r>
      <w:proofErr w:type="spellEnd"/>
      <w:r w:rsidRPr="00EE1263">
        <w:t xml:space="preserve">, Л.Р. Нейман, Н.В. </w:t>
      </w:r>
      <w:proofErr w:type="spellStart"/>
      <w:r w:rsidRPr="00EE1263">
        <w:t>Коровкин</w:t>
      </w:r>
      <w:proofErr w:type="spellEnd"/>
      <w:r w:rsidRPr="00EE1263">
        <w:t xml:space="preserve">, В.Л. </w:t>
      </w:r>
      <w:proofErr w:type="spellStart"/>
      <w:r w:rsidRPr="00EE1263">
        <w:t>Чечурин</w:t>
      </w:r>
      <w:proofErr w:type="spellEnd"/>
      <w:r w:rsidRPr="00EE1263">
        <w:t>.</w:t>
      </w:r>
      <w:r w:rsidR="003A21B6">
        <w:t xml:space="preserve"> </w:t>
      </w:r>
      <w:r w:rsidRPr="00EE1263">
        <w:t>СПб</w:t>
      </w:r>
      <w:proofErr w:type="gramStart"/>
      <w:r w:rsidRPr="00EE1263">
        <w:t xml:space="preserve">.: </w:t>
      </w:r>
      <w:proofErr w:type="gramEnd"/>
      <w:r w:rsidRPr="00EE1263">
        <w:t>Питер, 2003. 377с.</w:t>
      </w:r>
    </w:p>
    <w:p w:rsidR="00736D67" w:rsidRPr="00AA091D" w:rsidRDefault="00736D67" w:rsidP="003A21B6">
      <w:pPr>
        <w:pStyle w:val="a0"/>
        <w:rPr>
          <w:lang w:val="en-US"/>
        </w:rPr>
      </w:pPr>
      <w:r w:rsidRPr="00AA091D">
        <w:rPr>
          <w:lang w:val="en-US"/>
        </w:rPr>
        <w:t>Clayton R. Paul Analysis of Multiconductor Transmission Lines. Wiley-IEEE Press. Second Edition, 2008.  P 800.</w:t>
      </w:r>
    </w:p>
    <w:p w:rsidR="00736D67" w:rsidRPr="00EE1263" w:rsidRDefault="00736D67" w:rsidP="003A21B6">
      <w:pPr>
        <w:pStyle w:val="a0"/>
      </w:pPr>
      <w:r w:rsidRPr="00AA091D">
        <w:rPr>
          <w:lang w:val="en-US"/>
        </w:rPr>
        <w:t xml:space="preserve">Ott W. Henry Electromagnetic Compatibility Engineering. </w:t>
      </w:r>
      <w:r w:rsidRPr="00EE1263">
        <w:t>Wiley &amp; Sons, Inc.,2009. – P 862.</w:t>
      </w:r>
    </w:p>
    <w:p w:rsidR="00736D67" w:rsidRPr="007B5D66" w:rsidRDefault="00736D67" w:rsidP="003A21B6">
      <w:pPr>
        <w:pStyle w:val="a0"/>
      </w:pPr>
      <w:r w:rsidRPr="00EE1263">
        <w:t xml:space="preserve">Гоноровский И.С. Радиотехнические цепи и сигналы: Учебник для вузов </w:t>
      </w:r>
      <w:r w:rsidR="003A21B6">
        <w:t>/</w:t>
      </w:r>
      <w:r w:rsidRPr="00EE1263">
        <w:t xml:space="preserve"> 4-е изд. перераб. и доп. М.: Радио и связь, 1986</w:t>
      </w:r>
      <w:r w:rsidR="003A21B6">
        <w:t>. 512 с.</w:t>
      </w:r>
    </w:p>
    <w:p w:rsidR="00736D67" w:rsidRDefault="00736D67" w:rsidP="003A21B6">
      <w:pPr>
        <w:pStyle w:val="a0"/>
      </w:pPr>
      <w:r w:rsidRPr="007B5D66">
        <w:t xml:space="preserve"> Антипин</w:t>
      </w:r>
      <w:r>
        <w:t xml:space="preserve"> Б.М., </w:t>
      </w:r>
      <w:r w:rsidRPr="007B5D66">
        <w:t>Виноградов Е.М., Мункуева О.Б., Пономарев Д.С.</w:t>
      </w:r>
      <w:r>
        <w:t xml:space="preserve"> </w:t>
      </w:r>
      <w:hyperlink r:id="rId17" w:history="1">
        <w:r>
          <w:t>О</w:t>
        </w:r>
        <w:r w:rsidRPr="007B5D66">
          <w:t>ценка допустимости уровня внутренних помех структурным элементам костюма телеприсутствия для корректного формирования команд управления удаленному исполнителю</w:t>
        </w:r>
      </w:hyperlink>
      <w:r>
        <w:t xml:space="preserve">. </w:t>
      </w:r>
      <w:r w:rsidRPr="007B5D66">
        <w:t>Свидетельство о регистрации программы для ЭВМ RU 2025697455, 24.12.2025. Заявка № 2025696838 от 24.12.2025.</w:t>
      </w:r>
      <w:r>
        <w:t xml:space="preserve"> </w:t>
      </w:r>
    </w:p>
    <w:p w:rsidR="008564EC" w:rsidRPr="002D445E" w:rsidRDefault="003A21B6" w:rsidP="003A21B6">
      <w:pPr>
        <w:pStyle w:val="a0"/>
      </w:pPr>
      <w:proofErr w:type="spellStart"/>
      <w:r>
        <w:t>Гроднев</w:t>
      </w:r>
      <w:proofErr w:type="spellEnd"/>
      <w:r>
        <w:t xml:space="preserve"> И.</w:t>
      </w:r>
      <w:r w:rsidR="00B5750B">
        <w:t xml:space="preserve">И., </w:t>
      </w:r>
      <w:proofErr w:type="spellStart"/>
      <w:r w:rsidR="00B5750B">
        <w:t>Сергейчук</w:t>
      </w:r>
      <w:proofErr w:type="spellEnd"/>
      <w:r w:rsidR="00B5750B">
        <w:t xml:space="preserve"> К.Я. Экранирова</w:t>
      </w:r>
      <w:r>
        <w:t>ние аппаратуры и кабелей связи.</w:t>
      </w:r>
      <w:r w:rsidR="00B5750B">
        <w:t xml:space="preserve"> М.: Госуд. </w:t>
      </w:r>
      <w:r>
        <w:t>И</w:t>
      </w:r>
      <w:r w:rsidR="00B5750B">
        <w:t>зд</w:t>
      </w:r>
      <w:r>
        <w:t>-</w:t>
      </w:r>
      <w:r w:rsidR="00B5750B">
        <w:t>во литературы по вопросам связи и радио, 1960. 315</w:t>
      </w:r>
      <w:r>
        <w:t xml:space="preserve"> </w:t>
      </w:r>
      <w:r w:rsidR="00B5750B">
        <w:t>с.</w:t>
      </w:r>
    </w:p>
    <w:p w:rsidR="00E96987" w:rsidRPr="00544A93" w:rsidRDefault="00E96987" w:rsidP="00544A93">
      <w:pPr>
        <w:tabs>
          <w:tab w:val="num" w:pos="426"/>
        </w:tabs>
        <w:ind w:left="426" w:hanging="426"/>
        <w:jc w:val="both"/>
        <w:rPr>
          <w:lang w:val="en-US"/>
        </w:rPr>
        <w:sectPr w:rsidR="00E96987" w:rsidRPr="00544A93" w:rsidSect="00694072">
          <w:footerReference w:type="even" r:id="rId18"/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 w:charSpace="8192"/>
        </w:sectPr>
      </w:pPr>
    </w:p>
    <w:p w:rsidR="00DA75EA" w:rsidRDefault="00DA75EA" w:rsidP="00544A93">
      <w:pPr>
        <w:pStyle w:val="a5"/>
        <w:ind w:firstLine="0"/>
        <w:rPr>
          <w:sz w:val="16"/>
          <w:szCs w:val="16"/>
          <w:lang w:val="en-US"/>
        </w:rPr>
      </w:pPr>
    </w:p>
    <w:p w:rsidR="008B6932" w:rsidRPr="00544A93" w:rsidRDefault="008B6932" w:rsidP="00544A93">
      <w:pPr>
        <w:pStyle w:val="a5"/>
        <w:ind w:firstLine="0"/>
        <w:rPr>
          <w:sz w:val="16"/>
          <w:szCs w:val="16"/>
          <w:lang w:val="en-US"/>
        </w:rPr>
      </w:pPr>
    </w:p>
    <w:sectPr w:rsidR="008B6932" w:rsidRPr="00544A93" w:rsidSect="00694072">
      <w:type w:val="continuous"/>
      <w:pgSz w:w="11906" w:h="16838" w:code="9"/>
      <w:pgMar w:top="907" w:right="907" w:bottom="1440" w:left="907" w:header="709" w:footer="709" w:gutter="0"/>
      <w:cols w:space="340"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92F" w:rsidRDefault="000F192F" w:rsidP="002A130F">
      <w:r>
        <w:separator/>
      </w:r>
    </w:p>
  </w:endnote>
  <w:endnote w:type="continuationSeparator" w:id="0">
    <w:p w:rsidR="000F192F" w:rsidRDefault="000F192F" w:rsidP="002A1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venirNext LT Pro Medium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93" w:csb1="00000000"/>
  </w:font>
  <w:font w:name="AvenirNext LT Pro Regular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93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ля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7199221"/>
      <w:docPartObj>
        <w:docPartGallery w:val="Page Numbers (Bottom of Page)"/>
        <w:docPartUnique/>
      </w:docPartObj>
    </w:sdtPr>
    <w:sdtContent>
      <w:p w:rsidR="00D81E6F" w:rsidRDefault="00D81E6F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265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547D" w:rsidRDefault="00397FF6">
    <w:pPr>
      <w:pStyle w:val="af5"/>
    </w:pPr>
    <w:r>
      <w:fldChar w:fldCharType="begin"/>
    </w:r>
    <w:r w:rsidR="00334AF7">
      <w:instrText>PAGE   \* MERGEFORMAT</w:instrText>
    </w:r>
    <w:r>
      <w:fldChar w:fldCharType="separate"/>
    </w:r>
    <w:r w:rsidR="005125C3">
      <w:rPr>
        <w:noProof/>
      </w:rPr>
      <w:t>4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547D" w:rsidRDefault="003D547D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92F" w:rsidRDefault="000F192F" w:rsidP="002A130F">
      <w:r>
        <w:separator/>
      </w:r>
    </w:p>
  </w:footnote>
  <w:footnote w:type="continuationSeparator" w:id="0">
    <w:p w:rsidR="000F192F" w:rsidRDefault="000F192F" w:rsidP="002A13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13"/>
    <w:lvl w:ilvl="0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3"/>
    <w:multiLevelType w:val="multilevel"/>
    <w:tmpl w:val="00000003"/>
    <w:name w:val="WWNum15"/>
    <w:lvl w:ilvl="0">
      <w:start w:val="1"/>
      <w:numFmt w:val="decimal"/>
      <w:lvlText w:val="%1 "/>
      <w:lvlJc w:val="left"/>
      <w:pPr>
        <w:tabs>
          <w:tab w:val="num" w:pos="648"/>
        </w:tabs>
        <w:ind w:firstLine="28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z w:val="16"/>
        <w:szCs w:val="16"/>
        <w:vertAlign w:val="superscrip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0000004"/>
    <w:multiLevelType w:val="multilevel"/>
    <w:tmpl w:val="00000004"/>
    <w:name w:val="WWNum16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sz w:val="16"/>
        <w:szCs w:val="1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">
    <w:nsid w:val="00000005"/>
    <w:multiLevelType w:val="multilevel"/>
    <w:tmpl w:val="00000005"/>
    <w:name w:val="WWNum17"/>
    <w:lvl w:ilvl="0">
      <w:start w:val="1"/>
      <w:numFmt w:val="lowerLetter"/>
      <w:lvlText w:val="%1."/>
      <w:lvlJc w:val="right"/>
      <w:pPr>
        <w:tabs>
          <w:tab w:val="num" w:pos="0"/>
        </w:tabs>
        <w:ind w:left="749" w:hanging="360"/>
      </w:pPr>
      <w:rPr>
        <w:rFonts w:ascii="Times New Roman" w:hAnsi="Times New Roman" w:cs="Times New Roman"/>
        <w:b w:val="0"/>
        <w:i w:val="0"/>
        <w:caps w:val="0"/>
        <w:smallCaps w:val="0"/>
        <w:strike w:val="0"/>
        <w:dstrike w:val="0"/>
        <w:vanish w:val="0"/>
        <w:spacing w:val="0"/>
        <w:w w:val="100"/>
        <w:kern w:val="0"/>
        <w:sz w:val="16"/>
        <w:vertAlign w:val="superscrip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6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8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90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2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4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6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8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09" w:hanging="180"/>
      </w:pPr>
      <w:rPr>
        <w:rFonts w:cs="Times New Roman"/>
      </w:rPr>
    </w:lvl>
  </w:abstractNum>
  <w:abstractNum w:abstractNumId="4">
    <w:nsid w:val="00000006"/>
    <w:multiLevelType w:val="multilevel"/>
    <w:tmpl w:val="00000006"/>
    <w:name w:val="WWNum18"/>
    <w:lvl w:ilvl="0">
      <w:start w:val="1"/>
      <w:numFmt w:val="upperRoman"/>
      <w:lvlText w:val="Таблица %1 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caps/>
        <w:strike w:val="0"/>
        <w:dstrike w:val="0"/>
        <w:vanish w:val="0"/>
        <w:color w:val="000000"/>
        <w:position w:val="0"/>
        <w:sz w:val="16"/>
        <w:szCs w:val="16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">
    <w:nsid w:val="00000007"/>
    <w:multiLevelType w:val="multilevel"/>
    <w:tmpl w:val="00000007"/>
    <w:name w:val="WWNum19"/>
    <w:lvl w:ilvl="0">
      <w:start w:val="1"/>
      <w:numFmt w:val="decimal"/>
      <w:lvlText w:val="Рис. %1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7">
    <w:nsid w:val="33446679"/>
    <w:multiLevelType w:val="hybridMultilevel"/>
    <w:tmpl w:val="B4CC68B0"/>
    <w:lvl w:ilvl="0" w:tplc="59C8DCD6">
      <w:start w:val="1"/>
      <w:numFmt w:val="decimal"/>
      <w:lvlText w:val="%1."/>
      <w:lvlJc w:val="left"/>
      <w:pPr>
        <w:ind w:left="567" w:firstLine="0"/>
      </w:pPr>
      <w:rPr>
        <w:rFonts w:ascii="Times New Roman" w:eastAsia="Calibr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37660336"/>
    <w:multiLevelType w:val="hybridMultilevel"/>
    <w:tmpl w:val="754EAC84"/>
    <w:lvl w:ilvl="0" w:tplc="C46877EA">
      <w:start w:val="1"/>
      <w:numFmt w:val="bullet"/>
      <w:pStyle w:val="-0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1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1070"/>
        </w:tabs>
        <w:ind w:left="107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3">
    <w:nsid w:val="57FE6E41"/>
    <w:multiLevelType w:val="hybridMultilevel"/>
    <w:tmpl w:val="1E6EA822"/>
    <w:lvl w:ilvl="0" w:tplc="6EB815B2">
      <w:start w:val="1"/>
      <w:numFmt w:val="decimal"/>
      <w:pStyle w:val="a1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6CD32DA8"/>
    <w:multiLevelType w:val="singleLevel"/>
    <w:tmpl w:val="773808F0"/>
    <w:lvl w:ilvl="0">
      <w:start w:val="1"/>
      <w:numFmt w:val="upperRoman"/>
      <w:pStyle w:val="a2"/>
      <w:lvlText w:val="ТАБЛИЦА %1. "/>
      <w:lvlJc w:val="left"/>
      <w:pPr>
        <w:ind w:left="2345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5">
    <w:nsid w:val="72951F90"/>
    <w:multiLevelType w:val="hybridMultilevel"/>
    <w:tmpl w:val="149E351E"/>
    <w:lvl w:ilvl="0" w:tplc="446C6AE2">
      <w:start w:val="1"/>
      <w:numFmt w:val="upperRoman"/>
      <w:pStyle w:val="a3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</w:num>
  <w:num w:numId="3">
    <w:abstractNumId w:val="10"/>
  </w:num>
  <w:num w:numId="4">
    <w:abstractNumId w:val="13"/>
  </w:num>
  <w:num w:numId="5">
    <w:abstractNumId w:val="14"/>
  </w:num>
  <w:num w:numId="6">
    <w:abstractNumId w:val="7"/>
  </w:num>
  <w:num w:numId="7">
    <w:abstractNumId w:val="10"/>
  </w:num>
  <w:num w:numId="8">
    <w:abstractNumId w:val="15"/>
  </w:num>
  <w:num w:numId="9">
    <w:abstractNumId w:val="15"/>
  </w:num>
  <w:num w:numId="10">
    <w:abstractNumId w:val="15"/>
  </w:num>
  <w:num w:numId="11">
    <w:abstractNumId w:val="15"/>
  </w:num>
  <w:num w:numId="12">
    <w:abstractNumId w:val="15"/>
  </w:num>
  <w:num w:numId="13">
    <w:abstractNumId w:val="12"/>
  </w:num>
  <w:num w:numId="14">
    <w:abstractNumId w:val="15"/>
  </w:num>
  <w:num w:numId="15">
    <w:abstractNumId w:val="10"/>
  </w:num>
  <w:num w:numId="16">
    <w:abstractNumId w:val="10"/>
  </w:num>
  <w:num w:numId="17">
    <w:abstractNumId w:val="10"/>
  </w:num>
  <w:num w:numId="18">
    <w:abstractNumId w:val="10"/>
  </w:num>
  <w:num w:numId="19">
    <w:abstractNumId w:val="9"/>
  </w:num>
  <w:num w:numId="20">
    <w:abstractNumId w:val="11"/>
  </w:num>
  <w:num w:numId="21">
    <w:abstractNumId w:val="6"/>
  </w:num>
  <w:num w:numId="22">
    <w:abstractNumId w:val="1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15D70"/>
    <w:rsid w:val="000067F0"/>
    <w:rsid w:val="000125F7"/>
    <w:rsid w:val="00014834"/>
    <w:rsid w:val="00025D94"/>
    <w:rsid w:val="00031D99"/>
    <w:rsid w:val="000333F1"/>
    <w:rsid w:val="000359A2"/>
    <w:rsid w:val="00040F67"/>
    <w:rsid w:val="0004390D"/>
    <w:rsid w:val="00043F3F"/>
    <w:rsid w:val="00044DA2"/>
    <w:rsid w:val="00047ACD"/>
    <w:rsid w:val="00051D84"/>
    <w:rsid w:val="000564E3"/>
    <w:rsid w:val="00060699"/>
    <w:rsid w:val="00060BF0"/>
    <w:rsid w:val="000613EA"/>
    <w:rsid w:val="0006268B"/>
    <w:rsid w:val="000626A1"/>
    <w:rsid w:val="00064D6C"/>
    <w:rsid w:val="000652C7"/>
    <w:rsid w:val="00065AD1"/>
    <w:rsid w:val="00066B97"/>
    <w:rsid w:val="00070A51"/>
    <w:rsid w:val="00071979"/>
    <w:rsid w:val="00084F30"/>
    <w:rsid w:val="00086279"/>
    <w:rsid w:val="00087128"/>
    <w:rsid w:val="00091547"/>
    <w:rsid w:val="0009527B"/>
    <w:rsid w:val="000A1D08"/>
    <w:rsid w:val="000A2D5D"/>
    <w:rsid w:val="000A6927"/>
    <w:rsid w:val="000B0A55"/>
    <w:rsid w:val="000B2368"/>
    <w:rsid w:val="000B298B"/>
    <w:rsid w:val="000B3FAD"/>
    <w:rsid w:val="000B635B"/>
    <w:rsid w:val="000C1E47"/>
    <w:rsid w:val="000C24E0"/>
    <w:rsid w:val="000C3961"/>
    <w:rsid w:val="000C3DA6"/>
    <w:rsid w:val="000C4A13"/>
    <w:rsid w:val="000C61BA"/>
    <w:rsid w:val="000D1E56"/>
    <w:rsid w:val="000D422D"/>
    <w:rsid w:val="000D6184"/>
    <w:rsid w:val="000E5EBE"/>
    <w:rsid w:val="000F192F"/>
    <w:rsid w:val="000F5793"/>
    <w:rsid w:val="000F75B2"/>
    <w:rsid w:val="0011064D"/>
    <w:rsid w:val="00122F7A"/>
    <w:rsid w:val="00123383"/>
    <w:rsid w:val="00126E62"/>
    <w:rsid w:val="0012782D"/>
    <w:rsid w:val="001338A9"/>
    <w:rsid w:val="00136036"/>
    <w:rsid w:val="001363BC"/>
    <w:rsid w:val="00140674"/>
    <w:rsid w:val="001409D9"/>
    <w:rsid w:val="00140D72"/>
    <w:rsid w:val="001426D5"/>
    <w:rsid w:val="0014479A"/>
    <w:rsid w:val="0015199E"/>
    <w:rsid w:val="00154738"/>
    <w:rsid w:val="0015525D"/>
    <w:rsid w:val="0015558A"/>
    <w:rsid w:val="0016026B"/>
    <w:rsid w:val="0016397E"/>
    <w:rsid w:val="001643FD"/>
    <w:rsid w:val="001651C4"/>
    <w:rsid w:val="00167EB6"/>
    <w:rsid w:val="00171E08"/>
    <w:rsid w:val="00172539"/>
    <w:rsid w:val="00172EEE"/>
    <w:rsid w:val="00174B5B"/>
    <w:rsid w:val="001817D5"/>
    <w:rsid w:val="001823B5"/>
    <w:rsid w:val="0018637E"/>
    <w:rsid w:val="00191970"/>
    <w:rsid w:val="00195437"/>
    <w:rsid w:val="0019709F"/>
    <w:rsid w:val="001A0DB0"/>
    <w:rsid w:val="001A4185"/>
    <w:rsid w:val="001A5657"/>
    <w:rsid w:val="001B1B4B"/>
    <w:rsid w:val="001B6333"/>
    <w:rsid w:val="001B6C2C"/>
    <w:rsid w:val="001B7586"/>
    <w:rsid w:val="001C0E09"/>
    <w:rsid w:val="001D7B5F"/>
    <w:rsid w:val="001E000F"/>
    <w:rsid w:val="001E1505"/>
    <w:rsid w:val="001E460D"/>
    <w:rsid w:val="001E4ECF"/>
    <w:rsid w:val="001E5401"/>
    <w:rsid w:val="001E5832"/>
    <w:rsid w:val="001F0E8A"/>
    <w:rsid w:val="001F2F29"/>
    <w:rsid w:val="001F5CCC"/>
    <w:rsid w:val="00201A5E"/>
    <w:rsid w:val="00202C1B"/>
    <w:rsid w:val="00203D70"/>
    <w:rsid w:val="00205605"/>
    <w:rsid w:val="002056D5"/>
    <w:rsid w:val="00205774"/>
    <w:rsid w:val="002059B5"/>
    <w:rsid w:val="002070AD"/>
    <w:rsid w:val="002122E1"/>
    <w:rsid w:val="00220154"/>
    <w:rsid w:val="00223838"/>
    <w:rsid w:val="002254E4"/>
    <w:rsid w:val="00225A86"/>
    <w:rsid w:val="002315B4"/>
    <w:rsid w:val="00233151"/>
    <w:rsid w:val="00233C1C"/>
    <w:rsid w:val="0023486C"/>
    <w:rsid w:val="00236EE4"/>
    <w:rsid w:val="00237145"/>
    <w:rsid w:val="00240B4A"/>
    <w:rsid w:val="002454DF"/>
    <w:rsid w:val="0024675A"/>
    <w:rsid w:val="00246A95"/>
    <w:rsid w:val="00250834"/>
    <w:rsid w:val="00252B14"/>
    <w:rsid w:val="00256BDD"/>
    <w:rsid w:val="00264E08"/>
    <w:rsid w:val="0027154C"/>
    <w:rsid w:val="00272D0C"/>
    <w:rsid w:val="00274BCA"/>
    <w:rsid w:val="00277947"/>
    <w:rsid w:val="002801B7"/>
    <w:rsid w:val="00281646"/>
    <w:rsid w:val="00281715"/>
    <w:rsid w:val="0028359F"/>
    <w:rsid w:val="002922DD"/>
    <w:rsid w:val="002954F7"/>
    <w:rsid w:val="0029788E"/>
    <w:rsid w:val="002A130F"/>
    <w:rsid w:val="002A3317"/>
    <w:rsid w:val="002A44E9"/>
    <w:rsid w:val="002A7128"/>
    <w:rsid w:val="002B27CE"/>
    <w:rsid w:val="002B6CF0"/>
    <w:rsid w:val="002C1A38"/>
    <w:rsid w:val="002C36FE"/>
    <w:rsid w:val="002C56F8"/>
    <w:rsid w:val="002C70BB"/>
    <w:rsid w:val="002D3978"/>
    <w:rsid w:val="002D445E"/>
    <w:rsid w:val="002D4A60"/>
    <w:rsid w:val="002E46A9"/>
    <w:rsid w:val="002E5CCC"/>
    <w:rsid w:val="002E6217"/>
    <w:rsid w:val="002E7598"/>
    <w:rsid w:val="003024AE"/>
    <w:rsid w:val="0030454C"/>
    <w:rsid w:val="003050B1"/>
    <w:rsid w:val="0031116E"/>
    <w:rsid w:val="003154E8"/>
    <w:rsid w:val="00315939"/>
    <w:rsid w:val="0031722E"/>
    <w:rsid w:val="003175D2"/>
    <w:rsid w:val="00334AF7"/>
    <w:rsid w:val="00340765"/>
    <w:rsid w:val="00342BC7"/>
    <w:rsid w:val="0034562F"/>
    <w:rsid w:val="00346C7F"/>
    <w:rsid w:val="0035248F"/>
    <w:rsid w:val="00353A7B"/>
    <w:rsid w:val="0035779B"/>
    <w:rsid w:val="00357E84"/>
    <w:rsid w:val="00365961"/>
    <w:rsid w:val="00371DDC"/>
    <w:rsid w:val="00372E36"/>
    <w:rsid w:val="00376291"/>
    <w:rsid w:val="00381CF8"/>
    <w:rsid w:val="0039693D"/>
    <w:rsid w:val="00397FF6"/>
    <w:rsid w:val="003A1BC8"/>
    <w:rsid w:val="003A21B6"/>
    <w:rsid w:val="003A773F"/>
    <w:rsid w:val="003B004B"/>
    <w:rsid w:val="003B11D0"/>
    <w:rsid w:val="003B2542"/>
    <w:rsid w:val="003B5C49"/>
    <w:rsid w:val="003B6103"/>
    <w:rsid w:val="003C3A57"/>
    <w:rsid w:val="003C4BCE"/>
    <w:rsid w:val="003C4ED9"/>
    <w:rsid w:val="003D02EC"/>
    <w:rsid w:val="003D05BB"/>
    <w:rsid w:val="003D2C86"/>
    <w:rsid w:val="003D33A3"/>
    <w:rsid w:val="003D547D"/>
    <w:rsid w:val="003D5658"/>
    <w:rsid w:val="003E1D4D"/>
    <w:rsid w:val="003E1FF8"/>
    <w:rsid w:val="003E42D5"/>
    <w:rsid w:val="003E7F74"/>
    <w:rsid w:val="003F14F6"/>
    <w:rsid w:val="003F708A"/>
    <w:rsid w:val="00400AA1"/>
    <w:rsid w:val="00401522"/>
    <w:rsid w:val="00403CDB"/>
    <w:rsid w:val="00404E28"/>
    <w:rsid w:val="0040590E"/>
    <w:rsid w:val="004071C9"/>
    <w:rsid w:val="0041048A"/>
    <w:rsid w:val="00412EF0"/>
    <w:rsid w:val="0041540A"/>
    <w:rsid w:val="00415FA0"/>
    <w:rsid w:val="00417557"/>
    <w:rsid w:val="00420019"/>
    <w:rsid w:val="0042233B"/>
    <w:rsid w:val="004229CC"/>
    <w:rsid w:val="004234A8"/>
    <w:rsid w:val="00426CAA"/>
    <w:rsid w:val="00430316"/>
    <w:rsid w:val="00432CBE"/>
    <w:rsid w:val="004332A4"/>
    <w:rsid w:val="00435FC5"/>
    <w:rsid w:val="00442306"/>
    <w:rsid w:val="00446DD0"/>
    <w:rsid w:val="00446F4A"/>
    <w:rsid w:val="004472F8"/>
    <w:rsid w:val="004605B4"/>
    <w:rsid w:val="00462F57"/>
    <w:rsid w:val="00463D8D"/>
    <w:rsid w:val="00464A1B"/>
    <w:rsid w:val="00471795"/>
    <w:rsid w:val="00472A09"/>
    <w:rsid w:val="004760E5"/>
    <w:rsid w:val="0048163A"/>
    <w:rsid w:val="0048166D"/>
    <w:rsid w:val="00484C5F"/>
    <w:rsid w:val="004853AD"/>
    <w:rsid w:val="004908F1"/>
    <w:rsid w:val="004912C8"/>
    <w:rsid w:val="004923ED"/>
    <w:rsid w:val="00492696"/>
    <w:rsid w:val="004A2D80"/>
    <w:rsid w:val="004A4720"/>
    <w:rsid w:val="004A62F3"/>
    <w:rsid w:val="004B2B1E"/>
    <w:rsid w:val="004B5183"/>
    <w:rsid w:val="004B746A"/>
    <w:rsid w:val="004C279E"/>
    <w:rsid w:val="004D0205"/>
    <w:rsid w:val="004D2B54"/>
    <w:rsid w:val="004D4D4B"/>
    <w:rsid w:val="004D6C18"/>
    <w:rsid w:val="004D7720"/>
    <w:rsid w:val="004E1ABD"/>
    <w:rsid w:val="004E48D3"/>
    <w:rsid w:val="004F0FE7"/>
    <w:rsid w:val="004F1826"/>
    <w:rsid w:val="004F6004"/>
    <w:rsid w:val="004F741F"/>
    <w:rsid w:val="00503C86"/>
    <w:rsid w:val="00506B09"/>
    <w:rsid w:val="005110F7"/>
    <w:rsid w:val="005125C3"/>
    <w:rsid w:val="00516089"/>
    <w:rsid w:val="00516283"/>
    <w:rsid w:val="005206AB"/>
    <w:rsid w:val="0052087A"/>
    <w:rsid w:val="00520C83"/>
    <w:rsid w:val="005237E6"/>
    <w:rsid w:val="0052515D"/>
    <w:rsid w:val="00525242"/>
    <w:rsid w:val="00525B09"/>
    <w:rsid w:val="00530F6E"/>
    <w:rsid w:val="00533A3F"/>
    <w:rsid w:val="00534FA8"/>
    <w:rsid w:val="00536BC1"/>
    <w:rsid w:val="00536BE3"/>
    <w:rsid w:val="00537DB8"/>
    <w:rsid w:val="00541EBF"/>
    <w:rsid w:val="00542709"/>
    <w:rsid w:val="00543560"/>
    <w:rsid w:val="00544A93"/>
    <w:rsid w:val="005460F2"/>
    <w:rsid w:val="005502DB"/>
    <w:rsid w:val="00551F92"/>
    <w:rsid w:val="00552158"/>
    <w:rsid w:val="00552E2B"/>
    <w:rsid w:val="005530B8"/>
    <w:rsid w:val="005541DA"/>
    <w:rsid w:val="00556938"/>
    <w:rsid w:val="005629D7"/>
    <w:rsid w:val="00562CB3"/>
    <w:rsid w:val="0056498F"/>
    <w:rsid w:val="005649BA"/>
    <w:rsid w:val="00570C9F"/>
    <w:rsid w:val="00572728"/>
    <w:rsid w:val="00572DB2"/>
    <w:rsid w:val="00573D3A"/>
    <w:rsid w:val="005756BA"/>
    <w:rsid w:val="00576F4D"/>
    <w:rsid w:val="00577275"/>
    <w:rsid w:val="00577371"/>
    <w:rsid w:val="00580C8F"/>
    <w:rsid w:val="0058341C"/>
    <w:rsid w:val="00586CE8"/>
    <w:rsid w:val="00594D35"/>
    <w:rsid w:val="00595B40"/>
    <w:rsid w:val="00596D53"/>
    <w:rsid w:val="005975E0"/>
    <w:rsid w:val="00597A24"/>
    <w:rsid w:val="005A0263"/>
    <w:rsid w:val="005A267D"/>
    <w:rsid w:val="005A37E9"/>
    <w:rsid w:val="005A4335"/>
    <w:rsid w:val="005A4928"/>
    <w:rsid w:val="005B1D79"/>
    <w:rsid w:val="005B7162"/>
    <w:rsid w:val="005C01FA"/>
    <w:rsid w:val="005C0AD2"/>
    <w:rsid w:val="005C7420"/>
    <w:rsid w:val="005D0133"/>
    <w:rsid w:val="005D4C45"/>
    <w:rsid w:val="005E0335"/>
    <w:rsid w:val="005E3795"/>
    <w:rsid w:val="005E40A5"/>
    <w:rsid w:val="005E45D9"/>
    <w:rsid w:val="005F10BA"/>
    <w:rsid w:val="005F1636"/>
    <w:rsid w:val="005F3F48"/>
    <w:rsid w:val="005F4CAF"/>
    <w:rsid w:val="005F6801"/>
    <w:rsid w:val="00600534"/>
    <w:rsid w:val="00601322"/>
    <w:rsid w:val="00602F44"/>
    <w:rsid w:val="006034F8"/>
    <w:rsid w:val="006065F1"/>
    <w:rsid w:val="00610342"/>
    <w:rsid w:val="00611464"/>
    <w:rsid w:val="0061344C"/>
    <w:rsid w:val="00614A9D"/>
    <w:rsid w:val="00616586"/>
    <w:rsid w:val="00621C6F"/>
    <w:rsid w:val="00623B30"/>
    <w:rsid w:val="006240F6"/>
    <w:rsid w:val="006258EB"/>
    <w:rsid w:val="00625CDB"/>
    <w:rsid w:val="00626E4E"/>
    <w:rsid w:val="00632D55"/>
    <w:rsid w:val="00636139"/>
    <w:rsid w:val="00644417"/>
    <w:rsid w:val="00645F99"/>
    <w:rsid w:val="0064774B"/>
    <w:rsid w:val="00650608"/>
    <w:rsid w:val="00657593"/>
    <w:rsid w:val="006576B8"/>
    <w:rsid w:val="00661A2A"/>
    <w:rsid w:val="00662AD4"/>
    <w:rsid w:val="00666AC1"/>
    <w:rsid w:val="00676265"/>
    <w:rsid w:val="00682034"/>
    <w:rsid w:val="00683B46"/>
    <w:rsid w:val="00684F9B"/>
    <w:rsid w:val="0068518F"/>
    <w:rsid w:val="00687118"/>
    <w:rsid w:val="006920E8"/>
    <w:rsid w:val="006933AF"/>
    <w:rsid w:val="00693C68"/>
    <w:rsid w:val="00694072"/>
    <w:rsid w:val="006944CC"/>
    <w:rsid w:val="00694A8D"/>
    <w:rsid w:val="006B2382"/>
    <w:rsid w:val="006B286D"/>
    <w:rsid w:val="006C22C3"/>
    <w:rsid w:val="006C4415"/>
    <w:rsid w:val="006C5495"/>
    <w:rsid w:val="006D3934"/>
    <w:rsid w:val="006E1A6B"/>
    <w:rsid w:val="006E2ACA"/>
    <w:rsid w:val="006F50CE"/>
    <w:rsid w:val="006F691F"/>
    <w:rsid w:val="006F72E4"/>
    <w:rsid w:val="006F7539"/>
    <w:rsid w:val="006F7ACA"/>
    <w:rsid w:val="00701F27"/>
    <w:rsid w:val="007058EC"/>
    <w:rsid w:val="007061EB"/>
    <w:rsid w:val="00706EE6"/>
    <w:rsid w:val="00707C98"/>
    <w:rsid w:val="00715D70"/>
    <w:rsid w:val="0071658C"/>
    <w:rsid w:val="007265B3"/>
    <w:rsid w:val="00733179"/>
    <w:rsid w:val="00736D67"/>
    <w:rsid w:val="00741CB1"/>
    <w:rsid w:val="0074447E"/>
    <w:rsid w:val="007500E8"/>
    <w:rsid w:val="007611FC"/>
    <w:rsid w:val="007651FE"/>
    <w:rsid w:val="00766E52"/>
    <w:rsid w:val="00771B33"/>
    <w:rsid w:val="007741DF"/>
    <w:rsid w:val="00774D7A"/>
    <w:rsid w:val="007750AA"/>
    <w:rsid w:val="007765BD"/>
    <w:rsid w:val="00780103"/>
    <w:rsid w:val="00781CB8"/>
    <w:rsid w:val="007834DA"/>
    <w:rsid w:val="00783669"/>
    <w:rsid w:val="007868C2"/>
    <w:rsid w:val="00792581"/>
    <w:rsid w:val="0079307C"/>
    <w:rsid w:val="007937B0"/>
    <w:rsid w:val="00797EBC"/>
    <w:rsid w:val="007A044B"/>
    <w:rsid w:val="007A4003"/>
    <w:rsid w:val="007B222E"/>
    <w:rsid w:val="007B51FE"/>
    <w:rsid w:val="007B6C94"/>
    <w:rsid w:val="007C3E09"/>
    <w:rsid w:val="007C44F7"/>
    <w:rsid w:val="007C55E4"/>
    <w:rsid w:val="007C6BFF"/>
    <w:rsid w:val="007C7BC5"/>
    <w:rsid w:val="007C7FAD"/>
    <w:rsid w:val="007D0899"/>
    <w:rsid w:val="007D21AB"/>
    <w:rsid w:val="007D6B3C"/>
    <w:rsid w:val="007E0A66"/>
    <w:rsid w:val="007E16BA"/>
    <w:rsid w:val="007E5062"/>
    <w:rsid w:val="007F0D6A"/>
    <w:rsid w:val="007F0DE3"/>
    <w:rsid w:val="007F2C86"/>
    <w:rsid w:val="007F75F5"/>
    <w:rsid w:val="00800E4B"/>
    <w:rsid w:val="00801B4C"/>
    <w:rsid w:val="00806229"/>
    <w:rsid w:val="00810ADC"/>
    <w:rsid w:val="00815561"/>
    <w:rsid w:val="00820806"/>
    <w:rsid w:val="00820E3C"/>
    <w:rsid w:val="008224CF"/>
    <w:rsid w:val="008235F3"/>
    <w:rsid w:val="008247CA"/>
    <w:rsid w:val="00826162"/>
    <w:rsid w:val="00826198"/>
    <w:rsid w:val="00827843"/>
    <w:rsid w:val="00832832"/>
    <w:rsid w:val="008333A5"/>
    <w:rsid w:val="00833AAB"/>
    <w:rsid w:val="008367A5"/>
    <w:rsid w:val="00841EC8"/>
    <w:rsid w:val="00845475"/>
    <w:rsid w:val="00855765"/>
    <w:rsid w:val="008564EC"/>
    <w:rsid w:val="00862A20"/>
    <w:rsid w:val="00865FD1"/>
    <w:rsid w:val="00875C78"/>
    <w:rsid w:val="008762D1"/>
    <w:rsid w:val="008763CD"/>
    <w:rsid w:val="00882700"/>
    <w:rsid w:val="00891B96"/>
    <w:rsid w:val="0089368C"/>
    <w:rsid w:val="008A021D"/>
    <w:rsid w:val="008A0A36"/>
    <w:rsid w:val="008B09E8"/>
    <w:rsid w:val="008B14BC"/>
    <w:rsid w:val="008B304B"/>
    <w:rsid w:val="008B4888"/>
    <w:rsid w:val="008B5A2F"/>
    <w:rsid w:val="008B6932"/>
    <w:rsid w:val="008C0B17"/>
    <w:rsid w:val="008C1CB0"/>
    <w:rsid w:val="008C5737"/>
    <w:rsid w:val="008C57EB"/>
    <w:rsid w:val="008C5B3D"/>
    <w:rsid w:val="008D09C3"/>
    <w:rsid w:val="008D3EAB"/>
    <w:rsid w:val="008D6F86"/>
    <w:rsid w:val="008E0CE6"/>
    <w:rsid w:val="008E720B"/>
    <w:rsid w:val="008E7CD9"/>
    <w:rsid w:val="008F4CCB"/>
    <w:rsid w:val="009016B8"/>
    <w:rsid w:val="00902B46"/>
    <w:rsid w:val="00904D6E"/>
    <w:rsid w:val="00905EB1"/>
    <w:rsid w:val="00906206"/>
    <w:rsid w:val="00907884"/>
    <w:rsid w:val="009079A7"/>
    <w:rsid w:val="00912050"/>
    <w:rsid w:val="009122B8"/>
    <w:rsid w:val="00912808"/>
    <w:rsid w:val="00914615"/>
    <w:rsid w:val="00914AF0"/>
    <w:rsid w:val="009206D0"/>
    <w:rsid w:val="00924AD7"/>
    <w:rsid w:val="00925FB3"/>
    <w:rsid w:val="00926643"/>
    <w:rsid w:val="00926647"/>
    <w:rsid w:val="0093699D"/>
    <w:rsid w:val="009416D4"/>
    <w:rsid w:val="00946440"/>
    <w:rsid w:val="00946941"/>
    <w:rsid w:val="00947A58"/>
    <w:rsid w:val="00950CA0"/>
    <w:rsid w:val="00950CDD"/>
    <w:rsid w:val="00950FAB"/>
    <w:rsid w:val="009518BC"/>
    <w:rsid w:val="00956C2B"/>
    <w:rsid w:val="0096166F"/>
    <w:rsid w:val="009637D1"/>
    <w:rsid w:val="00963BD0"/>
    <w:rsid w:val="00964C20"/>
    <w:rsid w:val="00964E0A"/>
    <w:rsid w:val="00971813"/>
    <w:rsid w:val="009718BA"/>
    <w:rsid w:val="009725ED"/>
    <w:rsid w:val="00973396"/>
    <w:rsid w:val="0097780D"/>
    <w:rsid w:val="00981097"/>
    <w:rsid w:val="009815DE"/>
    <w:rsid w:val="00982581"/>
    <w:rsid w:val="00982D7E"/>
    <w:rsid w:val="00983474"/>
    <w:rsid w:val="00985ADB"/>
    <w:rsid w:val="0099184A"/>
    <w:rsid w:val="00997A94"/>
    <w:rsid w:val="00997C21"/>
    <w:rsid w:val="009A0EA8"/>
    <w:rsid w:val="009A15A0"/>
    <w:rsid w:val="009A31FC"/>
    <w:rsid w:val="009A3877"/>
    <w:rsid w:val="009A604E"/>
    <w:rsid w:val="009B0A5F"/>
    <w:rsid w:val="009B27F9"/>
    <w:rsid w:val="009B520A"/>
    <w:rsid w:val="009C1C14"/>
    <w:rsid w:val="009C2E07"/>
    <w:rsid w:val="009C3A2C"/>
    <w:rsid w:val="009D3A69"/>
    <w:rsid w:val="009E4065"/>
    <w:rsid w:val="009F76E9"/>
    <w:rsid w:val="00A0277F"/>
    <w:rsid w:val="00A03081"/>
    <w:rsid w:val="00A04BC3"/>
    <w:rsid w:val="00A0746C"/>
    <w:rsid w:val="00A17A1C"/>
    <w:rsid w:val="00A17F75"/>
    <w:rsid w:val="00A22128"/>
    <w:rsid w:val="00A24B0C"/>
    <w:rsid w:val="00A25120"/>
    <w:rsid w:val="00A36AAD"/>
    <w:rsid w:val="00A42066"/>
    <w:rsid w:val="00A47AFD"/>
    <w:rsid w:val="00A50FB9"/>
    <w:rsid w:val="00A51D39"/>
    <w:rsid w:val="00A52DD3"/>
    <w:rsid w:val="00A574C2"/>
    <w:rsid w:val="00A612F8"/>
    <w:rsid w:val="00A61655"/>
    <w:rsid w:val="00A646E5"/>
    <w:rsid w:val="00A65215"/>
    <w:rsid w:val="00A67881"/>
    <w:rsid w:val="00A67952"/>
    <w:rsid w:val="00A706A7"/>
    <w:rsid w:val="00A760B4"/>
    <w:rsid w:val="00A77EDB"/>
    <w:rsid w:val="00A80051"/>
    <w:rsid w:val="00A806B9"/>
    <w:rsid w:val="00A8200A"/>
    <w:rsid w:val="00A83F9E"/>
    <w:rsid w:val="00A865FF"/>
    <w:rsid w:val="00A93DDE"/>
    <w:rsid w:val="00A9760C"/>
    <w:rsid w:val="00AA6E6D"/>
    <w:rsid w:val="00AB204D"/>
    <w:rsid w:val="00AB5986"/>
    <w:rsid w:val="00AB6B49"/>
    <w:rsid w:val="00AB6BF2"/>
    <w:rsid w:val="00AC7DF2"/>
    <w:rsid w:val="00AC7FCC"/>
    <w:rsid w:val="00AD29C7"/>
    <w:rsid w:val="00AD410A"/>
    <w:rsid w:val="00AD5088"/>
    <w:rsid w:val="00AE3313"/>
    <w:rsid w:val="00AE4128"/>
    <w:rsid w:val="00AE682A"/>
    <w:rsid w:val="00AF497C"/>
    <w:rsid w:val="00B01746"/>
    <w:rsid w:val="00B030FD"/>
    <w:rsid w:val="00B040CC"/>
    <w:rsid w:val="00B0567B"/>
    <w:rsid w:val="00B142C1"/>
    <w:rsid w:val="00B14B47"/>
    <w:rsid w:val="00B1793C"/>
    <w:rsid w:val="00B17E43"/>
    <w:rsid w:val="00B36A5E"/>
    <w:rsid w:val="00B36FFE"/>
    <w:rsid w:val="00B37BCB"/>
    <w:rsid w:val="00B40086"/>
    <w:rsid w:val="00B40899"/>
    <w:rsid w:val="00B43419"/>
    <w:rsid w:val="00B46B34"/>
    <w:rsid w:val="00B46C17"/>
    <w:rsid w:val="00B50B6F"/>
    <w:rsid w:val="00B5293D"/>
    <w:rsid w:val="00B558EB"/>
    <w:rsid w:val="00B5628D"/>
    <w:rsid w:val="00B5750B"/>
    <w:rsid w:val="00B61AC9"/>
    <w:rsid w:val="00B64C78"/>
    <w:rsid w:val="00B716F1"/>
    <w:rsid w:val="00B74152"/>
    <w:rsid w:val="00B813B2"/>
    <w:rsid w:val="00B82BCE"/>
    <w:rsid w:val="00B87B05"/>
    <w:rsid w:val="00B90E66"/>
    <w:rsid w:val="00BA097E"/>
    <w:rsid w:val="00BA210A"/>
    <w:rsid w:val="00BA34BA"/>
    <w:rsid w:val="00BA352D"/>
    <w:rsid w:val="00BA4B94"/>
    <w:rsid w:val="00BB1DEE"/>
    <w:rsid w:val="00BB46AD"/>
    <w:rsid w:val="00BB677B"/>
    <w:rsid w:val="00BB6E7B"/>
    <w:rsid w:val="00BC25E0"/>
    <w:rsid w:val="00BC33B6"/>
    <w:rsid w:val="00BC561F"/>
    <w:rsid w:val="00BC6CA2"/>
    <w:rsid w:val="00BD201A"/>
    <w:rsid w:val="00BD5437"/>
    <w:rsid w:val="00BE06AC"/>
    <w:rsid w:val="00BE1A68"/>
    <w:rsid w:val="00BE3E0F"/>
    <w:rsid w:val="00BE6C76"/>
    <w:rsid w:val="00BF1EEB"/>
    <w:rsid w:val="00BF510E"/>
    <w:rsid w:val="00C064EB"/>
    <w:rsid w:val="00C12333"/>
    <w:rsid w:val="00C16FAD"/>
    <w:rsid w:val="00C20852"/>
    <w:rsid w:val="00C21480"/>
    <w:rsid w:val="00C24046"/>
    <w:rsid w:val="00C248D6"/>
    <w:rsid w:val="00C317BB"/>
    <w:rsid w:val="00C33222"/>
    <w:rsid w:val="00C41A33"/>
    <w:rsid w:val="00C420F7"/>
    <w:rsid w:val="00C43041"/>
    <w:rsid w:val="00C46A2F"/>
    <w:rsid w:val="00C546E1"/>
    <w:rsid w:val="00C54D84"/>
    <w:rsid w:val="00C56342"/>
    <w:rsid w:val="00C57C3E"/>
    <w:rsid w:val="00C635F7"/>
    <w:rsid w:val="00C6381F"/>
    <w:rsid w:val="00C64FF5"/>
    <w:rsid w:val="00C74778"/>
    <w:rsid w:val="00C7579E"/>
    <w:rsid w:val="00C7708F"/>
    <w:rsid w:val="00C778AC"/>
    <w:rsid w:val="00C8253C"/>
    <w:rsid w:val="00C83743"/>
    <w:rsid w:val="00C916F8"/>
    <w:rsid w:val="00C93222"/>
    <w:rsid w:val="00C962E7"/>
    <w:rsid w:val="00C96DD4"/>
    <w:rsid w:val="00CA3F78"/>
    <w:rsid w:val="00CA4667"/>
    <w:rsid w:val="00CA4E7C"/>
    <w:rsid w:val="00CB2A8D"/>
    <w:rsid w:val="00CB7C7F"/>
    <w:rsid w:val="00CC2187"/>
    <w:rsid w:val="00CC34B1"/>
    <w:rsid w:val="00CC4B17"/>
    <w:rsid w:val="00CD6CAF"/>
    <w:rsid w:val="00CE1408"/>
    <w:rsid w:val="00CE7DCB"/>
    <w:rsid w:val="00CF08DB"/>
    <w:rsid w:val="00CF54FD"/>
    <w:rsid w:val="00CF63A9"/>
    <w:rsid w:val="00D04F58"/>
    <w:rsid w:val="00D16206"/>
    <w:rsid w:val="00D2118B"/>
    <w:rsid w:val="00D267FA"/>
    <w:rsid w:val="00D26D77"/>
    <w:rsid w:val="00D27B40"/>
    <w:rsid w:val="00D329FB"/>
    <w:rsid w:val="00D425AC"/>
    <w:rsid w:val="00D42C22"/>
    <w:rsid w:val="00D4396B"/>
    <w:rsid w:val="00D44D7D"/>
    <w:rsid w:val="00D52C9D"/>
    <w:rsid w:val="00D537A5"/>
    <w:rsid w:val="00D54443"/>
    <w:rsid w:val="00D57E34"/>
    <w:rsid w:val="00D65CE1"/>
    <w:rsid w:val="00D65E44"/>
    <w:rsid w:val="00D66881"/>
    <w:rsid w:val="00D67251"/>
    <w:rsid w:val="00D72690"/>
    <w:rsid w:val="00D73538"/>
    <w:rsid w:val="00D73560"/>
    <w:rsid w:val="00D74FCB"/>
    <w:rsid w:val="00D75C53"/>
    <w:rsid w:val="00D7690C"/>
    <w:rsid w:val="00D81E6F"/>
    <w:rsid w:val="00D85704"/>
    <w:rsid w:val="00D92A98"/>
    <w:rsid w:val="00D93133"/>
    <w:rsid w:val="00D94C18"/>
    <w:rsid w:val="00DA0BB8"/>
    <w:rsid w:val="00DA26B7"/>
    <w:rsid w:val="00DA528D"/>
    <w:rsid w:val="00DA6300"/>
    <w:rsid w:val="00DA75EA"/>
    <w:rsid w:val="00DC0318"/>
    <w:rsid w:val="00DC322F"/>
    <w:rsid w:val="00DC376B"/>
    <w:rsid w:val="00DC39A8"/>
    <w:rsid w:val="00DC61AC"/>
    <w:rsid w:val="00DD24A6"/>
    <w:rsid w:val="00DD2ED3"/>
    <w:rsid w:val="00DD3764"/>
    <w:rsid w:val="00DD57BC"/>
    <w:rsid w:val="00DD776A"/>
    <w:rsid w:val="00DE1824"/>
    <w:rsid w:val="00DE1FE1"/>
    <w:rsid w:val="00DE6D9E"/>
    <w:rsid w:val="00DE6E57"/>
    <w:rsid w:val="00DF0242"/>
    <w:rsid w:val="00DF6FB5"/>
    <w:rsid w:val="00E00005"/>
    <w:rsid w:val="00E04F50"/>
    <w:rsid w:val="00E05A91"/>
    <w:rsid w:val="00E077CB"/>
    <w:rsid w:val="00E14E6B"/>
    <w:rsid w:val="00E14FD7"/>
    <w:rsid w:val="00E27738"/>
    <w:rsid w:val="00E3736B"/>
    <w:rsid w:val="00E41B1C"/>
    <w:rsid w:val="00E44AC4"/>
    <w:rsid w:val="00E45874"/>
    <w:rsid w:val="00E45C9B"/>
    <w:rsid w:val="00E47ADF"/>
    <w:rsid w:val="00E5399E"/>
    <w:rsid w:val="00E57E60"/>
    <w:rsid w:val="00E615C8"/>
    <w:rsid w:val="00E67814"/>
    <w:rsid w:val="00E740A0"/>
    <w:rsid w:val="00E76DED"/>
    <w:rsid w:val="00E82582"/>
    <w:rsid w:val="00E830E9"/>
    <w:rsid w:val="00E86E9D"/>
    <w:rsid w:val="00E879DF"/>
    <w:rsid w:val="00E935CA"/>
    <w:rsid w:val="00E93B5F"/>
    <w:rsid w:val="00E95823"/>
    <w:rsid w:val="00E96987"/>
    <w:rsid w:val="00E96998"/>
    <w:rsid w:val="00E97FE4"/>
    <w:rsid w:val="00EA0E67"/>
    <w:rsid w:val="00EA18B7"/>
    <w:rsid w:val="00EB4DAA"/>
    <w:rsid w:val="00EC240B"/>
    <w:rsid w:val="00EC51A1"/>
    <w:rsid w:val="00ED0F52"/>
    <w:rsid w:val="00ED2AC4"/>
    <w:rsid w:val="00ED37E9"/>
    <w:rsid w:val="00ED3DFC"/>
    <w:rsid w:val="00ED4761"/>
    <w:rsid w:val="00ED5B53"/>
    <w:rsid w:val="00ED6EEB"/>
    <w:rsid w:val="00ED7506"/>
    <w:rsid w:val="00EE3184"/>
    <w:rsid w:val="00EE5274"/>
    <w:rsid w:val="00EE550B"/>
    <w:rsid w:val="00EE605D"/>
    <w:rsid w:val="00EE6548"/>
    <w:rsid w:val="00F06F7C"/>
    <w:rsid w:val="00F07CE8"/>
    <w:rsid w:val="00F10EEB"/>
    <w:rsid w:val="00F11A14"/>
    <w:rsid w:val="00F129FC"/>
    <w:rsid w:val="00F252C1"/>
    <w:rsid w:val="00F25AC8"/>
    <w:rsid w:val="00F26115"/>
    <w:rsid w:val="00F30E88"/>
    <w:rsid w:val="00F40801"/>
    <w:rsid w:val="00F42761"/>
    <w:rsid w:val="00F43328"/>
    <w:rsid w:val="00F566B7"/>
    <w:rsid w:val="00F567C8"/>
    <w:rsid w:val="00F579F2"/>
    <w:rsid w:val="00F579F6"/>
    <w:rsid w:val="00F60A71"/>
    <w:rsid w:val="00F71C80"/>
    <w:rsid w:val="00F729FD"/>
    <w:rsid w:val="00F74F83"/>
    <w:rsid w:val="00F76D0B"/>
    <w:rsid w:val="00F81A1A"/>
    <w:rsid w:val="00F81B30"/>
    <w:rsid w:val="00F9056E"/>
    <w:rsid w:val="00F967FE"/>
    <w:rsid w:val="00FA0D92"/>
    <w:rsid w:val="00FA260A"/>
    <w:rsid w:val="00FA2C66"/>
    <w:rsid w:val="00FA6EEF"/>
    <w:rsid w:val="00FA7E81"/>
    <w:rsid w:val="00FB2141"/>
    <w:rsid w:val="00FB3793"/>
    <w:rsid w:val="00FC039F"/>
    <w:rsid w:val="00FD13A3"/>
    <w:rsid w:val="00FD39B0"/>
    <w:rsid w:val="00FD43CC"/>
    <w:rsid w:val="00FD678A"/>
    <w:rsid w:val="00FE1930"/>
    <w:rsid w:val="00FE743D"/>
    <w:rsid w:val="00FF2C2A"/>
    <w:rsid w:val="00FF47DC"/>
    <w:rsid w:val="00FF5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uiPriority="1" w:qFormat="1"/>
    <w:lsdException w:name="heading 4" w:locked="1" w:uiPriority="1" w:qFormat="1"/>
    <w:lsdException w:name="heading 5" w:locked="1" w:qFormat="1"/>
    <w:lsdException w:name="heading 6" w:locked="1" w:semiHidden="1" w:uiPriority="9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 w:uiPriority="1"/>
    <w:lsdException w:name="Body Text" w:locked="1"/>
    <w:lsdException w:name="Subtitle" w:locked="1" w:qFormat="1"/>
    <w:lsdException w:name="Hyperlink" w:uiPriority="99"/>
    <w:lsdException w:name="Strong" w:locked="1" w:qFormat="1"/>
    <w:lsdException w:name="Emphasis" w:locked="1" w:uiPriority="20" w:qFormat="1"/>
    <w:lsdException w:name="Normal (Web)" w:uiPriority="99"/>
    <w:lsdException w:name="No List" w:uiPriority="99"/>
    <w:lsdException w:name="Table Grid" w:locked="1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nhideWhenUsed="1" w:qFormat="1"/>
    <w:lsdException w:name="TOC Heading" w:semiHidden="1" w:uiPriority="39" w:unhideWhenUsed="1" w:qFormat="1"/>
  </w:latentStyles>
  <w:style w:type="paragraph" w:default="1" w:styleId="a4">
    <w:name w:val="Normal"/>
    <w:qFormat/>
    <w:rsid w:val="00694072"/>
    <w:pPr>
      <w:suppressAutoHyphens/>
    </w:pPr>
    <w:rPr>
      <w:lang w:eastAsia="en-US"/>
    </w:rPr>
  </w:style>
  <w:style w:type="paragraph" w:styleId="1">
    <w:name w:val="heading 1"/>
    <w:basedOn w:val="a4"/>
    <w:next w:val="a5"/>
    <w:link w:val="10"/>
    <w:qFormat/>
    <w:rsid w:val="00694072"/>
    <w:pPr>
      <w:keepNext/>
      <w:keepLines/>
      <w:numPr>
        <w:numId w:val="18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4"/>
    <w:next w:val="a4"/>
    <w:link w:val="20"/>
    <w:qFormat/>
    <w:rsid w:val="00694072"/>
    <w:pPr>
      <w:keepNext/>
      <w:keepLines/>
      <w:numPr>
        <w:ilvl w:val="1"/>
        <w:numId w:val="18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4"/>
    <w:next w:val="a4"/>
    <w:link w:val="30"/>
    <w:uiPriority w:val="1"/>
    <w:rsid w:val="00694072"/>
    <w:pPr>
      <w:numPr>
        <w:ilvl w:val="2"/>
        <w:numId w:val="18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4"/>
    <w:next w:val="a4"/>
    <w:link w:val="40"/>
    <w:uiPriority w:val="1"/>
    <w:rsid w:val="00694072"/>
    <w:pPr>
      <w:numPr>
        <w:ilvl w:val="3"/>
        <w:numId w:val="18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4"/>
    <w:next w:val="a4"/>
    <w:link w:val="50"/>
    <w:qFormat/>
    <w:rsid w:val="0069407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4"/>
    <w:next w:val="a4"/>
    <w:link w:val="60"/>
    <w:uiPriority w:val="9"/>
    <w:semiHidden/>
    <w:unhideWhenUsed/>
    <w:locked/>
    <w:rsid w:val="00694072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customStyle="1" w:styleId="-0">
    <w:name w:val="Список-перечисление"/>
    <w:basedOn w:val="a5"/>
    <w:rsid w:val="00E077CB"/>
    <w:pPr>
      <w:numPr>
        <w:numId w:val="1"/>
      </w:numPr>
      <w:suppressAutoHyphens w:val="0"/>
    </w:pPr>
    <w:rPr>
      <w:rFonts w:eastAsia="SimSun"/>
      <w:lang w:eastAsia="ru-RU"/>
    </w:rPr>
  </w:style>
  <w:style w:type="paragraph" w:styleId="a5">
    <w:name w:val="Body Text"/>
    <w:basedOn w:val="a4"/>
    <w:link w:val="a9"/>
    <w:rsid w:val="00694072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paragraph" w:customStyle="1" w:styleId="aa">
    <w:name w:val="Подзаголовок колонки табл"/>
    <w:basedOn w:val="a4"/>
    <w:next w:val="a4"/>
    <w:rsid w:val="00C16FAD"/>
    <w:rPr>
      <w:b/>
      <w:i/>
      <w:iCs/>
      <w:sz w:val="15"/>
      <w:szCs w:val="15"/>
    </w:rPr>
  </w:style>
  <w:style w:type="paragraph" w:customStyle="1" w:styleId="ab">
    <w:name w:val="Заголовок колонки табл"/>
    <w:basedOn w:val="a4"/>
    <w:rsid w:val="00471795"/>
    <w:rPr>
      <w:b/>
      <w:bCs/>
      <w:sz w:val="16"/>
      <w:szCs w:val="16"/>
    </w:rPr>
  </w:style>
  <w:style w:type="paragraph" w:customStyle="1" w:styleId="ac">
    <w:name w:val="Аннотация"/>
    <w:basedOn w:val="ad"/>
    <w:qFormat/>
    <w:rsid w:val="00694072"/>
    <w:pPr>
      <w:ind w:firstLine="289"/>
      <w:jc w:val="both"/>
    </w:pPr>
    <w:rPr>
      <w:b/>
      <w:i w:val="0"/>
      <w:sz w:val="18"/>
    </w:rPr>
  </w:style>
  <w:style w:type="paragraph" w:customStyle="1" w:styleId="ad">
    <w:name w:val="Организация"/>
    <w:basedOn w:val="a4"/>
    <w:qFormat/>
    <w:rsid w:val="00694072"/>
    <w:pPr>
      <w:spacing w:after="80"/>
      <w:jc w:val="center"/>
    </w:pPr>
    <w:rPr>
      <w:i/>
      <w:sz w:val="22"/>
    </w:rPr>
  </w:style>
  <w:style w:type="paragraph" w:customStyle="1" w:styleId="ae">
    <w:name w:val="Автор"/>
    <w:rsid w:val="00CD6CAF"/>
    <w:pPr>
      <w:suppressAutoHyphens/>
      <w:spacing w:before="360" w:after="40"/>
      <w:jc w:val="center"/>
    </w:pPr>
    <w:rPr>
      <w:sz w:val="22"/>
      <w:szCs w:val="22"/>
      <w:lang w:eastAsia="en-US"/>
    </w:rPr>
  </w:style>
  <w:style w:type="paragraph" w:customStyle="1" w:styleId="a1">
    <w:name w:val="Нумерация рисунка"/>
    <w:next w:val="a5"/>
    <w:rsid w:val="00570C9F"/>
    <w:pPr>
      <w:numPr>
        <w:numId w:val="4"/>
      </w:numPr>
      <w:tabs>
        <w:tab w:val="left" w:pos="533"/>
      </w:tabs>
      <w:spacing w:before="80" w:after="200"/>
      <w:ind w:left="357" w:hanging="357"/>
      <w:jc w:val="both"/>
    </w:pPr>
    <w:rPr>
      <w:rFonts w:eastAsia="SimSun"/>
      <w:noProof/>
      <w:sz w:val="16"/>
      <w:szCs w:val="16"/>
      <w:lang w:eastAsia="en-US"/>
    </w:rPr>
  </w:style>
  <w:style w:type="paragraph" w:customStyle="1" w:styleId="af">
    <w:name w:val="Ключевые слова"/>
    <w:basedOn w:val="a4"/>
    <w:next w:val="1"/>
    <w:qFormat/>
    <w:rsid w:val="00694072"/>
    <w:pPr>
      <w:spacing w:after="200"/>
      <w:ind w:firstLine="289"/>
      <w:jc w:val="both"/>
    </w:pPr>
    <w:rPr>
      <w:b/>
      <w:i/>
      <w:sz w:val="18"/>
    </w:rPr>
  </w:style>
  <w:style w:type="paragraph" w:customStyle="1" w:styleId="af0">
    <w:name w:val="Заголовок статьи"/>
    <w:rsid w:val="001A0DB0"/>
    <w:pPr>
      <w:suppressAutoHyphens/>
      <w:spacing w:before="240" w:after="120"/>
      <w:jc w:val="center"/>
    </w:pPr>
    <w:rPr>
      <w:bCs/>
      <w:sz w:val="48"/>
      <w:szCs w:val="48"/>
      <w:lang w:val="en-US" w:eastAsia="en-US"/>
    </w:rPr>
  </w:style>
  <w:style w:type="paragraph" w:customStyle="1" w:styleId="af1">
    <w:name w:val="Финансирование"/>
    <w:basedOn w:val="a4"/>
    <w:qFormat/>
    <w:rsid w:val="00694072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af2">
    <w:name w:val="Текст ячейки"/>
    <w:rsid w:val="00E077CB"/>
    <w:pPr>
      <w:jc w:val="both"/>
    </w:pPr>
    <w:rPr>
      <w:rFonts w:eastAsia="SimSun"/>
      <w:noProof/>
      <w:sz w:val="16"/>
      <w:szCs w:val="16"/>
      <w:lang w:val="en-US" w:eastAsia="en-US"/>
    </w:rPr>
  </w:style>
  <w:style w:type="paragraph" w:customStyle="1" w:styleId="af3">
    <w:name w:val="Сноска к таблице"/>
    <w:rsid w:val="00F567C8"/>
    <w:pPr>
      <w:tabs>
        <w:tab w:val="num" w:pos="0"/>
        <w:tab w:val="left" w:pos="29"/>
      </w:tabs>
      <w:suppressAutoHyphens/>
      <w:spacing w:before="60" w:after="120"/>
      <w:ind w:left="748" w:hanging="357"/>
      <w:jc w:val="right"/>
    </w:pPr>
    <w:rPr>
      <w:rFonts w:eastAsia="MS Mincho"/>
      <w:sz w:val="12"/>
      <w:szCs w:val="12"/>
      <w:lang w:eastAsia="en-US"/>
    </w:rPr>
  </w:style>
  <w:style w:type="character" w:customStyle="1" w:styleId="af4">
    <w:name w:val="Нижний колонтитул Знак"/>
    <w:link w:val="af5"/>
    <w:uiPriority w:val="99"/>
    <w:locked/>
    <w:rsid w:val="004E1ABD"/>
    <w:rPr>
      <w:lang w:eastAsia="en-US"/>
    </w:rPr>
  </w:style>
  <w:style w:type="paragraph" w:styleId="af6">
    <w:name w:val="header"/>
    <w:basedOn w:val="a4"/>
    <w:link w:val="af7"/>
    <w:uiPriority w:val="99"/>
    <w:rsid w:val="000B3FAD"/>
    <w:pPr>
      <w:pBdr>
        <w:bottom w:val="single" w:sz="4" w:space="4" w:color="auto"/>
      </w:pBdr>
      <w:tabs>
        <w:tab w:val="center" w:pos="4677"/>
        <w:tab w:val="right" w:pos="9355"/>
      </w:tabs>
      <w:spacing w:after="120"/>
    </w:pPr>
    <w:rPr>
      <w:i/>
      <w:sz w:val="18"/>
    </w:rPr>
  </w:style>
  <w:style w:type="paragraph" w:styleId="af5">
    <w:name w:val="footer"/>
    <w:basedOn w:val="a4"/>
    <w:link w:val="af4"/>
    <w:uiPriority w:val="99"/>
    <w:rsid w:val="00471795"/>
    <w:pPr>
      <w:tabs>
        <w:tab w:val="center" w:pos="4677"/>
        <w:tab w:val="right" w:pos="9355"/>
      </w:tabs>
    </w:pPr>
  </w:style>
  <w:style w:type="character" w:customStyle="1" w:styleId="10">
    <w:name w:val="Заголовок 1 Знак"/>
    <w:link w:val="1"/>
    <w:locked/>
    <w:rsid w:val="00694072"/>
    <w:rPr>
      <w:rFonts w:eastAsia="SimSun"/>
      <w:smallCaps/>
      <w:noProof/>
      <w:lang w:eastAsia="en-US"/>
    </w:rPr>
  </w:style>
  <w:style w:type="paragraph" w:customStyle="1" w:styleId="Equtation">
    <w:name w:val="Equtation"/>
    <w:basedOn w:val="a4"/>
    <w:next w:val="a5"/>
    <w:rsid w:val="0052087A"/>
    <w:pPr>
      <w:tabs>
        <w:tab w:val="center" w:pos="2520"/>
        <w:tab w:val="right" w:pos="5040"/>
      </w:tabs>
      <w:suppressAutoHyphens w:val="0"/>
      <w:spacing w:before="240" w:after="240" w:line="216" w:lineRule="auto"/>
      <w:jc w:val="right"/>
    </w:pPr>
    <w:rPr>
      <w:rFonts w:ascii="Symbol" w:hAnsi="Symbol" w:cs="Symbol"/>
    </w:rPr>
  </w:style>
  <w:style w:type="paragraph" w:customStyle="1" w:styleId="a2">
    <w:name w:val="Заголовок табл"/>
    <w:rsid w:val="00C16FAD"/>
    <w:pPr>
      <w:numPr>
        <w:numId w:val="5"/>
      </w:numPr>
      <w:tabs>
        <w:tab w:val="left" w:pos="357"/>
      </w:tabs>
      <w:spacing w:before="240" w:after="120" w:line="216" w:lineRule="auto"/>
      <w:ind w:left="357" w:hanging="357"/>
      <w:jc w:val="center"/>
    </w:pPr>
    <w:rPr>
      <w:rFonts w:eastAsia="SimSun"/>
      <w:smallCaps/>
      <w:noProof/>
      <w:sz w:val="16"/>
      <w:szCs w:val="16"/>
      <w:lang w:eastAsia="en-US"/>
    </w:rPr>
  </w:style>
  <w:style w:type="character" w:customStyle="1" w:styleId="a9">
    <w:name w:val="Основной текст Знак"/>
    <w:link w:val="a5"/>
    <w:locked/>
    <w:rsid w:val="00694072"/>
    <w:rPr>
      <w:rFonts w:eastAsia="MS Mincho"/>
      <w:spacing w:val="-1"/>
      <w:lang w:eastAsia="en-US"/>
    </w:rPr>
  </w:style>
  <w:style w:type="character" w:styleId="af8">
    <w:name w:val="Hyperlink"/>
    <w:uiPriority w:val="99"/>
    <w:unhideWhenUsed/>
    <w:rsid w:val="00ED7506"/>
    <w:rPr>
      <w:color w:val="0000FF"/>
      <w:u w:val="single"/>
    </w:rPr>
  </w:style>
  <w:style w:type="character" w:customStyle="1" w:styleId="af7">
    <w:name w:val="Верхний колонтитул Знак"/>
    <w:link w:val="af6"/>
    <w:uiPriority w:val="99"/>
    <w:rsid w:val="00855765"/>
    <w:rPr>
      <w:i/>
      <w:sz w:val="18"/>
      <w:lang w:eastAsia="en-US"/>
    </w:rPr>
  </w:style>
  <w:style w:type="paragraph" w:styleId="af9">
    <w:name w:val="List Paragraph"/>
    <w:basedOn w:val="a4"/>
    <w:uiPriority w:val="34"/>
    <w:qFormat/>
    <w:rsid w:val="000D1E56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afa">
    <w:name w:val="Normal (Web)"/>
    <w:basedOn w:val="a4"/>
    <w:uiPriority w:val="99"/>
    <w:unhideWhenUsed/>
    <w:rsid w:val="00060699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fb">
    <w:name w:val="No Spacing"/>
    <w:uiPriority w:val="1"/>
    <w:qFormat/>
    <w:rsid w:val="003D5658"/>
    <w:rPr>
      <w:rFonts w:ascii="Calibri" w:eastAsia="Calibri" w:hAnsi="Calibri"/>
      <w:sz w:val="22"/>
      <w:szCs w:val="22"/>
      <w:lang w:eastAsia="en-US"/>
    </w:rPr>
  </w:style>
  <w:style w:type="table" w:styleId="afc">
    <w:name w:val="Table Grid"/>
    <w:basedOn w:val="a7"/>
    <w:uiPriority w:val="59"/>
    <w:locked/>
    <w:rsid w:val="00694072"/>
    <w:rPr>
      <w:rFonts w:asciiTheme="minorHAnsi" w:hAnsiTheme="minorHAnsi" w:cstheme="minorBidi"/>
      <w:sz w:val="22"/>
      <w:szCs w:val="22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footnote text"/>
    <w:basedOn w:val="a4"/>
    <w:link w:val="afe"/>
    <w:rsid w:val="00914615"/>
  </w:style>
  <w:style w:type="character" w:customStyle="1" w:styleId="afe">
    <w:name w:val="Текст сноски Знак"/>
    <w:link w:val="afd"/>
    <w:rsid w:val="00914615"/>
    <w:rPr>
      <w:lang w:eastAsia="en-US"/>
    </w:rPr>
  </w:style>
  <w:style w:type="character" w:styleId="aff">
    <w:name w:val="footnote reference"/>
    <w:rsid w:val="00914615"/>
    <w:rPr>
      <w:vertAlign w:val="superscript"/>
    </w:rPr>
  </w:style>
  <w:style w:type="paragraph" w:styleId="aff0">
    <w:name w:val="endnote text"/>
    <w:basedOn w:val="a4"/>
    <w:link w:val="aff1"/>
    <w:rsid w:val="00223838"/>
  </w:style>
  <w:style w:type="character" w:customStyle="1" w:styleId="aff1">
    <w:name w:val="Текст концевой сноски Знак"/>
    <w:link w:val="aff0"/>
    <w:rsid w:val="00223838"/>
    <w:rPr>
      <w:lang w:eastAsia="en-US"/>
    </w:rPr>
  </w:style>
  <w:style w:type="character" w:styleId="aff2">
    <w:name w:val="endnote reference"/>
    <w:rsid w:val="00223838"/>
    <w:rPr>
      <w:vertAlign w:val="superscript"/>
    </w:rPr>
  </w:style>
  <w:style w:type="paragraph" w:customStyle="1" w:styleId="CoverNumber">
    <w:name w:val="Cover Number"/>
    <w:basedOn w:val="a4"/>
    <w:qFormat/>
    <w:rsid w:val="006C5495"/>
    <w:pPr>
      <w:widowControl w:val="0"/>
      <w:suppressAutoHyphens w:val="0"/>
      <w:autoSpaceDE w:val="0"/>
      <w:autoSpaceDN w:val="0"/>
      <w:spacing w:before="93"/>
      <w:ind w:left="284"/>
      <w:outlineLvl w:val="0"/>
    </w:pPr>
    <w:rPr>
      <w:rFonts w:ascii="Arial" w:eastAsia="AvenirNext LT Pro Medium" w:hAnsi="Arial" w:cs="AvenirNext LT Pro Medium"/>
      <w:b/>
      <w:bCs/>
      <w:spacing w:val="-10"/>
      <w:sz w:val="44"/>
      <w:szCs w:val="52"/>
      <w:lang w:val="en-US"/>
    </w:rPr>
  </w:style>
  <w:style w:type="paragraph" w:customStyle="1" w:styleId="CoverDate">
    <w:name w:val="Cover Date"/>
    <w:basedOn w:val="a4"/>
    <w:qFormat/>
    <w:rsid w:val="006C5495"/>
    <w:pPr>
      <w:widowControl w:val="0"/>
      <w:suppressAutoHyphens w:val="0"/>
      <w:autoSpaceDE w:val="0"/>
      <w:autoSpaceDN w:val="0"/>
      <w:spacing w:before="126"/>
      <w:ind w:left="284"/>
    </w:pPr>
    <w:rPr>
      <w:rFonts w:ascii="Arial" w:eastAsia="AvenirNext LT Pro Regular" w:hAnsi="Arial" w:cs="AvenirNext LT Pro Regular"/>
      <w:b/>
      <w:spacing w:val="-2"/>
      <w:sz w:val="36"/>
      <w:szCs w:val="22"/>
      <w:lang w:val="en-US"/>
    </w:rPr>
  </w:style>
  <w:style w:type="paragraph" w:customStyle="1" w:styleId="CoverSeries">
    <w:name w:val="Cover Series"/>
    <w:basedOn w:val="a4"/>
    <w:qFormat/>
    <w:rsid w:val="006C5495"/>
    <w:pPr>
      <w:widowControl w:val="0"/>
      <w:suppressAutoHyphens w:val="0"/>
      <w:autoSpaceDE w:val="0"/>
      <w:autoSpaceDN w:val="0"/>
      <w:spacing w:before="241" w:line="244" w:lineRule="auto"/>
      <w:ind w:left="284"/>
    </w:pPr>
    <w:rPr>
      <w:rFonts w:ascii="Arial" w:eastAsia="AvenirNext LT Pro Regular" w:hAnsi="Arial" w:cs="AvenirNext LT Pro Regular"/>
      <w:bCs/>
      <w:color w:val="1A1A1A"/>
      <w:spacing w:val="-4"/>
      <w:sz w:val="40"/>
      <w:szCs w:val="48"/>
      <w:lang w:val="en-US"/>
    </w:rPr>
  </w:style>
  <w:style w:type="paragraph" w:customStyle="1" w:styleId="CoverTitle">
    <w:name w:val="Cover Title"/>
    <w:basedOn w:val="a4"/>
    <w:qFormat/>
    <w:rsid w:val="006C5495"/>
    <w:pPr>
      <w:widowControl w:val="0"/>
      <w:suppressAutoHyphens w:val="0"/>
      <w:autoSpaceDE w:val="0"/>
      <w:autoSpaceDN w:val="0"/>
      <w:spacing w:before="338" w:line="244" w:lineRule="auto"/>
      <w:ind w:left="284" w:right="1002"/>
    </w:pPr>
    <w:rPr>
      <w:rFonts w:ascii="Arial" w:eastAsia="AvenirNext LT Pro Regular" w:hAnsi="Arial" w:cs="AvenirNext LT Pro Regular"/>
      <w:b/>
      <w:bCs/>
      <w:sz w:val="44"/>
      <w:szCs w:val="48"/>
      <w:lang w:val="en-US"/>
    </w:rPr>
  </w:style>
  <w:style w:type="paragraph" w:customStyle="1" w:styleId="aff3">
    <w:name w:val="Мэйл"/>
    <w:basedOn w:val="a4"/>
    <w:qFormat/>
    <w:rsid w:val="00694072"/>
    <w:pPr>
      <w:jc w:val="center"/>
    </w:pPr>
    <w:rPr>
      <w:sz w:val="22"/>
      <w:lang w:val="en-US"/>
    </w:rPr>
  </w:style>
  <w:style w:type="paragraph" w:customStyle="1" w:styleId="aff4">
    <w:name w:val="Авторы"/>
    <w:basedOn w:val="a4"/>
    <w:next w:val="ad"/>
    <w:qFormat/>
    <w:rsid w:val="00694072"/>
    <w:pPr>
      <w:spacing w:before="240" w:after="80"/>
      <w:jc w:val="center"/>
    </w:pPr>
    <w:rPr>
      <w:sz w:val="24"/>
    </w:rPr>
  </w:style>
  <w:style w:type="paragraph" w:styleId="a0">
    <w:name w:val="Bibliography"/>
    <w:basedOn w:val="a5"/>
    <w:next w:val="a4"/>
    <w:qFormat/>
    <w:rsid w:val="003A21B6"/>
    <w:pPr>
      <w:numPr>
        <w:numId w:val="20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character" w:styleId="aff5">
    <w:name w:val="annotation reference"/>
    <w:basedOn w:val="a6"/>
    <w:rsid w:val="006C22C3"/>
    <w:rPr>
      <w:sz w:val="16"/>
      <w:szCs w:val="16"/>
    </w:rPr>
  </w:style>
  <w:style w:type="paragraph" w:styleId="aff6">
    <w:name w:val="annotation text"/>
    <w:basedOn w:val="a4"/>
    <w:link w:val="aff7"/>
    <w:rsid w:val="006C22C3"/>
  </w:style>
  <w:style w:type="character" w:customStyle="1" w:styleId="aff7">
    <w:name w:val="Текст примечания Знак"/>
    <w:basedOn w:val="a6"/>
    <w:link w:val="aff6"/>
    <w:rsid w:val="006C22C3"/>
    <w:rPr>
      <w:lang w:eastAsia="en-US"/>
    </w:rPr>
  </w:style>
  <w:style w:type="paragraph" w:styleId="aff8">
    <w:name w:val="annotation subject"/>
    <w:basedOn w:val="aff6"/>
    <w:next w:val="aff6"/>
    <w:link w:val="aff9"/>
    <w:rsid w:val="006C22C3"/>
    <w:rPr>
      <w:b/>
      <w:bCs/>
    </w:rPr>
  </w:style>
  <w:style w:type="character" w:customStyle="1" w:styleId="aff9">
    <w:name w:val="Тема примечания Знак"/>
    <w:basedOn w:val="aff7"/>
    <w:link w:val="aff8"/>
    <w:rsid w:val="006C22C3"/>
    <w:rPr>
      <w:b/>
      <w:bCs/>
      <w:lang w:eastAsia="en-US"/>
    </w:rPr>
  </w:style>
  <w:style w:type="paragraph" w:styleId="affa">
    <w:name w:val="Balloon Text"/>
    <w:basedOn w:val="a4"/>
    <w:link w:val="affb"/>
    <w:rsid w:val="006C22C3"/>
    <w:rPr>
      <w:rFonts w:ascii="Tahoma" w:hAnsi="Tahoma" w:cs="Tahoma"/>
      <w:sz w:val="16"/>
      <w:szCs w:val="16"/>
    </w:rPr>
  </w:style>
  <w:style w:type="character" w:customStyle="1" w:styleId="affb">
    <w:name w:val="Текст выноски Знак"/>
    <w:basedOn w:val="a6"/>
    <w:link w:val="affa"/>
    <w:rsid w:val="006C22C3"/>
    <w:rPr>
      <w:rFonts w:ascii="Tahoma" w:hAnsi="Tahoma" w:cs="Tahoma"/>
      <w:sz w:val="16"/>
      <w:szCs w:val="16"/>
      <w:lang w:eastAsia="en-US"/>
    </w:rPr>
  </w:style>
  <w:style w:type="paragraph" w:customStyle="1" w:styleId="affc">
    <w:name w:val="Строка таблицы"/>
    <w:basedOn w:val="a4"/>
    <w:qFormat/>
    <w:rsid w:val="00694072"/>
    <w:pPr>
      <w:tabs>
        <w:tab w:val="left" w:pos="1021"/>
      </w:tabs>
    </w:pPr>
    <w:rPr>
      <w:sz w:val="16"/>
    </w:rPr>
  </w:style>
  <w:style w:type="paragraph" w:customStyle="1" w:styleId="a3">
    <w:name w:val="Таблица"/>
    <w:basedOn w:val="a4"/>
    <w:next w:val="a4"/>
    <w:qFormat/>
    <w:rsid w:val="00694072"/>
    <w:pPr>
      <w:numPr>
        <w:numId w:val="22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character" w:styleId="affd">
    <w:name w:val="Emphasis"/>
    <w:basedOn w:val="a6"/>
    <w:uiPriority w:val="20"/>
    <w:qFormat/>
    <w:locked/>
    <w:rsid w:val="003B004B"/>
    <w:rPr>
      <w:i/>
      <w:iCs/>
    </w:rPr>
  </w:style>
  <w:style w:type="character" w:customStyle="1" w:styleId="20">
    <w:name w:val="Заголовок 2 Знак"/>
    <w:basedOn w:val="a6"/>
    <w:link w:val="2"/>
    <w:rsid w:val="00694072"/>
    <w:rPr>
      <w:rFonts w:eastAsia="SimSun"/>
      <w:i/>
      <w:iCs/>
      <w:noProof/>
      <w:lang w:eastAsia="en-US"/>
    </w:rPr>
  </w:style>
  <w:style w:type="character" w:customStyle="1" w:styleId="30">
    <w:name w:val="Заголовок 3 Знак"/>
    <w:basedOn w:val="a6"/>
    <w:link w:val="3"/>
    <w:uiPriority w:val="1"/>
    <w:rsid w:val="00694072"/>
    <w:rPr>
      <w:rFonts w:eastAsia="SimSun"/>
      <w:i/>
      <w:iCs/>
      <w:noProof/>
      <w:lang w:eastAsia="en-US"/>
    </w:rPr>
  </w:style>
  <w:style w:type="character" w:customStyle="1" w:styleId="40">
    <w:name w:val="Заголовок 4 Знак"/>
    <w:basedOn w:val="a6"/>
    <w:link w:val="4"/>
    <w:uiPriority w:val="1"/>
    <w:rsid w:val="00694072"/>
    <w:rPr>
      <w:rFonts w:eastAsia="SimSun"/>
      <w:i/>
      <w:iCs/>
      <w:noProof/>
      <w:lang w:eastAsia="en-US"/>
    </w:rPr>
  </w:style>
  <w:style w:type="character" w:customStyle="1" w:styleId="50">
    <w:name w:val="Заголовок 5 Знак"/>
    <w:basedOn w:val="a6"/>
    <w:link w:val="5"/>
    <w:rsid w:val="00694072"/>
    <w:rPr>
      <w:rFonts w:eastAsia="SimSun"/>
      <w:smallCaps/>
      <w:noProof/>
      <w:lang w:eastAsia="en-US"/>
    </w:rPr>
  </w:style>
  <w:style w:type="character" w:customStyle="1" w:styleId="60">
    <w:name w:val="Заголовок 6 Знак"/>
    <w:basedOn w:val="a6"/>
    <w:link w:val="6"/>
    <w:uiPriority w:val="9"/>
    <w:semiHidden/>
    <w:rsid w:val="00694072"/>
    <w:rPr>
      <w:rFonts w:eastAsiaTheme="majorEastAsia" w:cstheme="majorBidi"/>
      <w:i/>
      <w:iCs/>
      <w:color w:val="000000" w:themeColor="text1"/>
      <w:lang w:eastAsia="en-US"/>
    </w:rPr>
  </w:style>
  <w:style w:type="paragraph" w:styleId="affe">
    <w:name w:val="Title"/>
    <w:basedOn w:val="a4"/>
    <w:next w:val="a4"/>
    <w:link w:val="afff"/>
    <w:qFormat/>
    <w:locked/>
    <w:rsid w:val="00694072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ff">
    <w:name w:val="Название Знак"/>
    <w:basedOn w:val="a6"/>
    <w:link w:val="affe"/>
    <w:rsid w:val="00694072"/>
    <w:rPr>
      <w:rFonts w:eastAsiaTheme="majorEastAsia" w:cstheme="majorBidi"/>
      <w:color w:val="000000" w:themeColor="text1"/>
      <w:kern w:val="28"/>
      <w:sz w:val="48"/>
      <w:szCs w:val="52"/>
      <w:lang w:eastAsia="en-US"/>
    </w:rPr>
  </w:style>
  <w:style w:type="paragraph" w:customStyle="1" w:styleId="a">
    <w:name w:val="Название рисунка"/>
    <w:basedOn w:val="a4"/>
    <w:qFormat/>
    <w:rsid w:val="00694072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-">
    <w:name w:val="Список-перечень"/>
    <w:basedOn w:val="a5"/>
    <w:next w:val="a5"/>
    <w:qFormat/>
    <w:rsid w:val="00694072"/>
    <w:pPr>
      <w:numPr>
        <w:numId w:val="21"/>
      </w:numPr>
      <w:spacing w:after="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Body Text" w:locked="1"/>
    <w:lsdException w:name="Subtitle" w:locked="1" w:qFormat="1"/>
    <w:lsdException w:name="Hyperlink" w:uiPriority="99"/>
    <w:lsdException w:name="Strong" w:locked="1" w:qFormat="1"/>
    <w:lsdException w:name="Emphasis" w:locked="1" w:qFormat="1"/>
    <w:lsdException w:name="Normal (Web)" w:uiPriority="99"/>
    <w:lsdException w:name="Table Grid" w:locked="1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4">
    <w:name w:val="Normal"/>
    <w:qFormat/>
    <w:rsid w:val="00BA097E"/>
    <w:pPr>
      <w:suppressAutoHyphens/>
      <w:jc w:val="center"/>
    </w:pPr>
    <w:rPr>
      <w:lang w:eastAsia="en-US"/>
    </w:rPr>
  </w:style>
  <w:style w:type="paragraph" w:styleId="1">
    <w:name w:val="heading 1"/>
    <w:basedOn w:val="a4"/>
    <w:next w:val="a4"/>
    <w:link w:val="10"/>
    <w:qFormat/>
    <w:rsid w:val="00E14FD7"/>
    <w:pPr>
      <w:keepNext/>
      <w:keepLines/>
      <w:numPr>
        <w:numId w:val="3"/>
      </w:numPr>
      <w:tabs>
        <w:tab w:val="left" w:pos="357"/>
      </w:tabs>
      <w:suppressAutoHyphens w:val="0"/>
      <w:spacing w:before="160" w:after="80"/>
      <w:outlineLvl w:val="0"/>
    </w:pPr>
    <w:rPr>
      <w:rFonts w:eastAsia="SimSun"/>
      <w:smallCaps/>
      <w:noProof/>
    </w:rPr>
  </w:style>
  <w:style w:type="paragraph" w:styleId="2">
    <w:name w:val="heading 2"/>
    <w:basedOn w:val="a4"/>
    <w:next w:val="a4"/>
    <w:qFormat/>
    <w:rsid w:val="0052087A"/>
    <w:pPr>
      <w:keepNext/>
      <w:keepLines/>
      <w:numPr>
        <w:ilvl w:val="1"/>
        <w:numId w:val="3"/>
      </w:numPr>
      <w:suppressAutoHyphens w:val="0"/>
      <w:spacing w:before="120" w:after="60"/>
      <w:jc w:val="left"/>
      <w:outlineLvl w:val="1"/>
    </w:pPr>
    <w:rPr>
      <w:rFonts w:eastAsia="SimSun"/>
      <w:i/>
      <w:iCs/>
      <w:noProof/>
    </w:rPr>
  </w:style>
  <w:style w:type="paragraph" w:styleId="3">
    <w:name w:val="heading 3"/>
    <w:basedOn w:val="a4"/>
    <w:next w:val="a4"/>
    <w:qFormat/>
    <w:rsid w:val="00CD6CAF"/>
    <w:pPr>
      <w:numPr>
        <w:ilvl w:val="2"/>
        <w:numId w:val="3"/>
      </w:numPr>
      <w:suppressAutoHyphens w:val="0"/>
      <w:spacing w:line="240" w:lineRule="exact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4"/>
    <w:next w:val="a4"/>
    <w:qFormat/>
    <w:rsid w:val="00E077CB"/>
    <w:pPr>
      <w:numPr>
        <w:ilvl w:val="3"/>
        <w:numId w:val="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  <w:lang w:val="en-US"/>
    </w:rPr>
  </w:style>
  <w:style w:type="paragraph" w:styleId="5">
    <w:name w:val="heading 5"/>
    <w:basedOn w:val="a4"/>
    <w:next w:val="a4"/>
    <w:qFormat/>
    <w:rsid w:val="00CD6CAF"/>
    <w:pPr>
      <w:tabs>
        <w:tab w:val="left" w:pos="360"/>
      </w:tabs>
      <w:suppressAutoHyphens w:val="0"/>
      <w:spacing w:before="160" w:after="80"/>
      <w:outlineLvl w:val="4"/>
    </w:pPr>
    <w:rPr>
      <w:rFonts w:eastAsia="SimSun"/>
      <w:smallCaps/>
      <w:noProof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customStyle="1" w:styleId="-0">
    <w:name w:val="Список-перечисление"/>
    <w:basedOn w:val="a5"/>
    <w:rsid w:val="00E077CB"/>
    <w:pPr>
      <w:numPr>
        <w:numId w:val="1"/>
      </w:numPr>
      <w:suppressAutoHyphens w:val="0"/>
    </w:pPr>
    <w:rPr>
      <w:rFonts w:eastAsia="SimSun"/>
      <w:lang w:eastAsia="ru-RU"/>
    </w:rPr>
  </w:style>
  <w:style w:type="paragraph" w:styleId="a5">
    <w:name w:val="Body Text"/>
    <w:basedOn w:val="a4"/>
    <w:link w:val="af8"/>
    <w:rsid w:val="007B51FE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paragraph" w:customStyle="1" w:styleId="aa">
    <w:name w:val="Подзаголовок колонки табл"/>
    <w:basedOn w:val="a4"/>
    <w:next w:val="a4"/>
    <w:rsid w:val="00C16FAD"/>
    <w:rPr>
      <w:b/>
      <w:i/>
      <w:iCs/>
      <w:sz w:val="15"/>
      <w:szCs w:val="15"/>
    </w:rPr>
  </w:style>
  <w:style w:type="paragraph" w:customStyle="1" w:styleId="ab">
    <w:name w:val="Заголовок колонки табл"/>
    <w:basedOn w:val="a4"/>
    <w:rsid w:val="00471795"/>
    <w:rPr>
      <w:b/>
      <w:bCs/>
      <w:sz w:val="16"/>
      <w:szCs w:val="16"/>
    </w:rPr>
  </w:style>
  <w:style w:type="paragraph" w:customStyle="1" w:styleId="ac">
    <w:name w:val="Аннотация"/>
    <w:rsid w:val="00471795"/>
    <w:pPr>
      <w:suppressAutoHyphens/>
      <w:spacing w:after="200"/>
      <w:ind w:firstLine="274"/>
      <w:jc w:val="both"/>
    </w:pPr>
    <w:rPr>
      <w:b/>
      <w:bCs/>
      <w:sz w:val="18"/>
      <w:szCs w:val="18"/>
      <w:lang w:val="en-US" w:eastAsia="en-US"/>
    </w:rPr>
  </w:style>
  <w:style w:type="paragraph" w:customStyle="1" w:styleId="ad">
    <w:name w:val="Организация"/>
    <w:qFormat/>
    <w:rsid w:val="00CD6CAF"/>
    <w:pPr>
      <w:suppressAutoHyphens/>
      <w:jc w:val="center"/>
    </w:pPr>
    <w:rPr>
      <w:i/>
      <w:lang w:eastAsia="en-US"/>
    </w:rPr>
  </w:style>
  <w:style w:type="paragraph" w:customStyle="1" w:styleId="ae">
    <w:name w:val="Автор"/>
    <w:rsid w:val="00CD6CAF"/>
    <w:pPr>
      <w:suppressAutoHyphens/>
      <w:spacing w:before="360" w:after="40"/>
      <w:jc w:val="center"/>
    </w:pPr>
    <w:rPr>
      <w:sz w:val="22"/>
      <w:szCs w:val="22"/>
      <w:lang w:eastAsia="en-US"/>
    </w:rPr>
  </w:style>
  <w:style w:type="paragraph" w:customStyle="1" w:styleId="a1">
    <w:name w:val="Нумерация рисунка"/>
    <w:next w:val="a5"/>
    <w:rsid w:val="00570C9F"/>
    <w:pPr>
      <w:numPr>
        <w:numId w:val="4"/>
      </w:numPr>
      <w:tabs>
        <w:tab w:val="left" w:pos="533"/>
      </w:tabs>
      <w:spacing w:before="80" w:after="200"/>
      <w:ind w:left="357" w:hanging="357"/>
      <w:jc w:val="both"/>
    </w:pPr>
    <w:rPr>
      <w:rFonts w:eastAsia="SimSun"/>
      <w:noProof/>
      <w:sz w:val="16"/>
      <w:szCs w:val="16"/>
      <w:lang w:eastAsia="en-US"/>
    </w:rPr>
  </w:style>
  <w:style w:type="paragraph" w:customStyle="1" w:styleId="af">
    <w:name w:val="Ключевые слова"/>
    <w:rsid w:val="00CD6CAF"/>
    <w:pPr>
      <w:suppressAutoHyphens/>
      <w:spacing w:after="120"/>
      <w:ind w:firstLine="274"/>
      <w:jc w:val="both"/>
    </w:pPr>
    <w:rPr>
      <w:b/>
      <w:bCs/>
      <w:i/>
      <w:iCs/>
      <w:sz w:val="18"/>
      <w:szCs w:val="18"/>
      <w:lang w:eastAsia="en-US"/>
    </w:rPr>
  </w:style>
  <w:style w:type="paragraph" w:customStyle="1" w:styleId="af0">
    <w:name w:val="Заголовок статьи"/>
    <w:rsid w:val="001A0DB0"/>
    <w:pPr>
      <w:suppressAutoHyphens/>
      <w:spacing w:before="240" w:after="120"/>
      <w:jc w:val="center"/>
    </w:pPr>
    <w:rPr>
      <w:bCs/>
      <w:sz w:val="48"/>
      <w:szCs w:val="48"/>
      <w:lang w:val="en-US" w:eastAsia="en-US"/>
    </w:rPr>
  </w:style>
  <w:style w:type="paragraph" w:customStyle="1" w:styleId="af1">
    <w:name w:val="Финансирование"/>
    <w:rsid w:val="00570C9F"/>
    <w:pPr>
      <w:framePr w:wrap="auto" w:hAnchor="margin" w:yAlign="bottom"/>
      <w:pBdr>
        <w:top w:val="single" w:sz="4" w:space="2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ind w:firstLine="288"/>
    </w:pPr>
    <w:rPr>
      <w:sz w:val="16"/>
      <w:szCs w:val="16"/>
      <w:lang w:val="en-US" w:eastAsia="en-US"/>
    </w:rPr>
  </w:style>
  <w:style w:type="paragraph" w:customStyle="1" w:styleId="af2">
    <w:name w:val="Текст ячейки"/>
    <w:rsid w:val="00E077CB"/>
    <w:pPr>
      <w:jc w:val="both"/>
    </w:pPr>
    <w:rPr>
      <w:rFonts w:eastAsia="SimSun"/>
      <w:noProof/>
      <w:sz w:val="16"/>
      <w:szCs w:val="16"/>
      <w:lang w:val="en-US" w:eastAsia="en-US"/>
    </w:rPr>
  </w:style>
  <w:style w:type="paragraph" w:customStyle="1" w:styleId="af3">
    <w:name w:val="Сноска к таблице"/>
    <w:rsid w:val="00F567C8"/>
    <w:pPr>
      <w:tabs>
        <w:tab w:val="num" w:pos="0"/>
        <w:tab w:val="left" w:pos="29"/>
      </w:tabs>
      <w:suppressAutoHyphens/>
      <w:spacing w:before="60" w:after="120"/>
      <w:ind w:left="748" w:hanging="357"/>
      <w:jc w:val="right"/>
    </w:pPr>
    <w:rPr>
      <w:rFonts w:eastAsia="MS Mincho"/>
      <w:sz w:val="12"/>
      <w:szCs w:val="12"/>
      <w:lang w:eastAsia="en-US"/>
    </w:rPr>
  </w:style>
  <w:style w:type="character" w:customStyle="1" w:styleId="af4">
    <w:name w:val="Нижний колонтитул Знак"/>
    <w:link w:val="af5"/>
    <w:locked/>
    <w:rsid w:val="004E1ABD"/>
    <w:rPr>
      <w:lang w:eastAsia="en-US"/>
    </w:rPr>
  </w:style>
  <w:style w:type="paragraph" w:styleId="af6">
    <w:name w:val="header"/>
    <w:basedOn w:val="a4"/>
    <w:link w:val="af9"/>
    <w:uiPriority w:val="99"/>
    <w:rsid w:val="000B3FAD"/>
    <w:pPr>
      <w:pBdr>
        <w:bottom w:val="single" w:sz="4" w:space="4" w:color="auto"/>
      </w:pBdr>
      <w:tabs>
        <w:tab w:val="center" w:pos="4677"/>
        <w:tab w:val="right" w:pos="9355"/>
      </w:tabs>
      <w:spacing w:after="120"/>
    </w:pPr>
    <w:rPr>
      <w:i/>
      <w:sz w:val="18"/>
    </w:rPr>
  </w:style>
  <w:style w:type="paragraph" w:styleId="af5">
    <w:name w:val="footer"/>
    <w:basedOn w:val="a4"/>
    <w:link w:val="af4"/>
    <w:rsid w:val="00471795"/>
    <w:pPr>
      <w:tabs>
        <w:tab w:val="center" w:pos="4677"/>
        <w:tab w:val="right" w:pos="9355"/>
      </w:tabs>
    </w:pPr>
  </w:style>
  <w:style w:type="character" w:customStyle="1" w:styleId="10">
    <w:name w:val="Заголовок 1 Знак"/>
    <w:link w:val="1"/>
    <w:locked/>
    <w:rsid w:val="00E14FD7"/>
    <w:rPr>
      <w:rFonts w:eastAsia="SimSun"/>
      <w:smallCaps/>
      <w:noProof/>
      <w:lang w:eastAsia="en-US"/>
    </w:rPr>
  </w:style>
  <w:style w:type="paragraph" w:customStyle="1" w:styleId="Equtation">
    <w:name w:val="Equtation"/>
    <w:basedOn w:val="a4"/>
    <w:next w:val="a5"/>
    <w:rsid w:val="0052087A"/>
    <w:pPr>
      <w:tabs>
        <w:tab w:val="center" w:pos="2520"/>
        <w:tab w:val="right" w:pos="5040"/>
      </w:tabs>
      <w:suppressAutoHyphens w:val="0"/>
      <w:spacing w:before="240" w:after="240" w:line="216" w:lineRule="auto"/>
      <w:jc w:val="right"/>
    </w:pPr>
    <w:rPr>
      <w:rFonts w:ascii="Symbol" w:hAnsi="Symbol" w:cs="Symbol"/>
    </w:rPr>
  </w:style>
  <w:style w:type="paragraph" w:customStyle="1" w:styleId="a2">
    <w:name w:val="список лит-ры"/>
    <w:uiPriority w:val="99"/>
    <w:qFormat/>
    <w:rsid w:val="00ED0F52"/>
    <w:pPr>
      <w:tabs>
        <w:tab w:val="left" w:pos="357"/>
        <w:tab w:val="num" w:pos="1070"/>
      </w:tabs>
      <w:spacing w:after="50" w:line="180" w:lineRule="exact"/>
      <w:ind w:left="1070" w:hanging="360"/>
      <w:jc w:val="both"/>
    </w:pPr>
    <w:rPr>
      <w:noProof/>
      <w:sz w:val="16"/>
      <w:szCs w:val="16"/>
      <w:lang w:eastAsia="en-US"/>
    </w:rPr>
  </w:style>
  <w:style w:type="paragraph" w:customStyle="1" w:styleId="a9">
    <w:name w:val="Заголовок табл"/>
    <w:rsid w:val="00C16FAD"/>
    <w:pPr>
      <w:tabs>
        <w:tab w:val="left" w:pos="357"/>
      </w:tabs>
      <w:spacing w:before="240" w:after="120" w:line="216" w:lineRule="auto"/>
      <w:ind w:left="357" w:hanging="357"/>
      <w:jc w:val="center"/>
    </w:pPr>
    <w:rPr>
      <w:rFonts w:eastAsia="SimSun"/>
      <w:smallCaps/>
      <w:noProof/>
      <w:sz w:val="16"/>
      <w:szCs w:val="16"/>
      <w:lang w:eastAsia="en-US"/>
    </w:rPr>
  </w:style>
  <w:style w:type="character" w:customStyle="1" w:styleId="af8">
    <w:name w:val="Основной текст Знак"/>
    <w:link w:val="a5"/>
    <w:locked/>
    <w:rsid w:val="00F967FE"/>
    <w:rPr>
      <w:rFonts w:eastAsia="MS Mincho"/>
      <w:lang w:eastAsia="en-US"/>
    </w:rPr>
  </w:style>
  <w:style w:type="character" w:styleId="af7">
    <w:name w:val="Hyperlink"/>
    <w:uiPriority w:val="99"/>
    <w:unhideWhenUsed/>
    <w:rsid w:val="00ED7506"/>
    <w:rPr>
      <w:color w:val="0000FF"/>
      <w:u w:val="single"/>
    </w:rPr>
  </w:style>
  <w:style w:type="character" w:customStyle="1" w:styleId="af9">
    <w:name w:val="Верхний колонтитул Знак"/>
    <w:link w:val="af6"/>
    <w:uiPriority w:val="99"/>
    <w:rsid w:val="00855765"/>
    <w:rPr>
      <w:i/>
      <w:sz w:val="18"/>
      <w:lang w:eastAsia="en-US"/>
    </w:rPr>
  </w:style>
  <w:style w:type="paragraph" w:styleId="afa">
    <w:name w:val="List Paragraph"/>
    <w:basedOn w:val="a4"/>
    <w:uiPriority w:val="34"/>
    <w:qFormat/>
    <w:rsid w:val="000D1E56"/>
    <w:pPr>
      <w:suppressAutoHyphens w:val="0"/>
      <w:spacing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</w:rPr>
  </w:style>
  <w:style w:type="paragraph" w:styleId="afb">
    <w:name w:val="Normal (Web)"/>
    <w:basedOn w:val="a4"/>
    <w:uiPriority w:val="99"/>
    <w:unhideWhenUsed/>
    <w:rsid w:val="00060699"/>
    <w:pPr>
      <w:suppressAutoHyphens w:val="0"/>
      <w:spacing w:before="100" w:beforeAutospacing="1" w:after="100" w:afterAutospacing="1"/>
      <w:jc w:val="left"/>
    </w:pPr>
    <w:rPr>
      <w:sz w:val="24"/>
      <w:szCs w:val="24"/>
      <w:lang w:eastAsia="ru-RU"/>
    </w:rPr>
  </w:style>
  <w:style w:type="paragraph" w:styleId="afc">
    <w:name w:val="No Spacing"/>
    <w:uiPriority w:val="1"/>
    <w:qFormat/>
    <w:rsid w:val="003D5658"/>
    <w:rPr>
      <w:rFonts w:ascii="Calibri" w:eastAsia="Calibri" w:hAnsi="Calibri"/>
      <w:sz w:val="22"/>
      <w:szCs w:val="22"/>
      <w:lang w:eastAsia="en-US"/>
    </w:rPr>
  </w:style>
  <w:style w:type="table" w:styleId="afd">
    <w:name w:val="Table Grid"/>
    <w:basedOn w:val="a7"/>
    <w:uiPriority w:val="59"/>
    <w:locked/>
    <w:rsid w:val="009718BA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e">
    <w:name w:val="footnote text"/>
    <w:basedOn w:val="a4"/>
    <w:link w:val="aff"/>
    <w:rsid w:val="00914615"/>
  </w:style>
  <w:style w:type="character" w:customStyle="1" w:styleId="aff">
    <w:name w:val="Текст сноски Знак"/>
    <w:link w:val="afe"/>
    <w:rsid w:val="00914615"/>
    <w:rPr>
      <w:lang w:eastAsia="en-US"/>
    </w:rPr>
  </w:style>
  <w:style w:type="character" w:styleId="aff0">
    <w:name w:val="footnote reference"/>
    <w:rsid w:val="00914615"/>
    <w:rPr>
      <w:vertAlign w:val="superscript"/>
    </w:rPr>
  </w:style>
  <w:style w:type="paragraph" w:styleId="aff1">
    <w:name w:val="endnote text"/>
    <w:basedOn w:val="a4"/>
    <w:link w:val="aff2"/>
    <w:rsid w:val="00223838"/>
  </w:style>
  <w:style w:type="character" w:customStyle="1" w:styleId="aff2">
    <w:name w:val="Текст концевой сноски Знак"/>
    <w:link w:val="aff1"/>
    <w:rsid w:val="00223838"/>
    <w:rPr>
      <w:lang w:eastAsia="en-US"/>
    </w:rPr>
  </w:style>
  <w:style w:type="character" w:styleId="CoverNumber">
    <w:name w:val="endnote reference"/>
    <w:rsid w:val="00223838"/>
    <w:rPr>
      <w:vertAlign w:val="superscript"/>
    </w:rPr>
  </w:style>
  <w:style w:type="paragraph" w:customStyle="1" w:styleId="CoverDate">
    <w:name w:val="Cover Number"/>
    <w:basedOn w:val="a4"/>
    <w:qFormat/>
    <w:rsid w:val="006C5495"/>
    <w:pPr>
      <w:widowControl w:val="0"/>
      <w:suppressAutoHyphens w:val="0"/>
      <w:autoSpaceDE w:val="0"/>
      <w:autoSpaceDN w:val="0"/>
      <w:spacing w:before="93"/>
      <w:ind w:left="284"/>
      <w:jc w:val="left"/>
      <w:outlineLvl w:val="0"/>
    </w:pPr>
    <w:rPr>
      <w:rFonts w:ascii="Arial" w:eastAsia="AvenirNext LT Pro Medium" w:hAnsi="Arial" w:cs="AvenirNext LT Pro Medium"/>
      <w:b/>
      <w:bCs/>
      <w:spacing w:val="-10"/>
      <w:sz w:val="44"/>
      <w:szCs w:val="52"/>
      <w:lang w:val="en-US"/>
    </w:rPr>
  </w:style>
  <w:style w:type="paragraph" w:customStyle="1" w:styleId="CoverSeries">
    <w:name w:val="Cover Date"/>
    <w:basedOn w:val="a4"/>
    <w:qFormat/>
    <w:rsid w:val="006C5495"/>
    <w:pPr>
      <w:widowControl w:val="0"/>
      <w:suppressAutoHyphens w:val="0"/>
      <w:autoSpaceDE w:val="0"/>
      <w:autoSpaceDN w:val="0"/>
      <w:spacing w:before="126"/>
      <w:ind w:left="284"/>
      <w:jc w:val="left"/>
    </w:pPr>
    <w:rPr>
      <w:rFonts w:ascii="Arial" w:eastAsia="AvenirNext LT Pro Regular" w:hAnsi="Arial" w:cs="AvenirNext LT Pro Regular"/>
      <w:b/>
      <w:spacing w:val="-2"/>
      <w:sz w:val="36"/>
      <w:szCs w:val="22"/>
      <w:lang w:val="en-US"/>
    </w:rPr>
  </w:style>
  <w:style w:type="paragraph" w:customStyle="1" w:styleId="CoverTitle">
    <w:name w:val="Cover Series"/>
    <w:basedOn w:val="a4"/>
    <w:qFormat/>
    <w:rsid w:val="006C5495"/>
    <w:pPr>
      <w:widowControl w:val="0"/>
      <w:suppressAutoHyphens w:val="0"/>
      <w:autoSpaceDE w:val="0"/>
      <w:autoSpaceDN w:val="0"/>
      <w:spacing w:before="241" w:line="244" w:lineRule="auto"/>
      <w:ind w:left="284"/>
      <w:jc w:val="left"/>
    </w:pPr>
    <w:rPr>
      <w:rFonts w:ascii="Arial" w:eastAsia="AvenirNext LT Pro Regular" w:hAnsi="Arial" w:cs="AvenirNext LT Pro Regular"/>
      <w:bCs/>
      <w:color w:val="1A1A1A"/>
      <w:spacing w:val="-4"/>
      <w:sz w:val="40"/>
      <w:szCs w:val="48"/>
      <w:lang w:val="en-US"/>
    </w:rPr>
  </w:style>
  <w:style w:type="paragraph" w:customStyle="1" w:styleId="aff3">
    <w:name w:val="Cover Title"/>
    <w:basedOn w:val="a4"/>
    <w:qFormat/>
    <w:rsid w:val="006C5495"/>
    <w:pPr>
      <w:widowControl w:val="0"/>
      <w:suppressAutoHyphens w:val="0"/>
      <w:autoSpaceDE w:val="0"/>
      <w:autoSpaceDN w:val="0"/>
      <w:spacing w:before="338" w:line="244" w:lineRule="auto"/>
      <w:ind w:left="284" w:right="1002"/>
      <w:jc w:val="left"/>
    </w:pPr>
    <w:rPr>
      <w:rFonts w:ascii="Arial" w:eastAsia="AvenirNext LT Pro Regular" w:hAnsi="Arial" w:cs="AvenirNext LT Pro Regular"/>
      <w:b/>
      <w:bCs/>
      <w:sz w:val="44"/>
      <w:szCs w:val="48"/>
      <w:lang w:val="en-US"/>
    </w:rPr>
  </w:style>
  <w:style w:type="paragraph" w:customStyle="1" w:styleId="aff4">
    <w:name w:val="Мэйл"/>
    <w:basedOn w:val="a4"/>
    <w:qFormat/>
    <w:rsid w:val="00272D0C"/>
    <w:pPr>
      <w:spacing w:after="120"/>
    </w:pPr>
    <w:rPr>
      <w:lang w:val="en-US"/>
    </w:rPr>
  </w:style>
  <w:style w:type="paragraph" w:customStyle="1" w:styleId="a0">
    <w:name w:val="Авторы"/>
    <w:basedOn w:val="a4"/>
    <w:next w:val="ad"/>
    <w:qFormat/>
    <w:rsid w:val="00272D0C"/>
    <w:pPr>
      <w:spacing w:before="240" w:after="120"/>
    </w:pPr>
    <w:rPr>
      <w:sz w:val="24"/>
    </w:rPr>
  </w:style>
  <w:style w:type="paragraph" w:styleId="aff5">
    <w:name w:val="Bibliography"/>
    <w:basedOn w:val="a4"/>
    <w:next w:val="a4"/>
    <w:uiPriority w:val="37"/>
    <w:semiHidden/>
    <w:unhideWhenUsed/>
    <w:rsid w:val="00272D0C"/>
  </w:style>
  <w:style w:type="character" w:styleId="aff6">
    <w:name w:val="annotation reference"/>
    <w:basedOn w:val="a6"/>
    <w:rsid w:val="006C22C3"/>
    <w:rPr>
      <w:sz w:val="16"/>
      <w:szCs w:val="16"/>
    </w:rPr>
  </w:style>
  <w:style w:type="paragraph" w:styleId="aff7">
    <w:name w:val="annotation text"/>
    <w:basedOn w:val="a4"/>
    <w:link w:val="aff8"/>
    <w:rsid w:val="006C22C3"/>
  </w:style>
  <w:style w:type="character" w:customStyle="1" w:styleId="aff8">
    <w:name w:val="Текст примечания Знак"/>
    <w:basedOn w:val="a6"/>
    <w:link w:val="aff7"/>
    <w:rsid w:val="006C22C3"/>
    <w:rPr>
      <w:lang w:eastAsia="en-US"/>
    </w:rPr>
  </w:style>
  <w:style w:type="paragraph" w:styleId="aff9">
    <w:name w:val="annotation subject"/>
    <w:basedOn w:val="aff7"/>
    <w:next w:val="aff7"/>
    <w:link w:val="affa"/>
    <w:rsid w:val="006C22C3"/>
    <w:rPr>
      <w:b/>
      <w:bCs/>
    </w:rPr>
  </w:style>
  <w:style w:type="character" w:customStyle="1" w:styleId="affa">
    <w:name w:val="Тема примечания Знак"/>
    <w:basedOn w:val="aff8"/>
    <w:link w:val="aff9"/>
    <w:rsid w:val="006C22C3"/>
    <w:rPr>
      <w:b/>
      <w:bCs/>
      <w:lang w:eastAsia="en-US"/>
    </w:rPr>
  </w:style>
  <w:style w:type="paragraph" w:styleId="affb">
    <w:name w:val="Balloon Text"/>
    <w:basedOn w:val="a4"/>
    <w:link w:val="affc"/>
    <w:rsid w:val="006C22C3"/>
    <w:rPr>
      <w:rFonts w:ascii="Tahoma" w:hAnsi="Tahoma" w:cs="Tahoma"/>
      <w:sz w:val="16"/>
      <w:szCs w:val="16"/>
    </w:rPr>
  </w:style>
  <w:style w:type="character" w:customStyle="1" w:styleId="affc">
    <w:name w:val="Текст выноски Знак"/>
    <w:basedOn w:val="a6"/>
    <w:link w:val="affb"/>
    <w:rsid w:val="006C22C3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83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57179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73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24989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79569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49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0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45240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6641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914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307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4590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30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774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08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4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4255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872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2713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8220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071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920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0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50091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11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953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139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829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296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50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1241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014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770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627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197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86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2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02931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33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0165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1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41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393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7132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5182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813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5347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2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hart" Target="charts/chart1.xml"/><Relationship Id="rId17" Type="http://schemas.openxmlformats.org/officeDocument/2006/relationships/hyperlink" Target="https://elibrary.ru/item.asp?id=88917797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library.ru/item.asp?id=88968989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boris_antipin@mail.ru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doi.org/10.3390/jsan13060082" TargetMode="Externa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vod19\Documents\Boris\&#1055;&#1088;&#1086;&#1073;&#1083;&#1077;&#1084;&#1085;&#1072;&#1072;&#1103;%20&#1083;&#1072;&#1073;&#1086;&#1088;&#1072;&#1090;&#1086;&#1088;&#1080;&#1103;\&#1050;&#1086;&#1085;&#1092;&#1077;&#1088;&#1077;&#1085;&#1094;&#1080;&#1080;\&#1057;&#1055;&#1073;&#1053;&#1058;&#1054;&#1056;&#1069;&#1057;\2026\&#1040;&#1085;&#1090;&#1080;&#1087;&#1080;&#1085;\&#1056;&#1077;&#1079;&#1091;&#1083;&#1100;&#1090;&#1072;&#1090;&#1099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vod19\Documents\Boris\&#1055;&#1088;&#1086;&#1073;&#1083;&#1077;&#1084;&#1085;&#1072;&#1072;&#1103;%20&#1083;&#1072;&#1073;&#1086;&#1088;&#1072;&#1090;&#1086;&#1088;&#1080;&#1103;\&#1050;&#1086;&#1085;&#1092;&#1077;&#1088;&#1077;&#1085;&#1094;&#1080;&#1080;\&#1057;&#1055;&#1073;&#1053;&#1058;&#1054;&#1056;&#1069;&#1057;\2026\&#1040;&#1085;&#1090;&#1080;&#1087;&#1080;&#1085;\&#1056;&#1077;&#1079;&#1091;&#1083;&#1100;&#1090;&#1072;&#1090;&#1099;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C:\Users\vod19\Documents\Boris\&#1055;&#1088;&#1086;&#1073;&#1083;&#1077;&#1084;&#1085;&#1072;&#1072;&#1103;%20&#1083;&#1072;&#1073;&#1086;&#1088;&#1072;&#1090;&#1086;&#1088;&#1080;&#1103;\&#1050;&#1086;&#1085;&#1092;&#1077;&#1088;&#1077;&#1085;&#1094;&#1080;&#1080;\&#1057;&#1055;&#1073;&#1053;&#1058;&#1054;&#1056;&#1069;&#1057;\2026\&#1040;&#1085;&#1090;&#1080;&#1087;&#1080;&#1085;\&#1056;&#1077;&#1079;&#1091;&#1083;&#1100;&#1090;&#1072;&#1090;&#1099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601715636399827"/>
          <c:y val="0.12147600172860054"/>
          <c:w val="0.61907430254565265"/>
          <c:h val="0.71983501767141034"/>
        </c:manualLayout>
      </c:layout>
      <c:lineChart>
        <c:grouping val="standard"/>
        <c:varyColors val="0"/>
        <c:ser>
          <c:idx val="0"/>
          <c:order val="0"/>
          <c:tx>
            <c:v>500 Гц</c:v>
          </c:tx>
          <c:cat>
            <c:numLit>
              <c:formatCode>General</c:formatCode>
              <c:ptCount val="1"/>
              <c:pt idx="0">
                <c:v>0.5</c:v>
              </c:pt>
            </c:numLit>
          </c:cat>
          <c:val>
            <c:numRef>
              <c:f>'Частота импульсов'!$F$21:$F$27</c:f>
              <c:numCache>
                <c:formatCode>0</c:formatCode>
                <c:ptCount val="7"/>
                <c:pt idx="0">
                  <c:v>-33.161333097283425</c:v>
                </c:pt>
                <c:pt idx="1">
                  <c:v>-27.140733184003789</c:v>
                </c:pt>
                <c:pt idx="2">
                  <c:v>-21.120133270724114</c:v>
                </c:pt>
                <c:pt idx="3">
                  <c:v>-17.598308089610974</c:v>
                </c:pt>
                <c:pt idx="4">
                  <c:v>-13.161333097283588</c:v>
                </c:pt>
                <c:pt idx="5">
                  <c:v>-10.238772383718965</c:v>
                </c:pt>
                <c:pt idx="6">
                  <c:v>-7.1407331840039765</c:v>
                </c:pt>
              </c:numCache>
            </c:numRef>
          </c:val>
          <c:smooth val="0"/>
        </c:ser>
        <c:ser>
          <c:idx val="1"/>
          <c:order val="1"/>
          <c:tx>
            <c:v>1000 Гц</c:v>
          </c:tx>
          <c:cat>
            <c:numLit>
              <c:formatCode>General</c:formatCode>
              <c:ptCount val="1"/>
              <c:pt idx="0">
                <c:v>0.5</c:v>
              </c:pt>
            </c:numLit>
          </c:cat>
          <c:val>
            <c:numRef>
              <c:f>'Частота импульсов'!$G$21:$G$27</c:f>
              <c:numCache>
                <c:formatCode>0</c:formatCode>
                <c:ptCount val="7"/>
                <c:pt idx="0">
                  <c:v>-2.9748330256184947</c:v>
                </c:pt>
                <c:pt idx="1">
                  <c:v>3.045766887661129</c:v>
                </c:pt>
                <c:pt idx="2">
                  <c:v>9.0663668009407523</c:v>
                </c:pt>
                <c:pt idx="3">
                  <c:v>12.608557500500478</c:v>
                </c:pt>
                <c:pt idx="4">
                  <c:v>17.037392014595326</c:v>
                </c:pt>
                <c:pt idx="5">
                  <c:v>19.959590549365558</c:v>
                </c:pt>
                <c:pt idx="6">
                  <c:v>23.057629749080494</c:v>
                </c:pt>
              </c:numCache>
            </c:numRef>
          </c:val>
          <c:smooth val="0"/>
        </c:ser>
        <c:ser>
          <c:idx val="2"/>
          <c:order val="2"/>
          <c:tx>
            <c:v>2000 Гц</c:v>
          </c:tx>
          <c:cat>
            <c:numLit>
              <c:formatCode>General</c:formatCode>
              <c:ptCount val="1"/>
              <c:pt idx="0">
                <c:v>0.5</c:v>
              </c:pt>
            </c:numLit>
          </c:cat>
          <c:val>
            <c:numRef>
              <c:f>'Частота импульсов'!$H$21:$H$27</c:f>
              <c:numCache>
                <c:formatCode>0</c:formatCode>
                <c:ptCount val="7"/>
                <c:pt idx="0">
                  <c:v>15.324231940593148</c:v>
                </c:pt>
                <c:pt idx="1">
                  <c:v>21.34483185387279</c:v>
                </c:pt>
                <c:pt idx="2">
                  <c:v>27.365431767152415</c:v>
                </c:pt>
                <c:pt idx="3">
                  <c:v>30.887256948266039</c:v>
                </c:pt>
                <c:pt idx="4">
                  <c:v>35.324231940593165</c:v>
                </c:pt>
                <c:pt idx="5">
                  <c:v>38.246792654158</c:v>
                </c:pt>
                <c:pt idx="6">
                  <c:v>41.344831853872684</c:v>
                </c:pt>
              </c:numCache>
            </c:numRef>
          </c:val>
          <c:smooth val="0"/>
        </c:ser>
        <c:ser>
          <c:idx val="3"/>
          <c:order val="3"/>
          <c:tx>
            <c:v>3000 Гц</c:v>
          </c:tx>
          <c:cat>
            <c:numLit>
              <c:formatCode>General</c:formatCode>
              <c:ptCount val="1"/>
              <c:pt idx="0">
                <c:v>0.5</c:v>
              </c:pt>
            </c:numLit>
          </c:cat>
          <c:val>
            <c:numRef>
              <c:f>'Частота импульсов'!$I$21:$I$27</c:f>
              <c:numCache>
                <c:formatCode>0</c:formatCode>
                <c:ptCount val="7"/>
                <c:pt idx="0">
                  <c:v>21.420392386452182</c:v>
                </c:pt>
                <c:pt idx="1">
                  <c:v>27.440992299731739</c:v>
                </c:pt>
                <c:pt idx="2">
                  <c:v>33.461592213011428</c:v>
                </c:pt>
                <c:pt idx="3">
                  <c:v>36.983417394125063</c:v>
                </c:pt>
                <c:pt idx="4">
                  <c:v>41.420392386452264</c:v>
                </c:pt>
                <c:pt idx="5">
                  <c:v>44.342953100016942</c:v>
                </c:pt>
                <c:pt idx="6">
                  <c:v>47.440992299731811</c:v>
                </c:pt>
              </c:numCache>
            </c:numRef>
          </c:val>
          <c:smooth val="0"/>
        </c:ser>
        <c:ser>
          <c:idx val="4"/>
          <c:order val="4"/>
          <c:tx>
            <c:v>5000 Гц</c:v>
          </c:tx>
          <c:cat>
            <c:numLit>
              <c:formatCode>General</c:formatCode>
              <c:ptCount val="1"/>
              <c:pt idx="0">
                <c:v>0.5</c:v>
              </c:pt>
            </c:numLit>
          </c:cat>
          <c:val>
            <c:numRef>
              <c:f>'Частота импульсов'!$J$21:$J$27</c:f>
              <c:numCache>
                <c:formatCode>0</c:formatCode>
                <c:ptCount val="7"/>
                <c:pt idx="0">
                  <c:v>26.711388938466541</c:v>
                </c:pt>
                <c:pt idx="1">
                  <c:v>32.731988851746024</c:v>
                </c:pt>
                <c:pt idx="2">
                  <c:v>38.752588765025813</c:v>
                </c:pt>
                <c:pt idx="3">
                  <c:v>42.274413946139525</c:v>
                </c:pt>
                <c:pt idx="4">
                  <c:v>46.711388938466534</c:v>
                </c:pt>
                <c:pt idx="5">
                  <c:v>49.633949652031298</c:v>
                </c:pt>
                <c:pt idx="6">
                  <c:v>52.731988851746024</c:v>
                </c:pt>
              </c:numCache>
            </c:numRef>
          </c:val>
          <c:smooth val="0"/>
        </c:ser>
        <c:ser>
          <c:idx val="5"/>
          <c:order val="5"/>
          <c:tx>
            <c:v>7000 Гц</c:v>
          </c:tx>
          <c:cat>
            <c:numLit>
              <c:formatCode>General</c:formatCode>
              <c:ptCount val="1"/>
              <c:pt idx="0">
                <c:v>0.5</c:v>
              </c:pt>
            </c:numLit>
          </c:cat>
          <c:val>
            <c:numRef>
              <c:f>'Частота импульсов'!$K$21:$K$27</c:f>
              <c:numCache>
                <c:formatCode>0</c:formatCode>
                <c:ptCount val="7"/>
                <c:pt idx="0">
                  <c:v>27.415501568998227</c:v>
                </c:pt>
                <c:pt idx="1">
                  <c:v>33.436101482277856</c:v>
                </c:pt>
                <c:pt idx="2">
                  <c:v>39.456701395557474</c:v>
                </c:pt>
                <c:pt idx="3">
                  <c:v>42.978526576671101</c:v>
                </c:pt>
                <c:pt idx="4">
                  <c:v>47.415501568998224</c:v>
                </c:pt>
                <c:pt idx="5">
                  <c:v>50.338062282562987</c:v>
                </c:pt>
                <c:pt idx="6">
                  <c:v>53.436101482277856</c:v>
                </c:pt>
              </c:numCache>
            </c:numRef>
          </c:val>
          <c:smooth val="0"/>
        </c:ser>
        <c:ser>
          <c:idx val="6"/>
          <c:order val="6"/>
          <c:tx>
            <c:v>10000 Гц</c:v>
          </c:tx>
          <c:cat>
            <c:numLit>
              <c:formatCode>General</c:formatCode>
              <c:ptCount val="1"/>
              <c:pt idx="0">
                <c:v>0.5</c:v>
              </c:pt>
            </c:numLit>
          </c:cat>
          <c:val>
            <c:numLit>
              <c:formatCode>General</c:formatCode>
              <c:ptCount val="1"/>
              <c:pt idx="0">
                <c:v>1</c:v>
              </c:pt>
            </c:numLit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89321856"/>
        <c:axId val="389323776"/>
      </c:lineChart>
      <c:catAx>
        <c:axId val="389321856"/>
        <c:scaling>
          <c:orientation val="minMax"/>
        </c:scaling>
        <c:delete val="1"/>
        <c:axPos val="b"/>
        <c:minorGridlines/>
        <c:title>
          <c:tx>
            <c:rich>
              <a:bodyPr/>
              <a:lstStyle/>
              <a:p>
                <a:pPr>
                  <a:defRPr/>
                </a:pPr>
                <a:r>
                  <a:rPr lang="ru-RU" sz="800">
                    <a:latin typeface="Times New Roman" pitchFamily="18" charset="0"/>
                    <a:cs typeface="Times New Roman" pitchFamily="18" charset="0"/>
                  </a:rPr>
                  <a:t>Коэффициент</a:t>
                </a:r>
                <a:r>
                  <a:rPr lang="ru-RU" sz="800" baseline="0">
                    <a:latin typeface="Times New Roman" pitchFamily="18" charset="0"/>
                    <a:cs typeface="Times New Roman" pitchFamily="18" charset="0"/>
                  </a:rPr>
                  <a:t> заполнения</a:t>
                </a:r>
                <a:endParaRPr lang="ru-RU" sz="800">
                  <a:latin typeface="Times New Roman" pitchFamily="18" charset="0"/>
                  <a:cs typeface="Times New Roman" pitchFamily="18" charset="0"/>
                </a:endParaRPr>
              </a:p>
            </c:rich>
          </c:tx>
          <c:layout>
            <c:manualLayout>
              <c:xMode val="edge"/>
              <c:yMode val="edge"/>
              <c:x val="0.29586523746493082"/>
              <c:y val="0.85973206358263521"/>
            </c:manualLayout>
          </c:layout>
          <c:overlay val="0"/>
        </c:title>
        <c:numFmt formatCode="General" sourceLinked="1"/>
        <c:majorTickMark val="out"/>
        <c:minorTickMark val="none"/>
        <c:tickLblPos val="none"/>
        <c:crossAx val="389323776"/>
        <c:crosses val="autoZero"/>
        <c:auto val="1"/>
        <c:lblAlgn val="ctr"/>
        <c:lblOffset val="100"/>
        <c:noMultiLvlLbl val="0"/>
      </c:catAx>
      <c:valAx>
        <c:axId val="389323776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 sz="800"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ru-RU" sz="800">
                    <a:latin typeface="Times New Roman" pitchFamily="18" charset="0"/>
                    <a:cs typeface="Times New Roman" pitchFamily="18" charset="0"/>
                  </a:rPr>
                  <a:t>Уровень напряжения помехи</a:t>
                </a:r>
                <a:r>
                  <a:rPr lang="ru-RU" sz="800" b="1" i="0" u="none" strike="noStrike" kern="1200" baseline="0">
                    <a:solidFill>
                      <a:sysClr val="windowText" lastClr="000000"/>
                    </a:solidFill>
                    <a:latin typeface="Times New Roman" pitchFamily="18" charset="0"/>
                    <a:ea typeface="+mn-ea"/>
                    <a:cs typeface="Times New Roman" pitchFamily="18" charset="0"/>
                  </a:rPr>
                  <a:t> </a:t>
                </a:r>
                <a:r>
                  <a:rPr lang="ru-RU" sz="800">
                    <a:latin typeface="Times New Roman" pitchFamily="18" charset="0"/>
                    <a:cs typeface="Times New Roman" pitchFamily="18" charset="0"/>
                  </a:rPr>
                  <a:t>дБ/мВ</a:t>
                </a:r>
              </a:p>
            </c:rich>
          </c:tx>
          <c:layout>
            <c:manualLayout>
              <c:xMode val="edge"/>
              <c:yMode val="edge"/>
              <c:x val="1.4925749129595061E-2"/>
              <c:y val="7.8533246989767033E-2"/>
            </c:manualLayout>
          </c:layout>
          <c:overlay val="0"/>
        </c:title>
        <c:numFmt formatCode="0" sourceLinked="1"/>
        <c:majorTickMark val="none"/>
        <c:minorTickMark val="none"/>
        <c:tickLblPos val="nextTo"/>
        <c:txPr>
          <a:bodyPr/>
          <a:lstStyle/>
          <a:p>
            <a:pPr>
              <a:defRPr sz="8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38932185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9917790538353761"/>
          <c:y val="0.20370922793993221"/>
          <c:w val="0.19404527269755703"/>
          <c:h val="0.73070742199124916"/>
        </c:manualLayout>
      </c:layout>
      <c:overlay val="0"/>
      <c:txPr>
        <a:bodyPr/>
        <a:lstStyle/>
        <a:p>
          <a:pPr>
            <a:defRPr sz="7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v>1 В</c:v>
          </c:tx>
          <c:marker>
            <c:symbol val="none"/>
          </c:marker>
          <c:cat>
            <c:numLit>
              <c:formatCode>General</c:formatCode>
              <c:ptCount val="6"/>
              <c:pt idx="0">
                <c:v>0.5</c:v>
              </c:pt>
              <c:pt idx="1">
                <c:v>0.30000000000000032</c:v>
              </c:pt>
              <c:pt idx="2">
                <c:v>0.25</c:v>
              </c:pt>
              <c:pt idx="3">
                <c:v>0.13</c:v>
              </c:pt>
              <c:pt idx="4">
                <c:v>0.1</c:v>
              </c:pt>
              <c:pt idx="5">
                <c:v>0.05</c:v>
              </c:pt>
            </c:numLit>
          </c:cat>
          <c:val>
            <c:numRef>
              <c:f>Лист1!$F$6:$K$6</c:f>
              <c:numCache>
                <c:formatCode>0.00</c:formatCode>
                <c:ptCount val="6"/>
                <c:pt idx="0">
                  <c:v>1.6772044963402386E-4</c:v>
                </c:pt>
                <c:pt idx="1">
                  <c:v>5.4263045485939054E-3</c:v>
                </c:pt>
                <c:pt idx="2">
                  <c:v>4.4551698917310749E-2</c:v>
                </c:pt>
                <c:pt idx="3">
                  <c:v>8.9881909907197396E-2</c:v>
                </c:pt>
                <c:pt idx="4">
                  <c:v>0.16528069097619721</c:v>
                </c:pt>
                <c:pt idx="5">
                  <c:v>0.17923703511303377</c:v>
                </c:pt>
              </c:numCache>
            </c:numRef>
          </c:val>
          <c:smooth val="0"/>
        </c:ser>
        <c:ser>
          <c:idx val="1"/>
          <c:order val="1"/>
          <c:tx>
            <c:v>2 В</c:v>
          </c:tx>
          <c:marker>
            <c:symbol val="none"/>
          </c:marker>
          <c:cat>
            <c:numLit>
              <c:formatCode>General</c:formatCode>
              <c:ptCount val="6"/>
              <c:pt idx="0">
                <c:v>0.5</c:v>
              </c:pt>
              <c:pt idx="1">
                <c:v>0.30000000000000032</c:v>
              </c:pt>
              <c:pt idx="2">
                <c:v>0.25</c:v>
              </c:pt>
              <c:pt idx="3">
                <c:v>0.13</c:v>
              </c:pt>
              <c:pt idx="4">
                <c:v>0.1</c:v>
              </c:pt>
              <c:pt idx="5">
                <c:v>0.05</c:v>
              </c:pt>
            </c:numLit>
          </c:cat>
          <c:val>
            <c:numRef>
              <c:f>Лист1!$F$7:$K$7</c:f>
              <c:numCache>
                <c:formatCode>0.00</c:formatCode>
                <c:ptCount val="6"/>
                <c:pt idx="0">
                  <c:v>3.3544089926804691E-4</c:v>
                </c:pt>
                <c:pt idx="1">
                  <c:v>1.0852609097187849E-2</c:v>
                </c:pt>
                <c:pt idx="2">
                  <c:v>8.9103397834621192E-2</c:v>
                </c:pt>
                <c:pt idx="3">
                  <c:v>0.17976381981439526</c:v>
                </c:pt>
                <c:pt idx="4">
                  <c:v>0.33056138195239554</c:v>
                </c:pt>
                <c:pt idx="5">
                  <c:v>0.35847407022606748</c:v>
                </c:pt>
              </c:numCache>
            </c:numRef>
          </c:val>
          <c:smooth val="0"/>
        </c:ser>
        <c:ser>
          <c:idx val="2"/>
          <c:order val="2"/>
          <c:tx>
            <c:v>3 В</c:v>
          </c:tx>
          <c:marker>
            <c:symbol val="none"/>
          </c:marker>
          <c:cat>
            <c:numLit>
              <c:formatCode>General</c:formatCode>
              <c:ptCount val="6"/>
              <c:pt idx="0">
                <c:v>0.5</c:v>
              </c:pt>
              <c:pt idx="1">
                <c:v>0.30000000000000032</c:v>
              </c:pt>
              <c:pt idx="2">
                <c:v>0.25</c:v>
              </c:pt>
              <c:pt idx="3">
                <c:v>0.13</c:v>
              </c:pt>
              <c:pt idx="4">
                <c:v>0.1</c:v>
              </c:pt>
              <c:pt idx="5">
                <c:v>0.05</c:v>
              </c:pt>
            </c:numLit>
          </c:cat>
          <c:val>
            <c:numRef>
              <c:f>Лист1!$F$8:$K$8</c:f>
              <c:numCache>
                <c:formatCode>0.00</c:formatCode>
                <c:ptCount val="6"/>
                <c:pt idx="0">
                  <c:v>5.0316134890207337E-4</c:v>
                </c:pt>
                <c:pt idx="1">
                  <c:v>1.6278913645781715E-2</c:v>
                </c:pt>
                <c:pt idx="2">
                  <c:v>0.13365509675193191</c:v>
                </c:pt>
                <c:pt idx="3">
                  <c:v>0.26964572972159179</c:v>
                </c:pt>
                <c:pt idx="4">
                  <c:v>0.49584207292859234</c:v>
                </c:pt>
                <c:pt idx="5">
                  <c:v>0.53771110533909983</c:v>
                </c:pt>
              </c:numCache>
            </c:numRef>
          </c:val>
          <c:smooth val="0"/>
        </c:ser>
        <c:ser>
          <c:idx val="3"/>
          <c:order val="3"/>
          <c:tx>
            <c:v>5 В</c:v>
          </c:tx>
          <c:marker>
            <c:symbol val="none"/>
          </c:marker>
          <c:cat>
            <c:numLit>
              <c:formatCode>General</c:formatCode>
              <c:ptCount val="6"/>
              <c:pt idx="0">
                <c:v>0.5</c:v>
              </c:pt>
              <c:pt idx="1">
                <c:v>0.30000000000000032</c:v>
              </c:pt>
              <c:pt idx="2">
                <c:v>0.25</c:v>
              </c:pt>
              <c:pt idx="3">
                <c:v>0.13</c:v>
              </c:pt>
              <c:pt idx="4">
                <c:v>0.1</c:v>
              </c:pt>
              <c:pt idx="5">
                <c:v>0.05</c:v>
              </c:pt>
            </c:numLit>
          </c:cat>
          <c:val>
            <c:numRef>
              <c:f>Лист1!$F$9:$K$9</c:f>
              <c:numCache>
                <c:formatCode>0.00</c:formatCode>
                <c:ptCount val="6"/>
                <c:pt idx="0">
                  <c:v>8.3860224817011741E-4</c:v>
                </c:pt>
                <c:pt idx="1">
                  <c:v>2.7131522742969615E-2</c:v>
                </c:pt>
                <c:pt idx="2">
                  <c:v>0.22275849458655328</c:v>
                </c:pt>
                <c:pt idx="3">
                  <c:v>0.44940954953598689</c:v>
                </c:pt>
                <c:pt idx="4">
                  <c:v>0.8264034548809861</c:v>
                </c:pt>
                <c:pt idx="5">
                  <c:v>0.8961851755651663</c:v>
                </c:pt>
              </c:numCache>
            </c:numRef>
          </c:val>
          <c:smooth val="0"/>
        </c:ser>
        <c:ser>
          <c:idx val="4"/>
          <c:order val="4"/>
          <c:tx>
            <c:v>7 В</c:v>
          </c:tx>
          <c:marker>
            <c:symbol val="none"/>
          </c:marker>
          <c:cat>
            <c:numLit>
              <c:formatCode>General</c:formatCode>
              <c:ptCount val="6"/>
              <c:pt idx="0">
                <c:v>0.5</c:v>
              </c:pt>
              <c:pt idx="1">
                <c:v>0.30000000000000032</c:v>
              </c:pt>
              <c:pt idx="2">
                <c:v>0.25</c:v>
              </c:pt>
              <c:pt idx="3">
                <c:v>0.13</c:v>
              </c:pt>
              <c:pt idx="4">
                <c:v>0.1</c:v>
              </c:pt>
              <c:pt idx="5">
                <c:v>0.05</c:v>
              </c:pt>
            </c:numLit>
          </c:cat>
          <c:val>
            <c:numRef>
              <c:f>Лист1!$F$10:$K$10</c:f>
              <c:numCache>
                <c:formatCode>0.00</c:formatCode>
                <c:ptCount val="6"/>
                <c:pt idx="0">
                  <c:v>1.1740431474381683E-3</c:v>
                </c:pt>
                <c:pt idx="1">
                  <c:v>3.7984131840157344E-2</c:v>
                </c:pt>
                <c:pt idx="2">
                  <c:v>0.31186189242117418</c:v>
                </c:pt>
                <c:pt idx="3">
                  <c:v>0.62917336935038171</c:v>
                </c:pt>
                <c:pt idx="4">
                  <c:v>1.1569648368333805</c:v>
                </c:pt>
                <c:pt idx="5">
                  <c:v>1.2546592457912329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08168704"/>
        <c:axId val="408179072"/>
      </c:lineChart>
      <c:catAx>
        <c:axId val="408168704"/>
        <c:scaling>
          <c:orientation val="minMax"/>
        </c:scaling>
        <c:delete val="0"/>
        <c:axPos val="b"/>
        <c:minorGridlines/>
        <c:title>
          <c:tx>
            <c:rich>
              <a:bodyPr/>
              <a:lstStyle/>
              <a:p>
                <a:pPr>
                  <a:defRPr/>
                </a:pPr>
                <a:r>
                  <a:rPr lang="ru-RU"/>
                  <a:t>Коэффициент</a:t>
                </a:r>
                <a:r>
                  <a:rPr lang="ru-RU" baseline="0"/>
                  <a:t> заполнения</a:t>
                </a:r>
                <a:endParaRPr lang="ru-RU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408179072"/>
        <c:crosses val="autoZero"/>
        <c:auto val="1"/>
        <c:lblAlgn val="ctr"/>
        <c:lblOffset val="100"/>
        <c:noMultiLvlLbl val="0"/>
      </c:catAx>
      <c:valAx>
        <c:axId val="408179072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ru-RU" sz="800">
                    <a:latin typeface="Times New Roman" pitchFamily="18" charset="0"/>
                    <a:cs typeface="Times New Roman" pitchFamily="18" charset="0"/>
                  </a:rPr>
                  <a:t>Уровень напряжения помехи, В</a:t>
                </a:r>
              </a:p>
            </c:rich>
          </c:tx>
          <c:overlay val="0"/>
        </c:title>
        <c:numFmt formatCode="0.00" sourceLinked="1"/>
        <c:majorTickMark val="out"/>
        <c:minorTickMark val="none"/>
        <c:tickLblPos val="nextTo"/>
        <c:txPr>
          <a:bodyPr/>
          <a:lstStyle/>
          <a:p>
            <a:pPr>
              <a:defRPr sz="8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408168704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8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9594664550440144"/>
          <c:y val="5.7528825083669445E-2"/>
          <c:w val="0.48489369810054644"/>
          <c:h val="0.72388303607824633"/>
        </c:manualLayout>
      </c:layout>
      <c:lineChart>
        <c:grouping val="standard"/>
        <c:varyColors val="0"/>
        <c:ser>
          <c:idx val="0"/>
          <c:order val="0"/>
          <c:tx>
            <c:v>d=3 мм</c:v>
          </c:tx>
          <c:marker>
            <c:symbol val="none"/>
          </c:marker>
          <c:cat>
            <c:numLit>
              <c:formatCode>General</c:formatCode>
              <c:ptCount val="6"/>
              <c:pt idx="0">
                <c:v>0.5</c:v>
              </c:pt>
              <c:pt idx="1">
                <c:v>0.30000000000000032</c:v>
              </c:pt>
              <c:pt idx="2">
                <c:v>0.25</c:v>
              </c:pt>
              <c:pt idx="3">
                <c:v>0.13</c:v>
              </c:pt>
              <c:pt idx="4">
                <c:v>0.1</c:v>
              </c:pt>
              <c:pt idx="5">
                <c:v>5.0000000000000024E-2</c:v>
              </c:pt>
            </c:numLit>
          </c:cat>
          <c:val>
            <c:numRef>
              <c:f>Расстояния!$E$7:$J$7</c:f>
              <c:numCache>
                <c:formatCode>0.00</c:formatCode>
                <c:ptCount val="6"/>
                <c:pt idx="0">
                  <c:v>4.7114901418657533E-4</c:v>
                </c:pt>
                <c:pt idx="1">
                  <c:v>1.5243210021942502E-2</c:v>
                </c:pt>
                <c:pt idx="2">
                  <c:v>0.12515163816356217</c:v>
                </c:pt>
                <c:pt idx="3">
                  <c:v>0.25249022011559474</c:v>
                </c:pt>
                <c:pt idx="4">
                  <c:v>0.46429540814748466</c:v>
                </c:pt>
                <c:pt idx="5">
                  <c:v>0.50350063205468765</c:v>
                </c:pt>
              </c:numCache>
            </c:numRef>
          </c:val>
          <c:smooth val="0"/>
        </c:ser>
        <c:ser>
          <c:idx val="1"/>
          <c:order val="1"/>
          <c:tx>
            <c:v>d=3,5 мм</c:v>
          </c:tx>
          <c:marker>
            <c:symbol val="none"/>
          </c:marker>
          <c:cat>
            <c:numLit>
              <c:formatCode>General</c:formatCode>
              <c:ptCount val="6"/>
              <c:pt idx="0">
                <c:v>0.5</c:v>
              </c:pt>
              <c:pt idx="1">
                <c:v>0.30000000000000032</c:v>
              </c:pt>
              <c:pt idx="2">
                <c:v>0.25</c:v>
              </c:pt>
              <c:pt idx="3">
                <c:v>0.13</c:v>
              </c:pt>
              <c:pt idx="4">
                <c:v>0.1</c:v>
              </c:pt>
              <c:pt idx="5">
                <c:v>5.0000000000000024E-2</c:v>
              </c:pt>
            </c:numLit>
          </c:cat>
          <c:val>
            <c:numRef>
              <c:f>Расстояния!$E$8:$J$8</c:f>
              <c:numCache>
                <c:formatCode>0.00</c:formatCode>
                <c:ptCount val="6"/>
                <c:pt idx="0">
                  <c:v>3.9130212282124699E-4</c:v>
                </c:pt>
                <c:pt idx="1">
                  <c:v>1.2659902197809558E-2</c:v>
                </c:pt>
                <c:pt idx="2">
                  <c:v>0.1039418532425653</c:v>
                </c:pt>
                <c:pt idx="3">
                  <c:v>0.20970002302438251</c:v>
                </c:pt>
                <c:pt idx="4">
                  <c:v>0.38561001584167603</c:v>
                </c:pt>
                <c:pt idx="5">
                  <c:v>0.41817102494631564</c:v>
                </c:pt>
              </c:numCache>
            </c:numRef>
          </c:val>
          <c:smooth val="0"/>
        </c:ser>
        <c:ser>
          <c:idx val="2"/>
          <c:order val="2"/>
          <c:tx>
            <c:v>d=4 мм</c:v>
          </c:tx>
          <c:marker>
            <c:symbol val="none"/>
          </c:marker>
          <c:cat>
            <c:numLit>
              <c:formatCode>General</c:formatCode>
              <c:ptCount val="6"/>
              <c:pt idx="0">
                <c:v>0.5</c:v>
              </c:pt>
              <c:pt idx="1">
                <c:v>0.30000000000000032</c:v>
              </c:pt>
              <c:pt idx="2">
                <c:v>0.25</c:v>
              </c:pt>
              <c:pt idx="3">
                <c:v>0.13</c:v>
              </c:pt>
              <c:pt idx="4">
                <c:v>0.1</c:v>
              </c:pt>
              <c:pt idx="5">
                <c:v>5.0000000000000024E-2</c:v>
              </c:pt>
            </c:numLit>
          </c:cat>
          <c:val>
            <c:numRef>
              <c:f>Расстояния!$E$9:$J$9</c:f>
              <c:numCache>
                <c:formatCode>0.00</c:formatCode>
                <c:ptCount val="6"/>
                <c:pt idx="0">
                  <c:v>3.4431241503036857E-4</c:v>
                </c:pt>
                <c:pt idx="1">
                  <c:v>1.1139631618526305E-2</c:v>
                </c:pt>
                <c:pt idx="2">
                  <c:v>9.1459944696053008E-2</c:v>
                </c:pt>
                <c:pt idx="3">
                  <c:v>0.18451809266680474</c:v>
                </c:pt>
                <c:pt idx="4">
                  <c:v>0.33930384751578752</c:v>
                </c:pt>
                <c:pt idx="5">
                  <c:v>0.36795475183445919</c:v>
                </c:pt>
              </c:numCache>
            </c:numRef>
          </c:val>
          <c:smooth val="0"/>
        </c:ser>
        <c:ser>
          <c:idx val="3"/>
          <c:order val="3"/>
          <c:tx>
            <c:v>d=5 мм</c:v>
          </c:tx>
          <c:marker>
            <c:symbol val="none"/>
          </c:marker>
          <c:cat>
            <c:numLit>
              <c:formatCode>General</c:formatCode>
              <c:ptCount val="6"/>
              <c:pt idx="0">
                <c:v>0.5</c:v>
              </c:pt>
              <c:pt idx="1">
                <c:v>0.30000000000000032</c:v>
              </c:pt>
              <c:pt idx="2">
                <c:v>0.25</c:v>
              </c:pt>
              <c:pt idx="3">
                <c:v>0.13</c:v>
              </c:pt>
              <c:pt idx="4">
                <c:v>0.1</c:v>
              </c:pt>
              <c:pt idx="5">
                <c:v>5.0000000000000024E-2</c:v>
              </c:pt>
            </c:numLit>
          </c:cat>
          <c:val>
            <c:numRef>
              <c:f>Расстояния!$E$10:$J$10</c:f>
              <c:numCache>
                <c:formatCode>0.00</c:formatCode>
                <c:ptCount val="6"/>
                <c:pt idx="0">
                  <c:v>2.8940845979714421E-4</c:v>
                </c:pt>
                <c:pt idx="1">
                  <c:v>9.3633092757946304E-3</c:v>
                </c:pt>
                <c:pt idx="2">
                  <c:v>7.6875769133333313E-2</c:v>
                </c:pt>
                <c:pt idx="3">
                  <c:v>0.15509489252280809</c:v>
                </c:pt>
                <c:pt idx="4">
                  <c:v>0.28519855696786917</c:v>
                </c:pt>
                <c:pt idx="5">
                  <c:v>0.30928079661040486</c:v>
                </c:pt>
              </c:numCache>
            </c:numRef>
          </c:val>
          <c:smooth val="0"/>
        </c:ser>
        <c:ser>
          <c:idx val="4"/>
          <c:order val="4"/>
          <c:tx>
            <c:v>d=6 мм</c:v>
          </c:tx>
          <c:marker>
            <c:symbol val="none"/>
          </c:marker>
          <c:cat>
            <c:numLit>
              <c:formatCode>General</c:formatCode>
              <c:ptCount val="6"/>
              <c:pt idx="0">
                <c:v>0.5</c:v>
              </c:pt>
              <c:pt idx="1">
                <c:v>0.30000000000000032</c:v>
              </c:pt>
              <c:pt idx="2">
                <c:v>0.25</c:v>
              </c:pt>
              <c:pt idx="3">
                <c:v>0.13</c:v>
              </c:pt>
              <c:pt idx="4">
                <c:v>0.1</c:v>
              </c:pt>
              <c:pt idx="5">
                <c:v>5.0000000000000024E-2</c:v>
              </c:pt>
            </c:numLit>
          </c:cat>
          <c:val>
            <c:numRef>
              <c:f>Расстояния!$E$11:$J$11</c:f>
              <c:numCache>
                <c:formatCode>0.00</c:formatCode>
                <c:ptCount val="6"/>
                <c:pt idx="0">
                  <c:v>2.5723765759584611E-4</c:v>
                </c:pt>
                <c:pt idx="1">
                  <c:v>8.3224787110204018E-3</c:v>
                </c:pt>
                <c:pt idx="2">
                  <c:v>6.8330216717229011E-2</c:v>
                </c:pt>
                <c:pt idx="3">
                  <c:v>0.1378544596989747</c:v>
                </c:pt>
                <c:pt idx="4">
                  <c:v>0.25349572986067986</c:v>
                </c:pt>
                <c:pt idx="5">
                  <c:v>0.27490097461285601</c:v>
                </c:pt>
              </c:numCache>
            </c:numRef>
          </c:val>
          <c:smooth val="0"/>
        </c:ser>
        <c:ser>
          <c:idx val="5"/>
          <c:order val="5"/>
          <c:tx>
            <c:v>d=8 мм</c:v>
          </c:tx>
          <c:marker>
            <c:symbol val="none"/>
          </c:marker>
          <c:cat>
            <c:numLit>
              <c:formatCode>General</c:formatCode>
              <c:ptCount val="6"/>
              <c:pt idx="0">
                <c:v>0.5</c:v>
              </c:pt>
              <c:pt idx="1">
                <c:v>0.30000000000000032</c:v>
              </c:pt>
              <c:pt idx="2">
                <c:v>0.25</c:v>
              </c:pt>
              <c:pt idx="3">
                <c:v>0.13</c:v>
              </c:pt>
              <c:pt idx="4">
                <c:v>0.1</c:v>
              </c:pt>
              <c:pt idx="5">
                <c:v>5.0000000000000024E-2</c:v>
              </c:pt>
            </c:numLit>
          </c:cat>
          <c:val>
            <c:numRef>
              <c:f>Расстояния!$E$12:$J$12</c:f>
              <c:numCache>
                <c:formatCode>0.00</c:formatCode>
                <c:ptCount val="6"/>
                <c:pt idx="0">
                  <c:v>2.1975225744404284E-4</c:v>
                </c:pt>
                <c:pt idx="1">
                  <c:v>7.1097035378470891E-3</c:v>
                </c:pt>
                <c:pt idx="2">
                  <c:v>5.8372943975579107E-2</c:v>
                </c:pt>
                <c:pt idx="3">
                  <c:v>0.11776591732604576</c:v>
                </c:pt>
                <c:pt idx="4">
                  <c:v>0.21655561401834345</c:v>
                </c:pt>
                <c:pt idx="5">
                  <c:v>0.2348416258697768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08195456"/>
        <c:axId val="408197376"/>
      </c:lineChart>
      <c:catAx>
        <c:axId val="408195456"/>
        <c:scaling>
          <c:orientation val="minMax"/>
        </c:scaling>
        <c:delete val="0"/>
        <c:axPos val="b"/>
        <c:majorGridlines/>
        <c:title>
          <c:tx>
            <c:rich>
              <a:bodyPr/>
              <a:lstStyle/>
              <a:p>
                <a:pPr>
                  <a:defRPr sz="800"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ru-RU" sz="800">
                    <a:latin typeface="Times New Roman" pitchFamily="18" charset="0"/>
                    <a:cs typeface="Times New Roman" pitchFamily="18" charset="0"/>
                  </a:rPr>
                  <a:t>Коэффициент заполнения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408197376"/>
        <c:crosses val="autoZero"/>
        <c:auto val="1"/>
        <c:lblAlgn val="ctr"/>
        <c:lblOffset val="100"/>
        <c:noMultiLvlLbl val="0"/>
      </c:catAx>
      <c:valAx>
        <c:axId val="408197376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 sz="800"/>
                </a:pPr>
                <a:r>
                  <a:rPr lang="ru-RU" sz="800"/>
                  <a:t>Уровень напряжения помехи, В</a:t>
                </a:r>
              </a:p>
            </c:rich>
          </c:tx>
          <c:layout>
            <c:manualLayout>
              <c:xMode val="edge"/>
              <c:yMode val="edge"/>
              <c:x val="2.3620687304278267E-2"/>
              <c:y val="9.0238485100750845E-2"/>
            </c:manualLayout>
          </c:layout>
          <c:overlay val="0"/>
        </c:title>
        <c:numFmt formatCode="0.00" sourceLinked="1"/>
        <c:majorTickMark val="none"/>
        <c:minorTickMark val="none"/>
        <c:tickLblPos val="nextTo"/>
        <c:txPr>
          <a:bodyPr/>
          <a:lstStyle/>
          <a:p>
            <a:pPr>
              <a:defRPr sz="8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40819545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9504766546385799"/>
          <c:y val="0.16049916392587604"/>
          <c:w val="0.26999276635898989"/>
          <c:h val="0.66248298475584344"/>
        </c:manualLayout>
      </c:layout>
      <c:overlay val="0"/>
      <c:txPr>
        <a:bodyPr/>
        <a:lstStyle/>
        <a:p>
          <a:pPr>
            <a:defRPr sz="8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0.11483</cdr:x>
      <cdr:y>0.02974</cdr:y>
    </cdr:from>
    <cdr:to>
      <cdr:x>0.69012</cdr:x>
      <cdr:y>0.12082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731520" y="125546"/>
          <a:ext cx="3664796" cy="38448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0.8</cdr:x>
      <cdr:y>0</cdr:y>
    </cdr:from>
    <cdr:to>
      <cdr:x>1</cdr:x>
      <cdr:y>0.33333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3688080" y="0"/>
          <a:ext cx="914400" cy="9144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0.72178</cdr:x>
      <cdr:y>0</cdr:y>
    </cdr:from>
    <cdr:to>
      <cdr:x>0.92178</cdr:x>
      <cdr:y>0.16905</cdr:y>
    </cdr:to>
    <cdr:sp macro="" textlink="">
      <cdr:nvSpPr>
        <cdr:cNvPr id="3" name="TextBox 2"/>
        <cdr:cNvSpPr txBox="1"/>
      </cdr:nvSpPr>
      <cdr:spPr>
        <a:xfrm xmlns:a="http://schemas.openxmlformats.org/drawingml/2006/main">
          <a:off x="3257461" y="0"/>
          <a:ext cx="902616" cy="41844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ru-RU" sz="800"/>
            <a:t>Расстояние</a:t>
          </a:r>
        </a:p>
        <a:p xmlns:a="http://schemas.openxmlformats.org/drawingml/2006/main">
          <a:pPr algn="ctr"/>
          <a:r>
            <a:rPr lang="ru-RU" sz="800"/>
            <a:t> между проводами</a:t>
          </a:r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2E7ABC-A534-4B4A-A2D6-7E9DCC81E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1875</Words>
  <Characters>10693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Paper Title (use style: paper title)</vt:lpstr>
    </vt:vector>
  </TitlesOfParts>
  <Company>Home</Company>
  <LinksUpToDate>false</LinksUpToDate>
  <CharactersWithSpaces>12543</CharactersWithSpaces>
  <SharedDoc>false</SharedDoc>
  <HLinks>
    <vt:vector size="6" baseType="variant">
      <vt:variant>
        <vt:i4>5570626</vt:i4>
      </vt:variant>
      <vt:variant>
        <vt:i4>0</vt:i4>
      </vt:variant>
      <vt:variant>
        <vt:i4>0</vt:i4>
      </vt:variant>
      <vt:variant>
        <vt:i4>5</vt:i4>
      </vt:variant>
      <vt:variant>
        <vt:lpwstr>mailto:boris_antipin@mail.ru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Title (use style: paper title)</dc:title>
  <dc:creator>IEEE</dc:creator>
  <cp:lastModifiedBy>Ri</cp:lastModifiedBy>
  <cp:revision>2</cp:revision>
  <cp:lastPrinted>2026-03-13T10:18:00Z</cp:lastPrinted>
  <dcterms:created xsi:type="dcterms:W3CDTF">2026-04-16T11:54:00Z</dcterms:created>
  <dcterms:modified xsi:type="dcterms:W3CDTF">2026-04-16T11:54:00Z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IEEE</vt:lpwstr>
  </property>
</Properties>
</file>