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F205B" w14:textId="2E4494DB" w:rsidR="00D80951" w:rsidRDefault="00243588" w:rsidP="00074D15">
      <w:pPr>
        <w:pStyle w:val="a7"/>
      </w:pPr>
      <w:r w:rsidRPr="00243588">
        <w:t>Количественная оценка структурного сходства спектральных изображений после повышения их четкости путем слияния с панхроматическим изображением</w:t>
      </w:r>
    </w:p>
    <w:p w14:paraId="25F7F506" w14:textId="77777777" w:rsidR="00074D15" w:rsidRPr="00D80951" w:rsidRDefault="00074D15" w:rsidP="00243588">
      <w:pPr>
        <w:jc w:val="center"/>
        <w:sectPr w:rsidR="00074D15" w:rsidRPr="00D80951" w:rsidSect="00971244">
          <w:footerReference w:type="default" r:id="rId9"/>
          <w:pgSz w:w="11906" w:h="16838" w:code="9"/>
          <w:pgMar w:top="907" w:right="907" w:bottom="1440" w:left="907" w:header="709" w:footer="709" w:gutter="0"/>
          <w:pgNumType w:start="274"/>
          <w:cols w:space="708"/>
          <w:docGrid w:linePitch="360"/>
        </w:sectPr>
      </w:pPr>
    </w:p>
    <w:p w14:paraId="19D94B48" w14:textId="06CF7EEA" w:rsidR="00D80951" w:rsidRPr="00243588" w:rsidRDefault="00243588" w:rsidP="009F446D">
      <w:pPr>
        <w:pStyle w:val="aa"/>
      </w:pPr>
      <w:r>
        <w:lastRenderedPageBreak/>
        <w:t>Н</w:t>
      </w:r>
      <w:r w:rsidR="00F05068">
        <w:t xml:space="preserve">. </w:t>
      </w:r>
      <w:r>
        <w:t>П</w:t>
      </w:r>
      <w:r w:rsidR="00F05068">
        <w:t xml:space="preserve">. </w:t>
      </w:r>
      <w:r>
        <w:t>Корнышев</w:t>
      </w:r>
    </w:p>
    <w:p w14:paraId="632CBE75" w14:textId="77777777" w:rsidR="00243588" w:rsidRDefault="00243588" w:rsidP="00074D15">
      <w:pPr>
        <w:pStyle w:val="ab"/>
      </w:pPr>
      <w:r w:rsidRPr="00243588">
        <w:t>Новгородский государственный университет им. Ярослава Мудрого</w:t>
      </w:r>
    </w:p>
    <w:p w14:paraId="246BBEEE" w14:textId="51340467" w:rsidR="00074D15" w:rsidRPr="00074D15" w:rsidRDefault="00A17ADC" w:rsidP="00074D15">
      <w:pPr>
        <w:pStyle w:val="ac"/>
      </w:pPr>
      <w:hyperlink r:id="rId10" w:history="1">
        <w:r w:rsidR="00074D15" w:rsidRPr="00074D15">
          <w:t>Nikolai.Kornishev@novsu.ru</w:t>
        </w:r>
      </w:hyperlink>
    </w:p>
    <w:p w14:paraId="65A33D62" w14:textId="54887385" w:rsidR="00D80951" w:rsidRPr="009F446D" w:rsidRDefault="009F446D" w:rsidP="00074D15">
      <w:pPr>
        <w:pStyle w:val="aa"/>
      </w:pPr>
      <w:r>
        <w:br w:type="column"/>
      </w:r>
      <w:r w:rsidR="00243588">
        <w:lastRenderedPageBreak/>
        <w:t>Д</w:t>
      </w:r>
      <w:r w:rsidR="00D80951">
        <w:t xml:space="preserve">. А. </w:t>
      </w:r>
      <w:r w:rsidR="00243588">
        <w:t>Серебряков</w:t>
      </w:r>
    </w:p>
    <w:p w14:paraId="4276D249" w14:textId="1B97B498" w:rsidR="00D80951" w:rsidRPr="00074D15" w:rsidRDefault="00074D15" w:rsidP="00074D15">
      <w:pPr>
        <w:pStyle w:val="ab"/>
      </w:pPr>
      <w:r>
        <w:t>Ф</w:t>
      </w:r>
      <w:r w:rsidR="00243588" w:rsidRPr="00074D15">
        <w:t>илиал АО НПК "СПП"</w:t>
      </w:r>
      <w:r w:rsidR="001442B0" w:rsidRPr="00074D15">
        <w:t xml:space="preserve"> г. Великий Новгород</w:t>
      </w:r>
    </w:p>
    <w:p w14:paraId="10F8E022" w14:textId="07C9CDED" w:rsidR="00D80951" w:rsidRDefault="00243588" w:rsidP="00074D15">
      <w:pPr>
        <w:pStyle w:val="ac"/>
      </w:pPr>
      <w:r w:rsidRPr="00243588">
        <w:t>serebryakov.d.a1@gmail.com</w:t>
      </w:r>
    </w:p>
    <w:p w14:paraId="5399CBB8" w14:textId="77777777" w:rsidR="00074D15" w:rsidRPr="00D80951" w:rsidRDefault="00074D15" w:rsidP="00D80951">
      <w:pPr>
        <w:pStyle w:val="ab"/>
        <w:sectPr w:rsidR="00074D15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36BB25FC" w14:textId="77777777" w:rsidR="00D80951" w:rsidRPr="0013123C" w:rsidRDefault="00D80951" w:rsidP="009F446D">
      <w:pPr>
        <w:jc w:val="center"/>
      </w:pPr>
    </w:p>
    <w:p w14:paraId="44ACFFC6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BDD36DB" w14:textId="5919ED0B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8D5683" w:rsidRPr="008D5683">
        <w:rPr>
          <w:rFonts w:eastAsia="MS Mincho"/>
        </w:rPr>
        <w:t xml:space="preserve">Рассматривается количественная оценка структурного сходства спектральных изображений после повышения четкости слиянием с панхроматическим изображением. Сравниваются аддитивный, мультипликативный и дифференциальный методы слияния. Для оценки используются метрики </w:t>
      </w:r>
      <w:r w:rsidR="008D5683">
        <w:rPr>
          <w:rFonts w:eastAsia="MS Mincho"/>
        </w:rPr>
        <w:t>PSNR</w:t>
      </w:r>
      <w:r w:rsidR="008D5683" w:rsidRPr="008D5683">
        <w:rPr>
          <w:rFonts w:eastAsia="MS Mincho"/>
        </w:rPr>
        <w:t>, SSIM, коэффициент корреляции, а также информационные характеристики (энтропия, условная энтропия, взаимная информация). Эксперимент в MATLAB показал, что дифференциальный метод превосходит мультипликативный по всем параметрам. Наиболее информативными для оценки структурного сходства признаны полная и условная энтропия.</w:t>
      </w:r>
    </w:p>
    <w:p w14:paraId="308E46ED" w14:textId="654EEED5" w:rsidR="0013123C" w:rsidRDefault="0013123C" w:rsidP="0013123C">
      <w:pPr>
        <w:pStyle w:val="ae"/>
      </w:pPr>
      <w:proofErr w:type="gramStart"/>
      <w:r w:rsidRPr="0013123C">
        <w:t xml:space="preserve">Ключевые слова: </w:t>
      </w:r>
      <w:r w:rsidR="008D5683">
        <w:rPr>
          <w:rFonts w:eastAsia="MS Mincho"/>
        </w:rPr>
        <w:t>с</w:t>
      </w:r>
      <w:r w:rsidR="008D5683" w:rsidRPr="008D5683">
        <w:rPr>
          <w:rFonts w:eastAsia="MS Mincho"/>
        </w:rPr>
        <w:t>лияние изображений, панхроматическое изображение, спектральное изображение, структурное сходство, PSNR, SSIM, энтропия, условная энтропия, дифференциальный</w:t>
      </w:r>
      <w:r w:rsidR="00074D15">
        <w:rPr>
          <w:rFonts w:eastAsia="MS Mincho"/>
        </w:rPr>
        <w:t xml:space="preserve"> метод, мультипликативный метод</w:t>
      </w:r>
      <w:proofErr w:type="gramEnd"/>
    </w:p>
    <w:p w14:paraId="5D43C3FE" w14:textId="028984B8" w:rsidR="0013123C" w:rsidRDefault="00E35ADB" w:rsidP="00074D15">
      <w:pPr>
        <w:pStyle w:val="1"/>
      </w:pPr>
      <w:r w:rsidRPr="00074D15">
        <w:t>Введение</w:t>
      </w:r>
    </w:p>
    <w:p w14:paraId="4596423C" w14:textId="77777777" w:rsidR="004924E4" w:rsidRPr="00074D15" w:rsidRDefault="004924E4" w:rsidP="00074D15">
      <w:pPr>
        <w:pStyle w:val="a3"/>
      </w:pPr>
      <w:r>
        <w:t xml:space="preserve">Методы обработки изображений, заключающиеся в слиянии панхроматического изображения высокой четкости со спектральным изображением, имеющим низкое пространственное разрешение, позволяют повысить четкость спектрального изображения, сохраняя при этом его структурные особенности. Методы широко используются в ДЗЗ, в частности, при получении спектральных </w:t>
      </w:r>
      <w:r w:rsidRPr="00074D15">
        <w:t>изображений земной поверхности со спутника «Ресурс-П» [1].</w:t>
      </w:r>
    </w:p>
    <w:p w14:paraId="3077D0F6" w14:textId="77777777" w:rsidR="004924E4" w:rsidRPr="00074D15" w:rsidRDefault="004924E4" w:rsidP="00074D15">
      <w:pPr>
        <w:pStyle w:val="a3"/>
      </w:pPr>
      <w:r w:rsidRPr="00074D15">
        <w:t>Для оценки результатов слияния используются как качественные (на основе визуального контроля), так и количественные методы, основанные на использовании метрик, отражающих степень структурного сходства сравниваемых изображений. Особенность оценки изображений, получаемых в результате слияния, проявляется в специфике спектральных изображений, которые имеют локальные области, отличные от панхроматических изображений и являющиеся объектом интереса с точки зрения оценки их соответствия результирующих изображений истинным спектральным изображениям.</w:t>
      </w:r>
    </w:p>
    <w:p w14:paraId="59F6D5E9" w14:textId="202D4DF4" w:rsidR="004924E4" w:rsidRDefault="004924E4" w:rsidP="00074D15">
      <w:pPr>
        <w:pStyle w:val="a3"/>
      </w:pPr>
      <w:r w:rsidRPr="00074D15">
        <w:t>Целью статьи я</w:t>
      </w:r>
      <w:r>
        <w:t>вляется количественная оценка результирующих изображений, получаемых методами слияния панхроматического изображения высокой четкости со спектральным изображением, имеющим низкое пространственное разрешение.</w:t>
      </w:r>
    </w:p>
    <w:p w14:paraId="14491217" w14:textId="77777777" w:rsidR="004924E4" w:rsidRPr="004924E4" w:rsidRDefault="004924E4" w:rsidP="00074D15">
      <w:pPr>
        <w:pStyle w:val="1"/>
      </w:pPr>
      <w:r w:rsidRPr="004924E4">
        <w:lastRenderedPageBreak/>
        <w:t>Методы слияния панхроматического изображения высокой четкости со спектральным изображением, имеющим низкое пространственное разрешение</w:t>
      </w:r>
    </w:p>
    <w:p w14:paraId="61D63BDA" w14:textId="77777777" w:rsidR="004924E4" w:rsidRPr="00074D15" w:rsidRDefault="004924E4" w:rsidP="00074D15">
      <w:pPr>
        <w:pStyle w:val="a3"/>
      </w:pPr>
      <w:r w:rsidRPr="004924E4">
        <w:t xml:space="preserve">Известен ряд способов слияния изображений. В частности, простой аддитивный способ [2] предполагает непосредственное суммирование указанных выше изображений. </w:t>
      </w:r>
      <w:r w:rsidRPr="00074D15">
        <w:t>Недостатком способа является низкое структурное сходство результирующего изображения с визуализируемым спектральным изображением.</w:t>
      </w:r>
    </w:p>
    <w:p w14:paraId="72C2FF6C" w14:textId="77777777" w:rsidR="004924E4" w:rsidRPr="00074D15" w:rsidRDefault="004924E4" w:rsidP="00074D15">
      <w:pPr>
        <w:pStyle w:val="a3"/>
      </w:pPr>
      <w:r w:rsidRPr="00074D15">
        <w:t>Существенно большей точностью обладает мультипликативный способ слияния изображений, описанный в литературе [3]. Суть данного способа заключается в формировании панхроматического изображения и спектрального</w:t>
      </w:r>
      <w:r w:rsidRPr="004924E4">
        <w:t xml:space="preserve"> изображения, приведении размерности исходного панхроматического изображения к размерности спектрального изображения, вычислении </w:t>
      </w:r>
      <w:r w:rsidRPr="00074D15">
        <w:t>матрицы поправок, характеризующих различия яркостей элементов данных изображений, увеличении размерности матрицы поправок до размера исходного панхроматического изображения и формировании выходного изображения из исходного панхроматического изображения с учетом полученных поправок.</w:t>
      </w:r>
    </w:p>
    <w:p w14:paraId="3DCDBB49" w14:textId="77777777" w:rsidR="004924E4" w:rsidRPr="00074D15" w:rsidRDefault="004924E4" w:rsidP="00074D15">
      <w:pPr>
        <w:pStyle w:val="a3"/>
      </w:pPr>
      <w:r w:rsidRPr="00074D15">
        <w:t>Матрица поправок в данном случае показывает во сколько раз элементы изображения, полученного в узком спектральном диапазоне, отличаются от соответствующих элементов изображения, полученного в широком спектре, и соответствует частному от деления значений яркости соответствующих элементов панхроматического и спектрального изображений. При этом формирование выходного спектрального изображения с восстановленной четкостью заключается в перемножении матрицы поправок и исходного панхроматического изображения.</w:t>
      </w:r>
    </w:p>
    <w:p w14:paraId="1896AC79" w14:textId="77777777" w:rsidR="004924E4" w:rsidRPr="004924E4" w:rsidRDefault="004924E4" w:rsidP="00074D15">
      <w:pPr>
        <w:pStyle w:val="a3"/>
      </w:pPr>
      <w:r w:rsidRPr="00074D15">
        <w:t xml:space="preserve">Известен дифференциальный способ слияния изображений, описанный в литературе [4-6]. Он отличается от мультипликативного способа тем, что в данном случае матрица поправок </w:t>
      </w:r>
      <w:proofErr w:type="gramStart"/>
      <w:r w:rsidRPr="00074D15">
        <w:t>показывает</w:t>
      </w:r>
      <w:proofErr w:type="gramEnd"/>
      <w:r w:rsidRPr="00074D15">
        <w:t xml:space="preserve"> на сколько элементы изображения, полученного в узком спектральном диапазоне, отличаются от соответствующих элементов панхроматического изображения, полученного в широком спектре, и соответствует разности значений яркости с</w:t>
      </w:r>
      <w:bookmarkStart w:id="0" w:name="_GoBack"/>
      <w:bookmarkEnd w:id="0"/>
      <w:r w:rsidRPr="00074D15">
        <w:t>оответствующих</w:t>
      </w:r>
      <w:r w:rsidRPr="004924E4">
        <w:t xml:space="preserve"> элементов панхроматического и </w:t>
      </w:r>
      <w:r w:rsidRPr="004924E4">
        <w:lastRenderedPageBreak/>
        <w:t>спектрального изображений. При этом формирование выходного спектрального изображения с восстановленной четкостью заключается в вычитании матрицы поправок из исходного панхроматического изображения.</w:t>
      </w:r>
    </w:p>
    <w:p w14:paraId="67636656" w14:textId="77777777" w:rsidR="004924E4" w:rsidRPr="00074D15" w:rsidRDefault="004924E4" w:rsidP="00074D15">
      <w:pPr>
        <w:pStyle w:val="a3"/>
      </w:pPr>
      <w:r w:rsidRPr="004924E4">
        <w:t xml:space="preserve">Данный способ может быть реализован в двух вариантах. Первый вариант предусматривает операции, как с положительными, так и с отрицательными целыми значениями яркости изображений, формирование матрицы поправок с сокращенной размерностью и последующую ее </w:t>
      </w:r>
      <w:r w:rsidRPr="00074D15">
        <w:t>интерполяцию.</w:t>
      </w:r>
    </w:p>
    <w:p w14:paraId="6B59DCE9" w14:textId="77777777" w:rsidR="004924E4" w:rsidRPr="00074D15" w:rsidRDefault="004924E4" w:rsidP="00074D15">
      <w:pPr>
        <w:pStyle w:val="a3"/>
      </w:pPr>
      <w:r w:rsidRPr="00074D15">
        <w:t>Второй вариант предусматривает операции только с положительными целыми значениями яркости, формирование двух матриц поправок и их интерполяцию. При этом первая матрица поправок соответствует положительным значениям разности соответствующих элементов панхроматического и спектрального изображений, а вторая матрица соответствует модулям отрицательных значений этой разности.</w:t>
      </w:r>
    </w:p>
    <w:p w14:paraId="717CD785" w14:textId="77777777" w:rsidR="004924E4" w:rsidRPr="00074D15" w:rsidRDefault="004924E4" w:rsidP="00074D15">
      <w:pPr>
        <w:pStyle w:val="a3"/>
      </w:pPr>
      <w:r w:rsidRPr="00074D15">
        <w:t>Все способы при повышении четкости путем слияния вносят в результирующее изображение те или отклонения от истинного спектрального изображения высокой четкости. Эти отклонения проявляются в наличии в результирующем изображении деталей обоих изображений, используемых при слиянии.</w:t>
      </w:r>
    </w:p>
    <w:p w14:paraId="5D64F357" w14:textId="77777777" w:rsidR="004924E4" w:rsidRPr="004924E4" w:rsidRDefault="004924E4" w:rsidP="00074D15">
      <w:pPr>
        <w:pStyle w:val="a3"/>
      </w:pPr>
      <w:r w:rsidRPr="00074D15">
        <w:t>Так в аддитивном способе нарушение соответствия результирующего изображения визуализируемому спектральному</w:t>
      </w:r>
      <w:r w:rsidRPr="004924E4">
        <w:t xml:space="preserve"> изображению возникает из-за их непосредственного их суммирования, в мультипликативном способе – из-за ошибок интерполяции и ошибок округления, неизбежных в результате операций деления и умножения, а в дифференциальном способе – только из-за ошибок интерполяции.</w:t>
      </w:r>
    </w:p>
    <w:p w14:paraId="04D82B59" w14:textId="77777777" w:rsidR="004924E4" w:rsidRPr="00074D15" w:rsidRDefault="004924E4" w:rsidP="00074D15">
      <w:pPr>
        <w:pStyle w:val="a3"/>
      </w:pPr>
      <w:r w:rsidRPr="004924E4">
        <w:t xml:space="preserve">В связи с особенностями формирования результирующих изображений возникает необходимость не только качественной, но и количественной оценки результатов слияния в части анализа структурного сходства результирующего изображения с визуализируемым </w:t>
      </w:r>
      <w:r w:rsidRPr="00074D15">
        <w:t>спектральным изображением.</w:t>
      </w:r>
    </w:p>
    <w:p w14:paraId="7403A788" w14:textId="77777777" w:rsidR="004924E4" w:rsidRPr="00074D15" w:rsidRDefault="004924E4" w:rsidP="00074D15">
      <w:pPr>
        <w:pStyle w:val="a3"/>
      </w:pPr>
      <w:r w:rsidRPr="00074D15">
        <w:t>Кроме этого, возникает необходимость предварительной количественной оценки структурного сходства исходных обрабатываемых изображений. Как показано в [7], обработка методом слияния панхроматического изображения высокой четкости и спектрального изображения с укрупнёнными пикселями обеспечивает возможность изменения размера пикселей спектрального изображения на основе компромисса между разрешающей способностью и контрастной чувствительностью системы. При этом структурное сходство результирующего изображения с истинным спектральным изображением высокой четкости существенно зависит от степени различия исходных обрабатываемых изображений и от степени укрупнения пикселей спектрального изображения.</w:t>
      </w:r>
    </w:p>
    <w:p w14:paraId="4B3F0112" w14:textId="0832B672" w:rsidR="004924E4" w:rsidRPr="004924E4" w:rsidRDefault="004924E4" w:rsidP="00074D15">
      <w:pPr>
        <w:pStyle w:val="a3"/>
      </w:pPr>
      <w:r w:rsidRPr="00074D15">
        <w:t>Известен [7</w:t>
      </w:r>
      <w:r w:rsidR="00074D15">
        <w:t>–</w:t>
      </w:r>
      <w:r w:rsidRPr="00074D15">
        <w:t>10] ряд метрик структурного сходства изображений, применяемых для оценки соответствия исходных изображений</w:t>
      </w:r>
      <w:r w:rsidRPr="004924E4">
        <w:t xml:space="preserve"> и изображений, подвергнутых компрессии. В частности, широко используются такие метрики, как пиковое отношение сигнал-шум PSNR </w:t>
      </w:r>
      <w:r w:rsidRPr="004924E4">
        <w:lastRenderedPageBreak/>
        <w:t>(</w:t>
      </w:r>
      <w:proofErr w:type="spellStart"/>
      <w:r w:rsidRPr="004924E4">
        <w:t>PeakSignal-to-NoiseRatio</w:t>
      </w:r>
      <w:proofErr w:type="spellEnd"/>
      <w:r w:rsidRPr="004924E4">
        <w:t>) и инде</w:t>
      </w:r>
      <w:proofErr w:type="gramStart"/>
      <w:r w:rsidRPr="004924E4">
        <w:t>кс стр</w:t>
      </w:r>
      <w:proofErr w:type="gramEnd"/>
      <w:r w:rsidRPr="004924E4">
        <w:t>уктурного сходства SSIM (</w:t>
      </w:r>
      <w:proofErr w:type="spellStart"/>
      <w:r w:rsidRPr="004924E4">
        <w:t>Structural</w:t>
      </w:r>
      <w:proofErr w:type="spellEnd"/>
      <w:r w:rsidRPr="004924E4">
        <w:t xml:space="preserve"> </w:t>
      </w:r>
      <w:proofErr w:type="spellStart"/>
      <w:r w:rsidRPr="004924E4">
        <w:t>Similarity</w:t>
      </w:r>
      <w:proofErr w:type="spellEnd"/>
      <w:r w:rsidRPr="004924E4">
        <w:t xml:space="preserve"> </w:t>
      </w:r>
      <w:proofErr w:type="spellStart"/>
      <w:r w:rsidRPr="004924E4">
        <w:t>Index</w:t>
      </w:r>
      <w:proofErr w:type="spellEnd"/>
      <w:r w:rsidRPr="004924E4">
        <w:t xml:space="preserve"> </w:t>
      </w:r>
      <w:proofErr w:type="spellStart"/>
      <w:r w:rsidRPr="004924E4">
        <w:t>Measure</w:t>
      </w:r>
      <w:proofErr w:type="spellEnd"/>
      <w:r w:rsidRPr="004924E4">
        <w:t>).</w:t>
      </w:r>
    </w:p>
    <w:p w14:paraId="4B18E256" w14:textId="1D5CEC06" w:rsidR="004924E4" w:rsidRPr="004924E4" w:rsidRDefault="004924E4" w:rsidP="004924E4">
      <w:pPr>
        <w:pStyle w:val="a3"/>
        <w:spacing w:after="0"/>
      </w:pPr>
      <w:r w:rsidRPr="004924E4">
        <w:t>Расчёт PSNR базируется на вычислении среднеквадратичной ошибки (MSE) между пикселями оригинального и искажённого изображений. Формула MSE выглядит следующим образом:</w:t>
      </w:r>
    </w:p>
    <w:p w14:paraId="31A10C84" w14:textId="77777777" w:rsidR="004924E4" w:rsidRDefault="004924E4" w:rsidP="004924E4">
      <w:pPr>
        <w:pStyle w:val="a3"/>
        <w:spacing w:after="0"/>
      </w:pPr>
    </w:p>
    <w:p w14:paraId="1EAA6CE3" w14:textId="02149711" w:rsidR="004924E4" w:rsidRPr="00B870DC" w:rsidRDefault="00B870DC" w:rsidP="00074D15">
      <w:pPr>
        <w:pStyle w:val="a3"/>
        <w:spacing w:after="0"/>
        <w:ind w:firstLine="0"/>
        <w:jc w:val="right"/>
        <w:rPr>
          <w:rFonts w:ascii="Symbol" w:hAnsi="Symbol" w:cs="Symbol"/>
        </w:rPr>
      </w:pPr>
      <m:oMath>
        <m:r>
          <w:rPr>
            <w:rFonts w:ascii="Cambria Math" w:hAnsi="Cambria Math"/>
          </w:rPr>
          <m:t xml:space="preserve">       </m:t>
        </m:r>
        <m:r>
          <w:rPr>
            <w:rFonts w:ascii="Cambria Math" w:hAnsi="Cambria Math"/>
            <w:lang w:val="en-US"/>
          </w:rPr>
          <m:t>MSE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m*т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r>
              <w:rPr>
                <w:rFonts w:ascii="Cambria Math" w:hAnsi="Cambria Math"/>
              </w:rPr>
              <m:t> </m:t>
            </m:r>
          </m:e>
        </m:nary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 </m:t>
            </m:r>
          </m:e>
        </m:nary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[I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  <w:lang w:val="en-US"/>
                  </w:rPr>
                  <m:t>j</m:t>
                </m:r>
                <m:ctrlPr>
                  <w:rPr>
                    <w:rFonts w:ascii="Cambria Math" w:hAnsi="Cambria Math"/>
                    <w:i/>
                    <w:lang w:val="en-US"/>
                  </w:rPr>
                </m:ctrlPr>
              </m:e>
            </m:d>
            <m: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  <w:lang w:val="en-US"/>
              </w:rPr>
              <m:t>K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  <w:lang w:val="en-US"/>
                  </w:rPr>
                  <m:t>j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B870DC">
        <w:rPr>
          <w:i/>
        </w:rPr>
        <w:t xml:space="preserve">    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>
        <w:rPr>
          <w:rFonts w:ascii="Symbol" w:hAnsi="Symbol" w:cs="Symbol"/>
          <w:lang w:val="en-US"/>
        </w:rPr>
        <w:t></w:t>
      </w:r>
      <w:r w:rsidRPr="003915FB">
        <w:rPr>
          <w:rFonts w:ascii="Symbol" w:hAnsi="Symbol" w:cs="Symbol"/>
        </w:rPr>
        <w:t></w:t>
      </w:r>
      <w:r w:rsidRPr="003915FB">
        <w:rPr>
          <w:rFonts w:ascii="Symbol" w:hAnsi="Symbol" w:cs="Symbol"/>
        </w:rPr>
        <w:t></w:t>
      </w:r>
      <w:r w:rsidRPr="003915FB">
        <w:rPr>
          <w:rFonts w:ascii="Symbol" w:hAnsi="Symbol" w:cs="Symbol"/>
        </w:rPr>
        <w:t></w:t>
      </w:r>
    </w:p>
    <w:p w14:paraId="2F1D07F6" w14:textId="77777777" w:rsidR="00B870DC" w:rsidRDefault="00B870DC" w:rsidP="00B870DC">
      <w:pPr>
        <w:pStyle w:val="a3"/>
        <w:spacing w:after="0"/>
        <w:ind w:firstLine="0"/>
        <w:jc w:val="center"/>
        <w:rPr>
          <w:rFonts w:ascii="Symbol" w:hAnsi="Symbol" w:cs="Symbol"/>
          <w:lang w:val="en-US"/>
        </w:rPr>
      </w:pPr>
    </w:p>
    <w:p w14:paraId="2292DCE2" w14:textId="77777777" w:rsidR="00B870DC" w:rsidRPr="00B870DC" w:rsidRDefault="00B870DC" w:rsidP="00074D15">
      <w:pPr>
        <w:pStyle w:val="a3"/>
        <w:ind w:firstLine="0"/>
      </w:pPr>
      <w:r w:rsidRPr="00B870DC">
        <w:t>где: I(</w:t>
      </w:r>
      <w:proofErr w:type="spellStart"/>
      <w:r w:rsidRPr="00B870DC">
        <w:t>i,j</w:t>
      </w:r>
      <w:proofErr w:type="spellEnd"/>
      <w:r w:rsidRPr="00B870DC">
        <w:t>) и K(</w:t>
      </w:r>
      <w:proofErr w:type="spellStart"/>
      <w:r w:rsidRPr="00B870DC">
        <w:t>i,j</w:t>
      </w:r>
      <w:proofErr w:type="spellEnd"/>
      <w:r w:rsidRPr="00B870DC">
        <w:t>) – яркость пикселей сравниваемых изображений, m и n – размеры изображения.</w:t>
      </w:r>
    </w:p>
    <w:p w14:paraId="77309F5E" w14:textId="77777777" w:rsidR="00B870DC" w:rsidRDefault="00B870DC" w:rsidP="00074D15">
      <w:pPr>
        <w:pStyle w:val="a3"/>
        <w:rPr>
          <w:lang w:val="en-US"/>
        </w:rPr>
      </w:pPr>
      <w:r w:rsidRPr="00B870DC">
        <w:t>После получения значения MSE, PSNR вычисляется по формуле:</w:t>
      </w:r>
    </w:p>
    <w:p w14:paraId="18A0BFE0" w14:textId="6FEB255E" w:rsidR="00B870DC" w:rsidRPr="001442B0" w:rsidRDefault="00055B6D" w:rsidP="00074D15">
      <w:pPr>
        <w:contextualSpacing/>
        <w:jc w:val="right"/>
        <w:rPr>
          <w:rFonts w:eastAsia="MS Mincho"/>
          <w:spacing w:val="-1"/>
          <w:lang w:val="en-US"/>
        </w:rPr>
      </w:pPr>
      <m:oMath>
        <m:r>
          <w:rPr>
            <w:rFonts w:ascii="Cambria Math" w:eastAsia="MS Mincho" w:hAnsi="Cambria Math"/>
            <w:spacing w:val="-1"/>
            <w:lang w:val="en-US"/>
          </w:rPr>
          <m:t xml:space="preserve">                        PSNR=10</m:t>
        </m:r>
        <m:func>
          <m:funcPr>
            <m:ctrlPr>
              <w:rPr>
                <w:rFonts w:ascii="Cambria Math" w:eastAsia="MS Mincho" w:hAnsi="Cambria Math"/>
                <w:i/>
                <w:spacing w:val="-1"/>
                <w:lang w:val="en-US"/>
              </w:rPr>
            </m:ctrlPr>
          </m:funcPr>
          <m:fName>
            <m:sSub>
              <m:sSubPr>
                <m:ctrlPr>
                  <w:rPr>
                    <w:rFonts w:ascii="Cambria Math" w:eastAsia="MS Mincho" w:hAnsi="Cambria Math"/>
                    <w:i/>
                    <w:spacing w:val="-1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MS Mincho" w:hAnsi="Cambria Math"/>
                    <w:spacing w:val="-1"/>
                    <w:lang w:val="en-US"/>
                  </w:rPr>
                  <m:t>log</m:t>
                </m:r>
              </m:e>
              <m:sub>
                <m:r>
                  <w:rPr>
                    <w:rFonts w:ascii="Cambria Math" w:eastAsia="MS Mincho" w:hAnsi="Cambria Math"/>
                    <w:spacing w:val="-1"/>
                    <w:lang w:val="en-US"/>
                  </w:rPr>
                  <m:t>10</m:t>
                </m:r>
              </m:sub>
            </m:sSub>
          </m:fName>
          <m:e>
            <m:r>
              <w:rPr>
                <w:rFonts w:ascii="Cambria Math" w:eastAsia="MS Mincho" w:hAnsi="Cambria Math"/>
                <w:spacing w:val="-1"/>
                <w:lang w:val="en-US"/>
              </w:rPr>
              <m:t>(</m:t>
            </m:r>
            <m:f>
              <m:fPr>
                <m:ctrlPr>
                  <w:rPr>
                    <w:rFonts w:ascii="Cambria Math" w:eastAsia="MS Mincho" w:hAnsi="Cambria Math"/>
                    <w:i/>
                    <w:spacing w:val="-1"/>
                    <w:lang w:val="en-US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eastAsia="MS Mincho" w:hAnsi="Cambria Math"/>
                        <w:i/>
                        <w:spacing w:val="-1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MS Mincho" w:hAnsi="Cambria Math"/>
                        <w:spacing w:val="-1"/>
                        <w:lang w:val="en-US"/>
                      </w:rPr>
                      <m:t>MAX</m:t>
                    </m:r>
                  </m:e>
                  <m:sub>
                    <m:r>
                      <w:rPr>
                        <w:rFonts w:ascii="Cambria Math" w:eastAsia="MS Mincho" w:hAnsi="Cambria Math"/>
                        <w:spacing w:val="-1"/>
                        <w:lang w:val="en-US"/>
                      </w:rPr>
                      <m:t>I</m:t>
                    </m:r>
                  </m:sub>
                  <m:sup>
                    <m:r>
                      <w:rPr>
                        <w:rFonts w:ascii="Cambria Math" w:eastAsia="MS Mincho" w:hAnsi="Cambria Math"/>
                        <w:spacing w:val="-1"/>
                        <w:lang w:val="en-US"/>
                      </w:rPr>
                      <m:t>2</m:t>
                    </m:r>
                  </m:sup>
                </m:sSubSup>
              </m:num>
              <m:den>
                <m:r>
                  <w:rPr>
                    <w:rFonts w:ascii="Cambria Math" w:eastAsia="MS Mincho" w:hAnsi="Cambria Math"/>
                    <w:spacing w:val="-1"/>
                    <w:lang w:val="en-US"/>
                  </w:rPr>
                  <m:t>MSE</m:t>
                </m:r>
              </m:den>
            </m:f>
            <m:r>
              <w:rPr>
                <w:rFonts w:ascii="Cambria Math" w:eastAsia="MS Mincho" w:hAnsi="Cambria Math"/>
                <w:spacing w:val="-1"/>
                <w:lang w:val="en-US"/>
              </w:rPr>
              <m:t>)</m:t>
            </m:r>
          </m:e>
        </m:func>
      </m:oMath>
      <w:r>
        <w:rPr>
          <w:rFonts w:eastAsia="MS Mincho"/>
          <w:spacing w:val="-1"/>
          <w:lang w:val="en-US"/>
        </w:rPr>
        <w:t xml:space="preserve">                        (2)</w:t>
      </w:r>
    </w:p>
    <w:p w14:paraId="4B9D0CAA" w14:textId="77777777" w:rsidR="001442B0" w:rsidRPr="001442B0" w:rsidRDefault="001442B0" w:rsidP="00055B6D">
      <w:pPr>
        <w:contextualSpacing/>
        <w:jc w:val="center"/>
        <w:rPr>
          <w:rFonts w:eastAsia="MS Mincho"/>
          <w:spacing w:val="-1"/>
          <w:lang w:val="en-US"/>
        </w:rPr>
      </w:pPr>
    </w:p>
    <w:p w14:paraId="6DEB71B7" w14:textId="77777777" w:rsidR="00B870DC" w:rsidRPr="00B870DC" w:rsidRDefault="00B870DC" w:rsidP="00074D15">
      <w:pPr>
        <w:pStyle w:val="a3"/>
        <w:ind w:firstLine="0"/>
      </w:pPr>
      <w:r w:rsidRPr="00B870DC">
        <w:t>где MAXI – число градаций яркости.</w:t>
      </w:r>
    </w:p>
    <w:p w14:paraId="7C76623A" w14:textId="2DBBEC17" w:rsidR="00B870DC" w:rsidRPr="00B870DC" w:rsidRDefault="00B870DC" w:rsidP="00074D15">
      <w:pPr>
        <w:pStyle w:val="a3"/>
      </w:pPr>
      <w:r w:rsidRPr="00B870DC">
        <w:t>Значения PSNR имеют интерпретацию, показанную в табл</w:t>
      </w:r>
      <w:r w:rsidR="00074D15">
        <w:t>.</w:t>
      </w:r>
      <w:r w:rsidRPr="00B870DC">
        <w:t xml:space="preserve"> 1.</w:t>
      </w:r>
    </w:p>
    <w:p w14:paraId="64A348DF" w14:textId="77777777" w:rsidR="00B870DC" w:rsidRPr="00B870DC" w:rsidRDefault="00B870DC" w:rsidP="00074D15">
      <w:pPr>
        <w:pStyle w:val="a3"/>
      </w:pPr>
      <w:r w:rsidRPr="00B870DC">
        <w:t>Следует отметить, что PSNR не всегда соответствует субъективной оценке качества человеком [10], особенно в случаях, когда визуальные искажения слабо влияют на среднеквадратичную ошибку. В отличие от традиционных метрик, таких как MSE и PSNR, метрика SSIM ориентирована на учёт особенностей человеческого зрения, что делает ее более адекватной для оценки различий в сравниваемых изображениях.</w:t>
      </w:r>
    </w:p>
    <w:p w14:paraId="36CCCF51" w14:textId="051444B0" w:rsidR="00B870DC" w:rsidRPr="00B870DC" w:rsidRDefault="00B870DC" w:rsidP="00074D15">
      <w:pPr>
        <w:pStyle w:val="a1"/>
        <w:ind w:hanging="147"/>
        <w:rPr>
          <w:rFonts w:eastAsia="MS Mincho"/>
        </w:rPr>
      </w:pPr>
      <w:r w:rsidRPr="00B870DC">
        <w:rPr>
          <w:rFonts w:eastAsia="MS Mincho"/>
        </w:rPr>
        <w:t>Интерпретация значений PSNR.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386"/>
        <w:gridCol w:w="1727"/>
        <w:gridCol w:w="1763"/>
      </w:tblGrid>
      <w:tr w:rsidR="00B870DC" w:rsidRPr="00B870DC" w14:paraId="0D6D3151" w14:textId="77777777" w:rsidTr="00074D15">
        <w:trPr>
          <w:jc w:val="center"/>
        </w:trPr>
        <w:tc>
          <w:tcPr>
            <w:tcW w:w="3190" w:type="dxa"/>
            <w:vAlign w:val="center"/>
          </w:tcPr>
          <w:p w14:paraId="6A3A1A3C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PSNR (дБ)</w:t>
            </w:r>
          </w:p>
        </w:tc>
        <w:tc>
          <w:tcPr>
            <w:tcW w:w="3190" w:type="dxa"/>
            <w:vAlign w:val="center"/>
          </w:tcPr>
          <w:p w14:paraId="520D5865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Качество изображения</w:t>
            </w:r>
          </w:p>
        </w:tc>
        <w:tc>
          <w:tcPr>
            <w:tcW w:w="3191" w:type="dxa"/>
            <w:vAlign w:val="center"/>
          </w:tcPr>
          <w:p w14:paraId="65050A68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 xml:space="preserve"> Комментарий</w:t>
            </w:r>
          </w:p>
        </w:tc>
      </w:tr>
      <w:tr w:rsidR="00B870DC" w:rsidRPr="00B870DC" w14:paraId="579A8797" w14:textId="77777777" w:rsidTr="00074D15">
        <w:trPr>
          <w:jc w:val="center"/>
        </w:trPr>
        <w:tc>
          <w:tcPr>
            <w:tcW w:w="3190" w:type="dxa"/>
            <w:vAlign w:val="center"/>
          </w:tcPr>
          <w:p w14:paraId="3109BBBB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&gt;40</w:t>
            </w:r>
          </w:p>
        </w:tc>
        <w:tc>
          <w:tcPr>
            <w:tcW w:w="3190" w:type="dxa"/>
            <w:vAlign w:val="center"/>
          </w:tcPr>
          <w:p w14:paraId="5D73BD76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Отличное</w:t>
            </w:r>
          </w:p>
        </w:tc>
        <w:tc>
          <w:tcPr>
            <w:tcW w:w="3191" w:type="dxa"/>
            <w:vAlign w:val="center"/>
          </w:tcPr>
          <w:p w14:paraId="3C38517A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Незаметные искажения</w:t>
            </w:r>
          </w:p>
        </w:tc>
      </w:tr>
      <w:tr w:rsidR="00B870DC" w:rsidRPr="00B870DC" w14:paraId="0947B5E8" w14:textId="77777777" w:rsidTr="00074D15">
        <w:trPr>
          <w:jc w:val="center"/>
        </w:trPr>
        <w:tc>
          <w:tcPr>
            <w:tcW w:w="3190" w:type="dxa"/>
            <w:vAlign w:val="center"/>
          </w:tcPr>
          <w:p w14:paraId="5E5096A0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30–40</w:t>
            </w:r>
          </w:p>
        </w:tc>
        <w:tc>
          <w:tcPr>
            <w:tcW w:w="3190" w:type="dxa"/>
            <w:vAlign w:val="center"/>
          </w:tcPr>
          <w:p w14:paraId="54AF721B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Хорошее</w:t>
            </w:r>
          </w:p>
        </w:tc>
        <w:tc>
          <w:tcPr>
            <w:tcW w:w="3191" w:type="dxa"/>
            <w:vAlign w:val="center"/>
          </w:tcPr>
          <w:p w14:paraId="69B96AEB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Слабые искажения</w:t>
            </w:r>
          </w:p>
        </w:tc>
      </w:tr>
      <w:tr w:rsidR="00B870DC" w:rsidRPr="00B870DC" w14:paraId="0EA3BBA2" w14:textId="77777777" w:rsidTr="00074D15">
        <w:trPr>
          <w:jc w:val="center"/>
        </w:trPr>
        <w:tc>
          <w:tcPr>
            <w:tcW w:w="3190" w:type="dxa"/>
            <w:vAlign w:val="center"/>
          </w:tcPr>
          <w:p w14:paraId="1F1A346A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20–30</w:t>
            </w:r>
          </w:p>
        </w:tc>
        <w:tc>
          <w:tcPr>
            <w:tcW w:w="3190" w:type="dxa"/>
            <w:vAlign w:val="center"/>
          </w:tcPr>
          <w:p w14:paraId="4B5983A6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Среднее</w:t>
            </w:r>
          </w:p>
        </w:tc>
        <w:tc>
          <w:tcPr>
            <w:tcW w:w="3191" w:type="dxa"/>
            <w:vAlign w:val="center"/>
          </w:tcPr>
          <w:p w14:paraId="441C5989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Искажения заметны</w:t>
            </w:r>
          </w:p>
        </w:tc>
      </w:tr>
      <w:tr w:rsidR="00B870DC" w:rsidRPr="00B870DC" w14:paraId="700D85C7" w14:textId="77777777" w:rsidTr="00074D15">
        <w:trPr>
          <w:jc w:val="center"/>
        </w:trPr>
        <w:tc>
          <w:tcPr>
            <w:tcW w:w="3190" w:type="dxa"/>
            <w:vAlign w:val="center"/>
          </w:tcPr>
          <w:p w14:paraId="3A61E7AE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&lt;20</w:t>
            </w:r>
          </w:p>
        </w:tc>
        <w:tc>
          <w:tcPr>
            <w:tcW w:w="3190" w:type="dxa"/>
            <w:vAlign w:val="center"/>
          </w:tcPr>
          <w:p w14:paraId="5901D008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Плохое</w:t>
            </w:r>
          </w:p>
        </w:tc>
        <w:tc>
          <w:tcPr>
            <w:tcW w:w="3191" w:type="dxa"/>
            <w:vAlign w:val="center"/>
          </w:tcPr>
          <w:p w14:paraId="3596AA3C" w14:textId="77777777" w:rsidR="00B870DC" w:rsidRPr="00B870DC" w:rsidRDefault="00B870DC" w:rsidP="00074D15">
            <w:pPr>
              <w:pStyle w:val="af1"/>
              <w:rPr>
                <w:rFonts w:eastAsia="MS Mincho"/>
              </w:rPr>
            </w:pPr>
            <w:r w:rsidRPr="00B870DC">
              <w:rPr>
                <w:rFonts w:eastAsia="MS Mincho"/>
              </w:rPr>
              <w:t>Сильные искажения</w:t>
            </w:r>
          </w:p>
        </w:tc>
      </w:tr>
    </w:tbl>
    <w:p w14:paraId="7D97F2B9" w14:textId="77777777" w:rsidR="00B870DC" w:rsidRPr="00B870DC" w:rsidRDefault="00B870DC" w:rsidP="00B870DC">
      <w:pPr>
        <w:pStyle w:val="a3"/>
        <w:spacing w:after="0"/>
        <w:ind w:firstLine="0"/>
        <w:rPr>
          <w:i/>
        </w:rPr>
      </w:pPr>
    </w:p>
    <w:p w14:paraId="16764ACA" w14:textId="542781AA" w:rsidR="00055B6D" w:rsidRPr="00074D15" w:rsidRDefault="00055B6D" w:rsidP="00055B6D">
      <w:pPr>
        <w:pStyle w:val="pStyle"/>
        <w:rPr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 xml:space="preserve">SSIM(x,y) = </m:t>
        </m:r>
        <m:f>
          <m:fPr>
            <m:ctrlPr>
              <w:rPr>
                <w:rFonts w:ascii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(2</m:t>
            </m:r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y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+ C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 xml:space="preserve">)(2 </m:t>
            </m:r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xy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+ C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)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(</m:t>
            </m:r>
            <m:sSubSup>
              <m:sSubSup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sub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hAnsi="Cambria Math"/>
                <w:sz w:val="20"/>
                <w:szCs w:val="20"/>
              </w:rPr>
              <m:t xml:space="preserve"> + </m:t>
            </m:r>
            <m:sSubSup>
              <m:sSubSup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y</m:t>
                </m:r>
              </m:sub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bSup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+ C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)(</m:t>
            </m:r>
            <m:sSubSup>
              <m:sSubSup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sub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bSup>
            <m:r>
              <w:rPr>
                <w:rFonts w:ascii="Cambria Math" w:hAnsi="Cambria Math"/>
                <w:sz w:val="20"/>
                <w:szCs w:val="20"/>
              </w:rPr>
              <m:t xml:space="preserve"> + </m:t>
            </m:r>
            <m:sSubSup>
              <m:sSubSup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y</m:t>
                </m:r>
              </m:sub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bSup>
            <m:sSub>
              <m:sSubPr>
                <m:ctrlPr>
                  <w:rPr>
                    <w:rFonts w:ascii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+ C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)</m:t>
            </m:r>
          </m:den>
        </m:f>
      </m:oMath>
      <w:r w:rsidRPr="00055B6D">
        <w:rPr>
          <w:sz w:val="20"/>
          <w:szCs w:val="20"/>
        </w:rPr>
        <w:t xml:space="preserve"> </w:t>
      </w:r>
      <w:r w:rsidR="00074D15">
        <w:rPr>
          <w:sz w:val="20"/>
          <w:szCs w:val="20"/>
        </w:rPr>
        <w:tab/>
      </w:r>
      <w:r w:rsidR="00074D15">
        <w:rPr>
          <w:sz w:val="20"/>
          <w:szCs w:val="20"/>
        </w:rPr>
        <w:tab/>
      </w:r>
      <w:r w:rsidRPr="00074D15">
        <w:rPr>
          <w:sz w:val="20"/>
          <w:szCs w:val="20"/>
        </w:rPr>
        <w:t>(3)</w:t>
      </w:r>
    </w:p>
    <w:p w14:paraId="0333692E" w14:textId="36C795ED" w:rsidR="00055B6D" w:rsidRPr="00055B6D" w:rsidRDefault="00055B6D" w:rsidP="00074D15">
      <w:pPr>
        <w:pStyle w:val="a3"/>
        <w:ind w:firstLine="0"/>
      </w:pPr>
      <w:r w:rsidRPr="00055B6D">
        <w:t xml:space="preserve">где µ(х) и µ(у) </w:t>
      </w:r>
      <w:r w:rsidR="00074D15">
        <w:t>–</w:t>
      </w:r>
      <w:r w:rsidRPr="00055B6D">
        <w:t xml:space="preserve"> среднее значение я</w:t>
      </w:r>
      <w:r w:rsidR="00074D15">
        <w:t xml:space="preserve">ркости сравниваемых изображений; </w:t>
      </w:r>
      <w:r w:rsidRPr="00055B6D">
        <w:t xml:space="preserve">σ(х) и σ(у) </w:t>
      </w:r>
      <w:r w:rsidR="00074D15">
        <w:t>–</w:t>
      </w:r>
      <w:r w:rsidRPr="00055B6D">
        <w:t xml:space="preserve"> среднеквадратичное отклонение я</w:t>
      </w:r>
      <w:r w:rsidR="00074D15">
        <w:t xml:space="preserve">ркости сравниваемых изображений; </w:t>
      </w:r>
      <w:r w:rsidRPr="00055B6D">
        <w:t>σ(</w:t>
      </w:r>
      <w:proofErr w:type="spellStart"/>
      <w:r w:rsidRPr="00055B6D">
        <w:t>x,y</w:t>
      </w:r>
      <w:proofErr w:type="spellEnd"/>
      <w:r w:rsidRPr="00055B6D">
        <w:t>) – ковариация изображений.</w:t>
      </w:r>
    </w:p>
    <w:p w14:paraId="6656AAAD" w14:textId="77777777" w:rsidR="00055B6D" w:rsidRPr="00074D15" w:rsidRDefault="00055B6D" w:rsidP="00074D15">
      <w:pPr>
        <w:pStyle w:val="a3"/>
      </w:pPr>
      <w:r w:rsidRPr="00055B6D">
        <w:t>С</w:t>
      </w:r>
      <w:proofErr w:type="gramStart"/>
      <w:r w:rsidRPr="00055B6D">
        <w:t>1</w:t>
      </w:r>
      <w:proofErr w:type="gramEnd"/>
      <w:r w:rsidRPr="00055B6D">
        <w:t xml:space="preserve"> и С2, поправочные коэффициенты, равные числу градаций яркости изображения, умноженной на и 0,01 и 0,03 соответственно.</w:t>
      </w:r>
    </w:p>
    <w:p w14:paraId="25DEAC0F" w14:textId="77777777" w:rsidR="00055B6D" w:rsidRPr="00074D15" w:rsidRDefault="00055B6D" w:rsidP="00074D15">
      <w:pPr>
        <w:pStyle w:val="a3"/>
      </w:pPr>
      <w:r w:rsidRPr="00074D15">
        <w:t>Глобальная метрика SSIM вычисляется однократно по всему изображению. Она даёт обобщённую оценку визуального сходства между изображениями, но может быть неустойчива к локальным искажениям или неоднородностям.</w:t>
      </w:r>
    </w:p>
    <w:p w14:paraId="6A7B7391" w14:textId="77777777" w:rsidR="00055B6D" w:rsidRPr="00074D15" w:rsidRDefault="00055B6D" w:rsidP="00074D15">
      <w:pPr>
        <w:pStyle w:val="a3"/>
      </w:pPr>
      <w:r w:rsidRPr="00074D15">
        <w:t xml:space="preserve">Локальная метрика SSIM реализуется с помощью скользящего окна фиксированного размера (например, 8×8 пикселей), перемещающегося по изображению. Для каждого положения окна SSIM вычисляется отдельно, в результате чего формируется карта локальной структурной схожести (SSIM </w:t>
      </w:r>
      <w:proofErr w:type="spellStart"/>
      <w:r w:rsidRPr="00074D15">
        <w:t>map</w:t>
      </w:r>
      <w:proofErr w:type="spellEnd"/>
      <w:r w:rsidRPr="00074D15">
        <w:t>). Среднее значение по карте даёт итоговое значение SSIM.</w:t>
      </w:r>
    </w:p>
    <w:p w14:paraId="1D0D83C1" w14:textId="77777777" w:rsidR="00055B6D" w:rsidRDefault="00055B6D" w:rsidP="00074D15">
      <w:pPr>
        <w:pStyle w:val="a3"/>
        <w:rPr>
          <w:lang w:val="en-US"/>
        </w:rPr>
      </w:pPr>
      <w:r w:rsidRPr="00074D15">
        <w:t>Для оценки структурного сходства традиционно используется также коэффициент</w:t>
      </w:r>
      <w:r w:rsidRPr="00055B6D">
        <w:t xml:space="preserve"> взаимной корреляции </w:t>
      </w:r>
      <w:r w:rsidRPr="00055B6D">
        <w:lastRenderedPageBreak/>
        <w:t xml:space="preserve">CORR(X,Y), который вычисляется на основе ковариации изображений и их </w:t>
      </w:r>
      <w:r w:rsidRPr="00074D15">
        <w:t>дисперсий</w:t>
      </w:r>
      <w:r w:rsidRPr="00055B6D">
        <w:t xml:space="preserve"> по формуле:</w:t>
      </w:r>
    </w:p>
    <w:p w14:paraId="7CA908F4" w14:textId="54134C6B" w:rsidR="00055B6D" w:rsidRPr="00074D15" w:rsidRDefault="00055B6D" w:rsidP="00074D15">
      <w:pPr>
        <w:pStyle w:val="a3"/>
        <w:ind w:firstLine="0"/>
        <w:jc w:val="right"/>
        <w:rPr>
          <w:lang w:val="en-US"/>
        </w:rPr>
      </w:pPr>
      <m:oMath>
        <m:r>
          <w:rPr>
            <w:rFonts w:ascii="Cambria Math" w:hAnsi="Cambria Math"/>
            <w:sz w:val="24"/>
            <w:szCs w:val="24"/>
          </w:rPr>
          <m:t xml:space="preserve">                      </m:t>
        </m:r>
        <m:r>
          <w:rPr>
            <w:rFonts w:ascii="Cambria Math" w:hAnsi="Cambria Math"/>
            <w:sz w:val="24"/>
            <w:szCs w:val="24"/>
            <w:lang w:val="en-US"/>
          </w:rPr>
          <m:t>CORR</m:t>
        </m:r>
        <m:d>
          <m:dPr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,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Y</m:t>
            </m:r>
          </m:e>
        </m:d>
        <m:r>
          <m:rPr>
            <m:sty m:val="p"/>
          </m:rPr>
          <w:rPr>
            <w:rFonts w:asci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/>
                <w:sz w:val="24"/>
                <w:szCs w:val="24"/>
              </w:rPr>
              <m:t>COV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(</m:t>
            </m:r>
            <m:r>
              <w:rPr>
                <w:rFonts w:ascii="Cambria Math"/>
                <w:sz w:val="24"/>
                <w:szCs w:val="24"/>
              </w:rPr>
              <m:t>X,Y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)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/>
                    <w:sz w:val="24"/>
                    <w:szCs w:val="24"/>
                  </w:rPr>
                  <m:t>D</m:t>
                </m:r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X</m:t>
                    </m:r>
                  </m:e>
                </m:d>
                <m:r>
                  <w:rPr>
                    <w:rFonts w:ascii="Cambria Math"/>
                    <w:sz w:val="24"/>
                    <w:szCs w:val="24"/>
                  </w:rPr>
                  <m:t>D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(</m:t>
                </m:r>
                <m:r>
                  <w:rPr>
                    <w:rFonts w:ascii="Cambria Math"/>
                    <w:sz w:val="24"/>
                    <w:szCs w:val="24"/>
                  </w:rPr>
                  <m:t>Y</m:t>
                </m:r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)</m:t>
                </m:r>
              </m:e>
            </m:rad>
          </m:den>
        </m:f>
        <m:r>
          <m:rPr>
            <m:sty m:val="p"/>
          </m:rPr>
          <w:rPr>
            <w:rFonts w:ascii="Cambria Math"/>
            <w:sz w:val="24"/>
            <w:szCs w:val="24"/>
          </w:rPr>
          <m:t xml:space="preserve">  </m:t>
        </m:r>
      </m:oMath>
      <w:r w:rsidRPr="00055B6D">
        <w:t xml:space="preserve">  </w:t>
      </w:r>
      <w:r w:rsidRPr="00055B6D">
        <w:rPr>
          <w:sz w:val="16"/>
          <w:szCs w:val="16"/>
        </w:rPr>
        <w:t xml:space="preserve"> </w:t>
      </w:r>
      <w:r w:rsidR="00074D15">
        <w:rPr>
          <w:sz w:val="16"/>
          <w:szCs w:val="16"/>
        </w:rPr>
        <w:tab/>
      </w:r>
      <w:r w:rsidR="00074D15">
        <w:rPr>
          <w:sz w:val="16"/>
          <w:szCs w:val="16"/>
        </w:rPr>
        <w:tab/>
      </w:r>
      <w:r w:rsidRPr="00074D15">
        <w:t xml:space="preserve"> (4)</w:t>
      </w:r>
    </w:p>
    <w:p w14:paraId="4117345C" w14:textId="77777777" w:rsidR="00055B6D" w:rsidRPr="00074D15" w:rsidRDefault="00055B6D" w:rsidP="00074D15">
      <w:pPr>
        <w:pStyle w:val="a3"/>
        <w:ind w:firstLine="0"/>
      </w:pPr>
      <w:r w:rsidRPr="00055B6D">
        <w:t xml:space="preserve">где </w:t>
      </w:r>
      <m:oMath>
        <m:r>
          <w:rPr>
            <w:rFonts w:ascii="Cambria Math" w:hAnsi="Cambria Math"/>
          </w:rPr>
          <m:t>COV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)×</m:t>
        </m:r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055B6D">
        <w:t xml:space="preserve"> – ковариация матриц X и Y, а М и D – математическое </w:t>
      </w:r>
      <w:r w:rsidRPr="00074D15">
        <w:t>ожидание и дисперсия соответствующих матриц.</w:t>
      </w:r>
    </w:p>
    <w:p w14:paraId="16D52E74" w14:textId="324087DD" w:rsidR="00055B6D" w:rsidRDefault="00055B6D" w:rsidP="00074D15">
      <w:pPr>
        <w:pStyle w:val="a3"/>
        <w:rPr>
          <w:lang w:val="en-US"/>
        </w:rPr>
      </w:pPr>
      <w:r w:rsidRPr="00074D15">
        <w:t>Вместе с тем, для оценки структурного свойства интерес</w:t>
      </w:r>
      <w:r w:rsidRPr="00055B6D">
        <w:t xml:space="preserve"> представляют характеристики известные из теории информации такие, как энтропия, условная энтропия и взаимная информация [11], поскольку они зависят от взаимной корреляции сравниваемых изображений X и Y.</w:t>
      </w:r>
    </w:p>
    <w:p w14:paraId="70E00244" w14:textId="77777777" w:rsidR="00055B6D" w:rsidRPr="00055B6D" w:rsidRDefault="00055B6D" w:rsidP="00074D15">
      <w:pPr>
        <w:pStyle w:val="1"/>
      </w:pPr>
      <w:r w:rsidRPr="00055B6D">
        <w:t>Методика эксперимента</w:t>
      </w:r>
    </w:p>
    <w:p w14:paraId="63F20E33" w14:textId="70B1184B" w:rsidR="00055B6D" w:rsidRPr="00055B6D" w:rsidRDefault="00055B6D" w:rsidP="00074D15">
      <w:pPr>
        <w:pStyle w:val="a3"/>
      </w:pPr>
      <w:proofErr w:type="gramStart"/>
      <w:r w:rsidRPr="00055B6D">
        <w:t xml:space="preserve">При количественной оценке путем моделирования в МАТЛАБ [13] рассмотренных выше методов слияния </w:t>
      </w:r>
      <w:proofErr w:type="spellStart"/>
      <w:r w:rsidRPr="00055B6D">
        <w:t>высокодетального</w:t>
      </w:r>
      <w:proofErr w:type="spellEnd"/>
      <w:r w:rsidRPr="00055B6D">
        <w:t xml:space="preserve"> панхроматического изображения со спектральным изображением пониженной четкости использовались исходные изображения трех типов с одинаковой четкостью: с высокой (CORR(X,Y)&gt;0,9), средней (CORR(X,Y)=0,5÷0,9) и низкой (CORR(X,Y)&lt;0,5) степенью взаимной корреляции, полученные в широком и узком диапазоне спектра (рис</w:t>
      </w:r>
      <w:r w:rsidR="00074D15">
        <w:t>. </w:t>
      </w:r>
      <w:r w:rsidRPr="00055B6D">
        <w:t>1, 2).</w:t>
      </w:r>
      <w:proofErr w:type="gramEnd"/>
    </w:p>
    <w:p w14:paraId="58179497" w14:textId="77777777" w:rsidR="00055B6D" w:rsidRPr="00055B6D" w:rsidRDefault="00055B6D" w:rsidP="00074D15">
      <w:pPr>
        <w:pStyle w:val="a3"/>
        <w:spacing w:after="0"/>
        <w:ind w:firstLine="0"/>
        <w:jc w:val="center"/>
      </w:pPr>
      <w:r w:rsidRPr="00055B6D">
        <w:rPr>
          <w:noProof/>
          <w:lang w:eastAsia="ru-RU"/>
        </w:rPr>
        <w:drawing>
          <wp:inline distT="0" distB="0" distL="0" distR="0" wp14:anchorId="15528DAB" wp14:editId="1B118DF3">
            <wp:extent cx="2866654" cy="1892450"/>
            <wp:effectExtent l="19050" t="0" r="0" b="0"/>
            <wp:docPr id="41127175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85" cy="1895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D6AE5A" w14:textId="54FDF55F" w:rsidR="00055B6D" w:rsidRPr="00055B6D" w:rsidRDefault="00055B6D" w:rsidP="00074D15">
      <w:pPr>
        <w:pStyle w:val="a"/>
      </w:pPr>
      <w:r w:rsidRPr="00055B6D">
        <w:t xml:space="preserve">Исходные пары </w:t>
      </w:r>
      <w:proofErr w:type="spellStart"/>
      <w:r w:rsidRPr="00055B6D">
        <w:t>широкоспектральных</w:t>
      </w:r>
      <w:proofErr w:type="spellEnd"/>
      <w:r w:rsidRPr="00055B6D">
        <w:t xml:space="preserve"> (верхний ряд) и </w:t>
      </w:r>
      <w:proofErr w:type="spellStart"/>
      <w:r w:rsidRPr="00055B6D">
        <w:t>узкоспектральных</w:t>
      </w:r>
      <w:proofErr w:type="spellEnd"/>
      <w:r w:rsidRPr="00055B6D">
        <w:t xml:space="preserve"> (нижний ряд) изображений с высоким пространственным разрешением и различной взаимной корреляцией: банкнота – низкая корреляция, кнопки – средняя корреляция, текст – высокая корреляция.</w:t>
      </w:r>
    </w:p>
    <w:p w14:paraId="35EB820C" w14:textId="77777777" w:rsidR="00055B6D" w:rsidRPr="00055B6D" w:rsidRDefault="00055B6D" w:rsidP="00055B6D">
      <w:pPr>
        <w:pStyle w:val="a3"/>
        <w:spacing w:after="0"/>
      </w:pPr>
    </w:p>
    <w:p w14:paraId="26E8C78D" w14:textId="77777777" w:rsidR="00055B6D" w:rsidRPr="00055B6D" w:rsidRDefault="00055B6D" w:rsidP="00074D15">
      <w:pPr>
        <w:pStyle w:val="a3"/>
        <w:spacing w:after="0"/>
        <w:ind w:firstLine="0"/>
        <w:jc w:val="center"/>
      </w:pPr>
      <w:r w:rsidRPr="00055B6D">
        <w:rPr>
          <w:noProof/>
          <w:lang w:eastAsia="ru-RU"/>
        </w:rPr>
        <w:drawing>
          <wp:inline distT="0" distB="0" distL="0" distR="0" wp14:anchorId="0B7F58EE" wp14:editId="2F835809">
            <wp:extent cx="2191283" cy="1287094"/>
            <wp:effectExtent l="19050" t="0" r="0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724" cy="129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3C20BF" w14:textId="4DDE9D20" w:rsidR="00055B6D" w:rsidRPr="001442B0" w:rsidRDefault="00055B6D" w:rsidP="00074D15">
      <w:pPr>
        <w:pStyle w:val="a"/>
        <w:rPr>
          <w:rFonts w:eastAsia="Calibri"/>
        </w:rPr>
      </w:pPr>
      <w:r w:rsidRPr="001442B0">
        <w:t xml:space="preserve">Диаграмма коэффициентов взаимной корреляции исходных пар </w:t>
      </w:r>
      <w:proofErr w:type="spellStart"/>
      <w:r w:rsidRPr="001442B0">
        <w:rPr>
          <w:rFonts w:eastAsia="Calibri"/>
        </w:rPr>
        <w:t>широкоспектральных</w:t>
      </w:r>
      <w:proofErr w:type="spellEnd"/>
      <w:r w:rsidRPr="001442B0">
        <w:rPr>
          <w:rFonts w:eastAsia="Calibri"/>
        </w:rPr>
        <w:t xml:space="preserve"> и </w:t>
      </w:r>
      <w:proofErr w:type="spellStart"/>
      <w:r w:rsidRPr="001442B0">
        <w:rPr>
          <w:rFonts w:eastAsia="Calibri"/>
        </w:rPr>
        <w:t>узкоспектральных</w:t>
      </w:r>
      <w:proofErr w:type="spellEnd"/>
      <w:r w:rsidRPr="001442B0">
        <w:rPr>
          <w:rFonts w:eastAsia="Calibri"/>
        </w:rPr>
        <w:t xml:space="preserve"> изображений.</w:t>
      </w:r>
    </w:p>
    <w:p w14:paraId="78D761E2" w14:textId="77777777" w:rsidR="00055B6D" w:rsidRPr="00055B6D" w:rsidRDefault="00055B6D" w:rsidP="00074D15">
      <w:pPr>
        <w:pStyle w:val="a3"/>
      </w:pPr>
      <w:r w:rsidRPr="00055B6D">
        <w:t xml:space="preserve">Исследовались количественные параметры для соответствующих исходных результирующих спектральных изображений, полученные с использованием описанных выше метрик и информационных </w:t>
      </w:r>
      <w:r w:rsidRPr="00074D15">
        <w:t>характеристик</w:t>
      </w:r>
      <w:r w:rsidRPr="00055B6D">
        <w:t>, а также производилось их качественное визуальное сопоставление.</w:t>
      </w:r>
    </w:p>
    <w:p w14:paraId="31D6FC27" w14:textId="5D59EE3B" w:rsidR="00055B6D" w:rsidRPr="00055B6D" w:rsidRDefault="00055B6D" w:rsidP="00074D15">
      <w:pPr>
        <w:pStyle w:val="1"/>
      </w:pPr>
      <w:r w:rsidRPr="00055B6D">
        <w:lastRenderedPageBreak/>
        <w:t>Результаты компьютерного моделирования</w:t>
      </w:r>
    </w:p>
    <w:p w14:paraId="1224C68B" w14:textId="74D2ECF4" w:rsidR="00055B6D" w:rsidRPr="00074D15" w:rsidRDefault="00055B6D" w:rsidP="00074D15">
      <w:pPr>
        <w:pStyle w:val="a3"/>
      </w:pPr>
      <w:r w:rsidRPr="00055B6D">
        <w:t>На рис</w:t>
      </w:r>
      <w:r w:rsidR="00074D15">
        <w:t>.</w:t>
      </w:r>
      <w:r w:rsidRPr="00055B6D">
        <w:t xml:space="preserve"> 3 приведен пример одного и того же изображения при ур</w:t>
      </w:r>
      <w:r w:rsidR="00074D15">
        <w:t>овнях сигнала, отличающихся в 2 </w:t>
      </w:r>
      <w:r w:rsidRPr="00055B6D">
        <w:t>раза.</w:t>
      </w:r>
    </w:p>
    <w:p w14:paraId="27E18350" w14:textId="77777777" w:rsidR="00055B6D" w:rsidRDefault="00055B6D" w:rsidP="00074D15">
      <w:pPr>
        <w:pStyle w:val="a3"/>
        <w:spacing w:after="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CD5263D" wp14:editId="7828CB3F">
            <wp:extent cx="2311081" cy="1106826"/>
            <wp:effectExtent l="19050" t="0" r="0" b="0"/>
            <wp:docPr id="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557" cy="1107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774C1D" w14:textId="7FAC7BEA" w:rsidR="00055B6D" w:rsidRPr="001442B0" w:rsidRDefault="00055B6D" w:rsidP="00074D15">
      <w:pPr>
        <w:pStyle w:val="a"/>
      </w:pPr>
      <w:r w:rsidRPr="001442B0">
        <w:t>Одно и то же изображение при исходном уровне сигнала (слева) и 0,5 от исходного уровня (справа)</w:t>
      </w:r>
    </w:p>
    <w:p w14:paraId="7509D58E" w14:textId="091D8E09" w:rsidR="00055B6D" w:rsidRPr="00055B6D" w:rsidRDefault="00055B6D" w:rsidP="00055B6D">
      <w:pPr>
        <w:pStyle w:val="a3"/>
        <w:spacing w:after="0"/>
      </w:pPr>
      <w:proofErr w:type="gramStart"/>
      <w:r w:rsidRPr="00055B6D">
        <w:t>В табл</w:t>
      </w:r>
      <w:r w:rsidR="00074D15">
        <w:t>. </w:t>
      </w:r>
      <w:r>
        <w:t>2</w:t>
      </w:r>
      <w:r w:rsidRPr="00055B6D">
        <w:t xml:space="preserve"> приведены абсолютные значения параметров PSNR, CORR(X,Y), SSIM, а также информационных характеристик H(X), H(Y), H(X,Y), Н(X/Y), Н(Y/X) и I(X,Y), характеризующих различия исходного изображения (рис</w:t>
      </w:r>
      <w:r w:rsidR="00074D15">
        <w:t>. </w:t>
      </w:r>
      <w:r w:rsidRPr="00055B6D">
        <w:t>4) от изображений, получаемых при уменьшении уровня его сигнала в k=1÷5 раз.</w:t>
      </w:r>
      <w:proofErr w:type="gramEnd"/>
    </w:p>
    <w:p w14:paraId="6DEE1BF1" w14:textId="5CF2D163" w:rsidR="00055B6D" w:rsidRPr="00055B6D" w:rsidRDefault="00055B6D" w:rsidP="00074D15">
      <w:pPr>
        <w:pStyle w:val="a1"/>
        <w:ind w:hanging="147"/>
        <w:rPr>
          <w:rFonts w:eastAsia="MS Mincho"/>
        </w:rPr>
      </w:pPr>
      <w:r w:rsidRPr="00055B6D">
        <w:rPr>
          <w:rFonts w:eastAsia="MS Mincho"/>
        </w:rPr>
        <w:t xml:space="preserve">Абсолютные значения параметров PSNR, CORR(X,Y), SSIM и информационных характеристик H(X), H(Y), </w:t>
      </w:r>
      <w:r w:rsidR="00074D15">
        <w:rPr>
          <w:rFonts w:eastAsia="MS Mincho"/>
        </w:rPr>
        <w:t>H(X,Y), Н(X/Y), Н(Y/X) и I(X,Y)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460"/>
        <w:gridCol w:w="727"/>
        <w:gridCol w:w="726"/>
        <w:gridCol w:w="677"/>
        <w:gridCol w:w="677"/>
        <w:gridCol w:w="609"/>
      </w:tblGrid>
      <w:tr w:rsidR="00055B6D" w:rsidRPr="002469B4" w14:paraId="7EA8EE63" w14:textId="77777777" w:rsidTr="00074D15">
        <w:trPr>
          <w:jc w:val="center"/>
        </w:trPr>
        <w:tc>
          <w:tcPr>
            <w:tcW w:w="1693" w:type="dxa"/>
            <w:vAlign w:val="bottom"/>
          </w:tcPr>
          <w:p w14:paraId="29D55E70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proofErr w:type="spellStart"/>
            <w:r w:rsidRPr="00F84CFB">
              <w:rPr>
                <w:lang w:eastAsia="ru-RU"/>
              </w:rPr>
              <w:t>metric</w:t>
            </w:r>
            <w:proofErr w:type="spellEnd"/>
            <w:r w:rsidRPr="00F84CFB">
              <w:rPr>
                <w:lang w:eastAsia="ru-RU"/>
              </w:rPr>
              <w:t>/k</w:t>
            </w:r>
          </w:p>
        </w:tc>
        <w:tc>
          <w:tcPr>
            <w:tcW w:w="766" w:type="dxa"/>
            <w:vAlign w:val="bottom"/>
          </w:tcPr>
          <w:p w14:paraId="7994C2C1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</w:t>
            </w:r>
          </w:p>
        </w:tc>
        <w:tc>
          <w:tcPr>
            <w:tcW w:w="850" w:type="dxa"/>
            <w:vAlign w:val="bottom"/>
          </w:tcPr>
          <w:p w14:paraId="5B005EA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2</w:t>
            </w:r>
          </w:p>
        </w:tc>
        <w:tc>
          <w:tcPr>
            <w:tcW w:w="775" w:type="dxa"/>
            <w:vAlign w:val="bottom"/>
          </w:tcPr>
          <w:p w14:paraId="383CD05D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3</w:t>
            </w:r>
          </w:p>
        </w:tc>
        <w:tc>
          <w:tcPr>
            <w:tcW w:w="775" w:type="dxa"/>
            <w:vAlign w:val="bottom"/>
          </w:tcPr>
          <w:p w14:paraId="10125E7F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4</w:t>
            </w:r>
          </w:p>
        </w:tc>
        <w:tc>
          <w:tcPr>
            <w:tcW w:w="670" w:type="dxa"/>
            <w:vAlign w:val="bottom"/>
          </w:tcPr>
          <w:p w14:paraId="2BBFF864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</w:t>
            </w:r>
          </w:p>
        </w:tc>
      </w:tr>
      <w:tr w:rsidR="00055B6D" w:rsidRPr="002469B4" w14:paraId="0160459D" w14:textId="77777777" w:rsidTr="00074D15">
        <w:trPr>
          <w:jc w:val="center"/>
        </w:trPr>
        <w:tc>
          <w:tcPr>
            <w:tcW w:w="1693" w:type="dxa"/>
            <w:vAlign w:val="bottom"/>
          </w:tcPr>
          <w:p w14:paraId="31CE58E8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PSNR</w:t>
            </w:r>
          </w:p>
        </w:tc>
        <w:tc>
          <w:tcPr>
            <w:tcW w:w="766" w:type="dxa"/>
            <w:vAlign w:val="bottom"/>
          </w:tcPr>
          <w:p w14:paraId="54358962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128,13</w:t>
            </w:r>
          </w:p>
        </w:tc>
        <w:tc>
          <w:tcPr>
            <w:tcW w:w="850" w:type="dxa"/>
            <w:vAlign w:val="bottom"/>
          </w:tcPr>
          <w:p w14:paraId="24E44AE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9,93</w:t>
            </w:r>
          </w:p>
        </w:tc>
        <w:tc>
          <w:tcPr>
            <w:tcW w:w="775" w:type="dxa"/>
            <w:vAlign w:val="bottom"/>
          </w:tcPr>
          <w:p w14:paraId="651AFCCD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7,40</w:t>
            </w:r>
          </w:p>
        </w:tc>
        <w:tc>
          <w:tcPr>
            <w:tcW w:w="775" w:type="dxa"/>
            <w:vAlign w:val="bottom"/>
          </w:tcPr>
          <w:p w14:paraId="57611FB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6,39</w:t>
            </w:r>
          </w:p>
        </w:tc>
        <w:tc>
          <w:tcPr>
            <w:tcW w:w="670" w:type="dxa"/>
            <w:vAlign w:val="bottom"/>
          </w:tcPr>
          <w:p w14:paraId="440B5247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5,82</w:t>
            </w:r>
          </w:p>
        </w:tc>
      </w:tr>
      <w:tr w:rsidR="00055B6D" w:rsidRPr="002469B4" w14:paraId="020326B6" w14:textId="77777777" w:rsidTr="00074D15">
        <w:trPr>
          <w:jc w:val="center"/>
        </w:trPr>
        <w:tc>
          <w:tcPr>
            <w:tcW w:w="1693" w:type="dxa"/>
            <w:vAlign w:val="bottom"/>
          </w:tcPr>
          <w:p w14:paraId="655B4703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CORR(X,Y)</w:t>
            </w:r>
          </w:p>
        </w:tc>
        <w:tc>
          <w:tcPr>
            <w:tcW w:w="766" w:type="dxa"/>
            <w:vAlign w:val="bottom"/>
          </w:tcPr>
          <w:p w14:paraId="79C03A05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  <w:tc>
          <w:tcPr>
            <w:tcW w:w="850" w:type="dxa"/>
            <w:vAlign w:val="bottom"/>
          </w:tcPr>
          <w:p w14:paraId="5E7EC7C1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  <w:tc>
          <w:tcPr>
            <w:tcW w:w="775" w:type="dxa"/>
            <w:vAlign w:val="bottom"/>
          </w:tcPr>
          <w:p w14:paraId="40C20D5B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  <w:tc>
          <w:tcPr>
            <w:tcW w:w="775" w:type="dxa"/>
            <w:vAlign w:val="bottom"/>
          </w:tcPr>
          <w:p w14:paraId="6F873884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  <w:tc>
          <w:tcPr>
            <w:tcW w:w="670" w:type="dxa"/>
            <w:vAlign w:val="bottom"/>
          </w:tcPr>
          <w:p w14:paraId="319025B4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</w:tr>
      <w:tr w:rsidR="00055B6D" w:rsidRPr="002469B4" w14:paraId="03851DD4" w14:textId="77777777" w:rsidTr="00074D15">
        <w:trPr>
          <w:jc w:val="center"/>
        </w:trPr>
        <w:tc>
          <w:tcPr>
            <w:tcW w:w="1693" w:type="dxa"/>
            <w:vAlign w:val="bottom"/>
          </w:tcPr>
          <w:p w14:paraId="4DF0D00F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SSIM</w:t>
            </w:r>
          </w:p>
        </w:tc>
        <w:tc>
          <w:tcPr>
            <w:tcW w:w="766" w:type="dxa"/>
            <w:vAlign w:val="bottom"/>
          </w:tcPr>
          <w:p w14:paraId="2A6AB548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1,00</w:t>
            </w:r>
          </w:p>
        </w:tc>
        <w:tc>
          <w:tcPr>
            <w:tcW w:w="850" w:type="dxa"/>
            <w:vAlign w:val="bottom"/>
          </w:tcPr>
          <w:p w14:paraId="5AB94FDD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0,64</w:t>
            </w:r>
          </w:p>
        </w:tc>
        <w:tc>
          <w:tcPr>
            <w:tcW w:w="775" w:type="dxa"/>
            <w:vAlign w:val="bottom"/>
          </w:tcPr>
          <w:p w14:paraId="1239C0C8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0,36</w:t>
            </w:r>
          </w:p>
        </w:tc>
        <w:tc>
          <w:tcPr>
            <w:tcW w:w="775" w:type="dxa"/>
            <w:vAlign w:val="bottom"/>
          </w:tcPr>
          <w:p w14:paraId="4CA576E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0,22</w:t>
            </w:r>
          </w:p>
        </w:tc>
        <w:tc>
          <w:tcPr>
            <w:tcW w:w="670" w:type="dxa"/>
            <w:vAlign w:val="bottom"/>
          </w:tcPr>
          <w:p w14:paraId="02D01368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0,15</w:t>
            </w:r>
          </w:p>
        </w:tc>
      </w:tr>
      <w:tr w:rsidR="00055B6D" w:rsidRPr="002469B4" w14:paraId="1874BC79" w14:textId="77777777" w:rsidTr="00074D15">
        <w:trPr>
          <w:jc w:val="center"/>
        </w:trPr>
        <w:tc>
          <w:tcPr>
            <w:tcW w:w="1693" w:type="dxa"/>
            <w:vAlign w:val="bottom"/>
          </w:tcPr>
          <w:p w14:paraId="24D60578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H(X)</w:t>
            </w:r>
          </w:p>
        </w:tc>
        <w:tc>
          <w:tcPr>
            <w:tcW w:w="766" w:type="dxa"/>
            <w:vAlign w:val="bottom"/>
          </w:tcPr>
          <w:p w14:paraId="419C8096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850" w:type="dxa"/>
            <w:vAlign w:val="bottom"/>
          </w:tcPr>
          <w:p w14:paraId="2BFDC755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775" w:type="dxa"/>
            <w:vAlign w:val="bottom"/>
          </w:tcPr>
          <w:p w14:paraId="41D4D8F4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775" w:type="dxa"/>
            <w:vAlign w:val="bottom"/>
          </w:tcPr>
          <w:p w14:paraId="1D93D0A6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670" w:type="dxa"/>
            <w:vAlign w:val="bottom"/>
          </w:tcPr>
          <w:p w14:paraId="4AB83922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</w:tr>
      <w:tr w:rsidR="00055B6D" w:rsidRPr="002469B4" w14:paraId="12039955" w14:textId="77777777" w:rsidTr="00074D15">
        <w:trPr>
          <w:jc w:val="center"/>
        </w:trPr>
        <w:tc>
          <w:tcPr>
            <w:tcW w:w="1693" w:type="dxa"/>
            <w:vAlign w:val="bottom"/>
          </w:tcPr>
          <w:p w14:paraId="516F2FBE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H(Y)</w:t>
            </w:r>
          </w:p>
        </w:tc>
        <w:tc>
          <w:tcPr>
            <w:tcW w:w="766" w:type="dxa"/>
            <w:vAlign w:val="bottom"/>
          </w:tcPr>
          <w:p w14:paraId="3187784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850" w:type="dxa"/>
            <w:vAlign w:val="bottom"/>
          </w:tcPr>
          <w:p w14:paraId="351EC125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6,38</w:t>
            </w:r>
          </w:p>
        </w:tc>
        <w:tc>
          <w:tcPr>
            <w:tcW w:w="775" w:type="dxa"/>
            <w:vAlign w:val="bottom"/>
          </w:tcPr>
          <w:p w14:paraId="77E4717E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5,86</w:t>
            </w:r>
          </w:p>
        </w:tc>
        <w:tc>
          <w:tcPr>
            <w:tcW w:w="775" w:type="dxa"/>
            <w:vAlign w:val="bottom"/>
          </w:tcPr>
          <w:p w14:paraId="11E2F2CD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5,52</w:t>
            </w:r>
          </w:p>
        </w:tc>
        <w:tc>
          <w:tcPr>
            <w:tcW w:w="670" w:type="dxa"/>
            <w:vAlign w:val="bottom"/>
          </w:tcPr>
          <w:p w14:paraId="4A89580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5,23</w:t>
            </w:r>
          </w:p>
        </w:tc>
      </w:tr>
      <w:tr w:rsidR="00055B6D" w:rsidRPr="002469B4" w14:paraId="041FD05F" w14:textId="77777777" w:rsidTr="00074D15">
        <w:trPr>
          <w:jc w:val="center"/>
        </w:trPr>
        <w:tc>
          <w:tcPr>
            <w:tcW w:w="1693" w:type="dxa"/>
            <w:vAlign w:val="bottom"/>
          </w:tcPr>
          <w:p w14:paraId="2F1E049B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H(X,Y)</w:t>
            </w:r>
          </w:p>
        </w:tc>
        <w:tc>
          <w:tcPr>
            <w:tcW w:w="766" w:type="dxa"/>
            <w:vAlign w:val="bottom"/>
          </w:tcPr>
          <w:p w14:paraId="2DA38706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850" w:type="dxa"/>
            <w:vAlign w:val="bottom"/>
          </w:tcPr>
          <w:p w14:paraId="757FCD6A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775" w:type="dxa"/>
            <w:vAlign w:val="bottom"/>
          </w:tcPr>
          <w:p w14:paraId="42F84C5A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775" w:type="dxa"/>
            <w:vAlign w:val="bottom"/>
          </w:tcPr>
          <w:p w14:paraId="4A95E173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670" w:type="dxa"/>
            <w:vAlign w:val="bottom"/>
          </w:tcPr>
          <w:p w14:paraId="72F6E0ED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</w:tr>
      <w:tr w:rsidR="00055B6D" w:rsidRPr="002469B4" w14:paraId="004CBD56" w14:textId="77777777" w:rsidTr="00074D15">
        <w:trPr>
          <w:jc w:val="center"/>
        </w:trPr>
        <w:tc>
          <w:tcPr>
            <w:tcW w:w="1693" w:type="dxa"/>
            <w:vAlign w:val="bottom"/>
          </w:tcPr>
          <w:p w14:paraId="5389921F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H(X/Y)</w:t>
            </w:r>
          </w:p>
        </w:tc>
        <w:tc>
          <w:tcPr>
            <w:tcW w:w="766" w:type="dxa"/>
            <w:vAlign w:val="bottom"/>
          </w:tcPr>
          <w:p w14:paraId="5FB77F49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  <w:tc>
          <w:tcPr>
            <w:tcW w:w="850" w:type="dxa"/>
            <w:vAlign w:val="bottom"/>
          </w:tcPr>
          <w:p w14:paraId="1D9AED10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0,83</w:t>
            </w:r>
          </w:p>
        </w:tc>
        <w:tc>
          <w:tcPr>
            <w:tcW w:w="775" w:type="dxa"/>
            <w:vAlign w:val="bottom"/>
          </w:tcPr>
          <w:p w14:paraId="5B85349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1,34</w:t>
            </w:r>
          </w:p>
        </w:tc>
        <w:tc>
          <w:tcPr>
            <w:tcW w:w="775" w:type="dxa"/>
            <w:vAlign w:val="bottom"/>
          </w:tcPr>
          <w:p w14:paraId="20402E8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1,68</w:t>
            </w:r>
          </w:p>
        </w:tc>
        <w:tc>
          <w:tcPr>
            <w:tcW w:w="670" w:type="dxa"/>
            <w:vAlign w:val="bottom"/>
          </w:tcPr>
          <w:p w14:paraId="59467D96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1,97</w:t>
            </w:r>
          </w:p>
        </w:tc>
      </w:tr>
      <w:tr w:rsidR="00055B6D" w:rsidRPr="002469B4" w14:paraId="4ECA774D" w14:textId="77777777" w:rsidTr="00074D15">
        <w:trPr>
          <w:jc w:val="center"/>
        </w:trPr>
        <w:tc>
          <w:tcPr>
            <w:tcW w:w="1693" w:type="dxa"/>
            <w:vAlign w:val="bottom"/>
          </w:tcPr>
          <w:p w14:paraId="1B08378E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H(Y/X)</w:t>
            </w:r>
          </w:p>
        </w:tc>
        <w:tc>
          <w:tcPr>
            <w:tcW w:w="766" w:type="dxa"/>
            <w:vAlign w:val="bottom"/>
          </w:tcPr>
          <w:p w14:paraId="2547F59E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  <w:tc>
          <w:tcPr>
            <w:tcW w:w="850" w:type="dxa"/>
            <w:vAlign w:val="bottom"/>
          </w:tcPr>
          <w:p w14:paraId="54A664A5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  <w:tc>
          <w:tcPr>
            <w:tcW w:w="775" w:type="dxa"/>
            <w:vAlign w:val="bottom"/>
          </w:tcPr>
          <w:p w14:paraId="0E6FFB44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  <w:tc>
          <w:tcPr>
            <w:tcW w:w="775" w:type="dxa"/>
            <w:vAlign w:val="bottom"/>
          </w:tcPr>
          <w:p w14:paraId="790713B3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  <w:tc>
          <w:tcPr>
            <w:tcW w:w="670" w:type="dxa"/>
            <w:vAlign w:val="bottom"/>
          </w:tcPr>
          <w:p w14:paraId="1F8BBC7B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0,00</w:t>
            </w:r>
          </w:p>
        </w:tc>
      </w:tr>
      <w:tr w:rsidR="00055B6D" w:rsidRPr="002469B4" w14:paraId="33824664" w14:textId="77777777" w:rsidTr="00074D15">
        <w:trPr>
          <w:jc w:val="center"/>
        </w:trPr>
        <w:tc>
          <w:tcPr>
            <w:tcW w:w="1693" w:type="dxa"/>
            <w:vAlign w:val="bottom"/>
          </w:tcPr>
          <w:p w14:paraId="484F9CCA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I(XY)</w:t>
            </w:r>
          </w:p>
        </w:tc>
        <w:tc>
          <w:tcPr>
            <w:tcW w:w="766" w:type="dxa"/>
            <w:vAlign w:val="bottom"/>
          </w:tcPr>
          <w:p w14:paraId="313EC6BA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7,20</w:t>
            </w:r>
          </w:p>
        </w:tc>
        <w:tc>
          <w:tcPr>
            <w:tcW w:w="850" w:type="dxa"/>
            <w:vAlign w:val="bottom"/>
          </w:tcPr>
          <w:p w14:paraId="505AA323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6,38</w:t>
            </w:r>
          </w:p>
        </w:tc>
        <w:tc>
          <w:tcPr>
            <w:tcW w:w="775" w:type="dxa"/>
            <w:vAlign w:val="bottom"/>
          </w:tcPr>
          <w:p w14:paraId="40316030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5,86</w:t>
            </w:r>
          </w:p>
        </w:tc>
        <w:tc>
          <w:tcPr>
            <w:tcW w:w="775" w:type="dxa"/>
            <w:vAlign w:val="bottom"/>
          </w:tcPr>
          <w:p w14:paraId="4143EF8C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5,52</w:t>
            </w:r>
          </w:p>
        </w:tc>
        <w:tc>
          <w:tcPr>
            <w:tcW w:w="670" w:type="dxa"/>
            <w:vAlign w:val="bottom"/>
          </w:tcPr>
          <w:p w14:paraId="6649AD17" w14:textId="77777777" w:rsidR="00055B6D" w:rsidRPr="00F84CFB" w:rsidRDefault="00055B6D" w:rsidP="00074D15">
            <w:pPr>
              <w:pStyle w:val="af1"/>
              <w:rPr>
                <w:lang w:eastAsia="ru-RU"/>
              </w:rPr>
            </w:pPr>
            <w:r w:rsidRPr="00F84CFB">
              <w:rPr>
                <w:lang w:eastAsia="ru-RU"/>
              </w:rPr>
              <w:t>5,23</w:t>
            </w:r>
          </w:p>
        </w:tc>
      </w:tr>
    </w:tbl>
    <w:p w14:paraId="0FEAABD0" w14:textId="77777777" w:rsidR="00055B6D" w:rsidRDefault="00055B6D" w:rsidP="00055B6D">
      <w:pPr>
        <w:ind w:firstLine="709"/>
        <w:contextualSpacing/>
        <w:jc w:val="both"/>
        <w:rPr>
          <w:sz w:val="24"/>
          <w:szCs w:val="24"/>
        </w:rPr>
      </w:pPr>
    </w:p>
    <w:p w14:paraId="45A0ACC6" w14:textId="00F6C148" w:rsidR="00055B6D" w:rsidRPr="00074D15" w:rsidRDefault="00055B6D" w:rsidP="00074D15">
      <w:pPr>
        <w:pStyle w:val="a3"/>
      </w:pPr>
      <w:r w:rsidRPr="00055B6D">
        <w:t>На рис</w:t>
      </w:r>
      <w:r w:rsidR="00074D15">
        <w:t>.</w:t>
      </w:r>
      <w:r w:rsidRPr="00055B6D">
        <w:t xml:space="preserve"> 4 приведены соответствующие графики для относительного изменения данных параметров, построенные по отношению к их соответствующим максимальным </w:t>
      </w:r>
      <w:r w:rsidRPr="00074D15">
        <w:t>значениям.</w:t>
      </w:r>
    </w:p>
    <w:p w14:paraId="4011048B" w14:textId="5AAA1F37" w:rsidR="00055B6D" w:rsidRPr="00055B6D" w:rsidRDefault="00055B6D" w:rsidP="00074D15">
      <w:pPr>
        <w:pStyle w:val="a3"/>
      </w:pPr>
      <w:r w:rsidRPr="00074D15">
        <w:t>Как видно из рис</w:t>
      </w:r>
      <w:r w:rsidR="00074D15">
        <w:t>.</w:t>
      </w:r>
      <w:r w:rsidRPr="00055B6D">
        <w:t xml:space="preserve"> 4, параметры CORR(X,Y), а также информационные характеристики H(X), H(X,Y) и Н(Y/X) нечувствительны к изменению уровня одного из сравниваемых сигналов при сохранении структурных особенностей в сравниваемых изображениях. Параметры PSNR, SSIM, а также информационные характеристики H(Y), Н(X/Y) и I(X,Y) реагируют на такое изменение, причем, из них наиболее чувствителен параметр PSNR, который существенно изменяется при достаточно малых изменениях в уровне одного из сравниваемых сигналов.</w:t>
      </w:r>
    </w:p>
    <w:p w14:paraId="4CA5AF81" w14:textId="77777777" w:rsidR="00055B6D" w:rsidRPr="00055B6D" w:rsidRDefault="00055B6D" w:rsidP="00074D15">
      <w:pPr>
        <w:pStyle w:val="a3"/>
        <w:spacing w:after="0"/>
        <w:ind w:firstLine="0"/>
        <w:jc w:val="center"/>
      </w:pPr>
      <w:r w:rsidRPr="00055B6D">
        <w:rPr>
          <w:noProof/>
          <w:lang w:eastAsia="ru-RU"/>
        </w:rPr>
        <w:drawing>
          <wp:inline distT="0" distB="0" distL="0" distR="0" wp14:anchorId="02779755" wp14:editId="7F426061">
            <wp:extent cx="2661804" cy="1392382"/>
            <wp:effectExtent l="19050" t="0" r="24246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B4AC3F4" w14:textId="703EB4C1" w:rsidR="00055B6D" w:rsidRDefault="00055B6D" w:rsidP="00074D15">
      <w:pPr>
        <w:pStyle w:val="a"/>
      </w:pPr>
      <w:r w:rsidRPr="001442B0">
        <w:t xml:space="preserve">Графики относительного изменения параметров, отображающих сходство изображений, и информационных характеристик, при кратном изменении уровня сигнала изображения по отношению </w:t>
      </w:r>
      <w:proofErr w:type="gramStart"/>
      <w:r w:rsidRPr="001442B0">
        <w:t>к</w:t>
      </w:r>
      <w:proofErr w:type="gramEnd"/>
      <w:r w:rsidRPr="001442B0">
        <w:t xml:space="preserve"> исходному. График </w:t>
      </w:r>
      <w:r w:rsidRPr="001442B0">
        <w:lastRenderedPageBreak/>
        <w:t>относительного изменения параметра CORR(X,Y) совпадает с аналогичным графиком H(X,Y), а график относительного изменения параметра SSIM совпадает с аналогичным графиком H(Y).</w:t>
      </w:r>
    </w:p>
    <w:p w14:paraId="4E4C242F" w14:textId="77777777" w:rsidR="00055B6D" w:rsidRPr="00074D15" w:rsidRDefault="00055B6D" w:rsidP="00074D15">
      <w:pPr>
        <w:pStyle w:val="a3"/>
      </w:pPr>
      <w:r w:rsidRPr="00055B6D">
        <w:t>Из проведенного выше анализа можно сделать вывод о том, что для оценки структурного сходства возможно использование параметра CORR(X,Y), информационных характеристик, а также параметра SSIM.</w:t>
      </w:r>
    </w:p>
    <w:p w14:paraId="5A14EFEC" w14:textId="77777777" w:rsidR="00055B6D" w:rsidRPr="00055B6D" w:rsidRDefault="00055B6D" w:rsidP="00074D15">
      <w:pPr>
        <w:pStyle w:val="a3"/>
      </w:pPr>
      <w:r w:rsidRPr="00074D15">
        <w:t>При изменении уровня сигнала искажения его формы не вносятся, и, соответственно, условная</w:t>
      </w:r>
      <w:r w:rsidRPr="00055B6D">
        <w:t xml:space="preserve"> энтропия H(Y/X), характеризующая искажающий фактор равна 0. В этом случае энтропия на входе (энтропия источника H(X)) и полная энтропия (энтропия канала H(X,Y)) </w:t>
      </w:r>
      <w:proofErr w:type="gramStart"/>
      <w:r w:rsidRPr="00055B6D">
        <w:t>равны</w:t>
      </w:r>
      <w:proofErr w:type="gramEnd"/>
      <w:r w:rsidRPr="00055B6D">
        <w:t xml:space="preserve"> между собой, как и положено при CORR(X,Y)=1.</w:t>
      </w:r>
    </w:p>
    <w:p w14:paraId="70450A32" w14:textId="18725D22" w:rsidR="00055B6D" w:rsidRPr="00074D15" w:rsidRDefault="00055B6D" w:rsidP="00074D15">
      <w:pPr>
        <w:pStyle w:val="a3"/>
      </w:pPr>
      <w:r w:rsidRPr="00055B6D">
        <w:t>Однако, энтропия на выходе (энтропия приемника H(Y)) уменьшается при уменьшении уровня сигнала, поскольку уменьшается число градаций яркости в выходном изображении. В пределе при уменьшении уровня сигнала изображения на выходе получим практически равномерный фон, энтропия которого равна</w:t>
      </w:r>
      <w:r w:rsidR="00074D15">
        <w:t> </w:t>
      </w:r>
      <w:r w:rsidRPr="00055B6D">
        <w:t>0. При этом соответствующим с H(Y) образом уменьшается и взаимная информация I(X,Y).</w:t>
      </w:r>
    </w:p>
    <w:p w14:paraId="23A51BB9" w14:textId="77777777" w:rsidR="00055B6D" w:rsidRPr="00074D15" w:rsidRDefault="00055B6D" w:rsidP="00074D15">
      <w:pPr>
        <w:pStyle w:val="a3"/>
      </w:pPr>
      <w:r w:rsidRPr="00074D15">
        <w:t>В результате на выходе имеем потери информации, характеризующиеся возрастающей при уменьшении уровня сигнала условной энтропией H(X/Y).</w:t>
      </w:r>
    </w:p>
    <w:p w14:paraId="10254FEB" w14:textId="5C75EAEB" w:rsidR="00055B6D" w:rsidRPr="00055B6D" w:rsidRDefault="00055B6D" w:rsidP="00074D15">
      <w:pPr>
        <w:pStyle w:val="a3"/>
      </w:pPr>
      <w:proofErr w:type="gramStart"/>
      <w:r w:rsidRPr="00074D15">
        <w:t>В табл</w:t>
      </w:r>
      <w:r w:rsidR="00074D15">
        <w:t>. </w:t>
      </w:r>
      <w:r w:rsidR="00047E1E" w:rsidRPr="00074D15">
        <w:t>3</w:t>
      </w:r>
      <w:r w:rsidRPr="00074D15">
        <w:t xml:space="preserve"> приведены абсолютные значения параметров PSNR, CORR(X,Y), SSIM, а</w:t>
      </w:r>
      <w:r w:rsidRPr="00055B6D">
        <w:t xml:space="preserve"> также информационных характеристик H(X), H(Y), H(X,Y), Н(X/Y), Н(Y/X) и I(X,Y), характеризующих различия эталонных изображений (см. нижний ряд изображений на рис</w:t>
      </w:r>
      <w:r w:rsidR="00074D15">
        <w:t>. </w:t>
      </w:r>
      <w:r w:rsidRPr="00055B6D">
        <w:t>4) от соответствующих изображений, получаемых в результате их слияния.</w:t>
      </w:r>
      <w:proofErr w:type="gramEnd"/>
    </w:p>
    <w:p w14:paraId="2FF8108F" w14:textId="14BEFDF4" w:rsidR="00055B6D" w:rsidRPr="00047E1E" w:rsidRDefault="00055B6D" w:rsidP="00074D15">
      <w:pPr>
        <w:pStyle w:val="a1"/>
        <w:ind w:hanging="147"/>
        <w:rPr>
          <w:rFonts w:eastAsia="MS Mincho"/>
        </w:rPr>
      </w:pPr>
      <w:r w:rsidRPr="00047E1E">
        <w:rPr>
          <w:rFonts w:eastAsia="MS Mincho"/>
        </w:rPr>
        <w:t>Количественная оценка результатов слияния пар изображений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134"/>
        <w:gridCol w:w="631"/>
        <w:gridCol w:w="660"/>
        <w:gridCol w:w="631"/>
        <w:gridCol w:w="637"/>
        <w:gridCol w:w="23"/>
        <w:gridCol w:w="631"/>
        <w:gridCol w:w="660"/>
      </w:tblGrid>
      <w:tr w:rsidR="00047E1E" w14:paraId="42A8A815" w14:textId="77777777" w:rsidTr="00074D15">
        <w:trPr>
          <w:jc w:val="center"/>
        </w:trPr>
        <w:tc>
          <w:tcPr>
            <w:tcW w:w="905" w:type="dxa"/>
            <w:vAlign w:val="bottom"/>
          </w:tcPr>
          <w:p w14:paraId="2B5F5F3B" w14:textId="77777777" w:rsidR="00047E1E" w:rsidRPr="00047E1E" w:rsidRDefault="00047E1E" w:rsidP="00074D15">
            <w:pPr>
              <w:pStyle w:val="af1"/>
            </w:pPr>
            <w:r w:rsidRPr="00047E1E">
              <w:t>И</w:t>
            </w:r>
            <w:proofErr w:type="spellStart"/>
            <w:r w:rsidRPr="00047E1E">
              <w:rPr>
                <w:lang w:val="en-US"/>
              </w:rPr>
              <w:t>зображения</w:t>
            </w:r>
            <w:proofErr w:type="spellEnd"/>
          </w:p>
        </w:tc>
        <w:tc>
          <w:tcPr>
            <w:tcW w:w="1076" w:type="dxa"/>
            <w:gridSpan w:val="2"/>
            <w:vAlign w:val="bottom"/>
          </w:tcPr>
          <w:p w14:paraId="04D52524" w14:textId="77777777" w:rsidR="00047E1E" w:rsidRPr="00047E1E" w:rsidRDefault="00047E1E" w:rsidP="00074D15">
            <w:pPr>
              <w:pStyle w:val="af1"/>
            </w:pPr>
            <w:r w:rsidRPr="00047E1E">
              <w:t>кнопки</w:t>
            </w:r>
          </w:p>
        </w:tc>
        <w:tc>
          <w:tcPr>
            <w:tcW w:w="1055" w:type="dxa"/>
            <w:gridSpan w:val="2"/>
            <w:vAlign w:val="bottom"/>
          </w:tcPr>
          <w:p w14:paraId="7FFE8D39" w14:textId="77777777" w:rsidR="00047E1E" w:rsidRPr="00047E1E" w:rsidRDefault="00047E1E" w:rsidP="00074D15">
            <w:pPr>
              <w:pStyle w:val="af1"/>
            </w:pPr>
            <w:r w:rsidRPr="00047E1E">
              <w:t>банкнота</w:t>
            </w:r>
          </w:p>
        </w:tc>
        <w:tc>
          <w:tcPr>
            <w:tcW w:w="1190" w:type="dxa"/>
            <w:gridSpan w:val="3"/>
            <w:vAlign w:val="bottom"/>
          </w:tcPr>
          <w:p w14:paraId="637CB7EB" w14:textId="77777777" w:rsidR="00047E1E" w:rsidRPr="00047E1E" w:rsidRDefault="00047E1E" w:rsidP="00074D15">
            <w:pPr>
              <w:pStyle w:val="af1"/>
            </w:pPr>
            <w:r w:rsidRPr="00047E1E">
              <w:t>текст</w:t>
            </w:r>
          </w:p>
        </w:tc>
      </w:tr>
      <w:tr w:rsidR="00047E1E" w14:paraId="401C6F2E" w14:textId="77777777" w:rsidTr="00074D15">
        <w:trPr>
          <w:jc w:val="center"/>
        </w:trPr>
        <w:tc>
          <w:tcPr>
            <w:tcW w:w="905" w:type="dxa"/>
            <w:vAlign w:val="bottom"/>
          </w:tcPr>
          <w:p w14:paraId="5B45152E" w14:textId="77777777" w:rsidR="00047E1E" w:rsidRPr="00047E1E" w:rsidRDefault="00047E1E" w:rsidP="00074D15">
            <w:pPr>
              <w:pStyle w:val="af1"/>
              <w:rPr>
                <w:lang w:val="en-US"/>
              </w:rPr>
            </w:pPr>
            <w:proofErr w:type="spellStart"/>
            <w:r w:rsidRPr="00047E1E">
              <w:t>Metric</w:t>
            </w:r>
            <w:proofErr w:type="spellEnd"/>
            <w:r w:rsidRPr="00047E1E">
              <w:rPr>
                <w:lang w:val="en-US"/>
              </w:rPr>
              <w:t>/</w:t>
            </w:r>
            <w:proofErr w:type="spellStart"/>
            <w:r w:rsidRPr="00047E1E">
              <w:rPr>
                <w:lang w:val="en-US"/>
              </w:rPr>
              <w:t>Metod</w:t>
            </w:r>
            <w:proofErr w:type="spellEnd"/>
          </w:p>
        </w:tc>
        <w:tc>
          <w:tcPr>
            <w:tcW w:w="527" w:type="dxa"/>
            <w:vAlign w:val="bottom"/>
          </w:tcPr>
          <w:p w14:paraId="044A609A" w14:textId="77777777" w:rsidR="00047E1E" w:rsidRPr="00047E1E" w:rsidRDefault="00047E1E" w:rsidP="00074D15">
            <w:pPr>
              <w:pStyle w:val="af1"/>
            </w:pPr>
            <w:proofErr w:type="spellStart"/>
            <w:r w:rsidRPr="00047E1E">
              <w:t>дифф</w:t>
            </w:r>
            <w:proofErr w:type="spellEnd"/>
            <w:r w:rsidRPr="00047E1E">
              <w:t>.</w:t>
            </w:r>
          </w:p>
        </w:tc>
        <w:tc>
          <w:tcPr>
            <w:tcW w:w="549" w:type="dxa"/>
            <w:vAlign w:val="bottom"/>
          </w:tcPr>
          <w:p w14:paraId="3468B416" w14:textId="77777777" w:rsidR="00047E1E" w:rsidRPr="00047E1E" w:rsidRDefault="00047E1E" w:rsidP="00074D15">
            <w:pPr>
              <w:pStyle w:val="af1"/>
            </w:pPr>
            <w:r w:rsidRPr="00047E1E">
              <w:t>мульт.</w:t>
            </w:r>
          </w:p>
        </w:tc>
        <w:tc>
          <w:tcPr>
            <w:tcW w:w="527" w:type="dxa"/>
            <w:vAlign w:val="bottom"/>
          </w:tcPr>
          <w:p w14:paraId="2FD1760D" w14:textId="77777777" w:rsidR="00047E1E" w:rsidRPr="00047E1E" w:rsidRDefault="00047E1E" w:rsidP="00074D15">
            <w:pPr>
              <w:pStyle w:val="af1"/>
            </w:pPr>
            <w:proofErr w:type="spellStart"/>
            <w:r w:rsidRPr="00047E1E">
              <w:t>дифф</w:t>
            </w:r>
            <w:proofErr w:type="spellEnd"/>
            <w:r w:rsidRPr="00047E1E">
              <w:t>.</w:t>
            </w:r>
          </w:p>
        </w:tc>
        <w:tc>
          <w:tcPr>
            <w:tcW w:w="549" w:type="dxa"/>
            <w:gridSpan w:val="2"/>
            <w:vAlign w:val="bottom"/>
          </w:tcPr>
          <w:p w14:paraId="11AAA432" w14:textId="77777777" w:rsidR="00047E1E" w:rsidRPr="00047E1E" w:rsidRDefault="00047E1E" w:rsidP="00074D15">
            <w:pPr>
              <w:pStyle w:val="af1"/>
            </w:pPr>
            <w:r w:rsidRPr="00047E1E">
              <w:t>мульт.</w:t>
            </w:r>
          </w:p>
        </w:tc>
        <w:tc>
          <w:tcPr>
            <w:tcW w:w="527" w:type="dxa"/>
            <w:vAlign w:val="bottom"/>
          </w:tcPr>
          <w:p w14:paraId="5A69D2FA" w14:textId="77777777" w:rsidR="00047E1E" w:rsidRPr="00047E1E" w:rsidRDefault="00047E1E" w:rsidP="00074D15">
            <w:pPr>
              <w:pStyle w:val="af1"/>
            </w:pPr>
            <w:proofErr w:type="spellStart"/>
            <w:r w:rsidRPr="00047E1E">
              <w:t>дифф</w:t>
            </w:r>
            <w:proofErr w:type="spellEnd"/>
            <w:r w:rsidRPr="00047E1E">
              <w:t>.</w:t>
            </w:r>
          </w:p>
        </w:tc>
        <w:tc>
          <w:tcPr>
            <w:tcW w:w="642" w:type="dxa"/>
            <w:vAlign w:val="bottom"/>
          </w:tcPr>
          <w:p w14:paraId="28CF9F3B" w14:textId="77777777" w:rsidR="00047E1E" w:rsidRPr="00047E1E" w:rsidRDefault="00047E1E" w:rsidP="00074D15">
            <w:pPr>
              <w:pStyle w:val="af1"/>
            </w:pPr>
            <w:r w:rsidRPr="00047E1E">
              <w:t>мульт.</w:t>
            </w:r>
          </w:p>
        </w:tc>
      </w:tr>
      <w:tr w:rsidR="00047E1E" w14:paraId="32D2CC60" w14:textId="77777777" w:rsidTr="00074D15">
        <w:trPr>
          <w:jc w:val="center"/>
        </w:trPr>
        <w:tc>
          <w:tcPr>
            <w:tcW w:w="905" w:type="dxa"/>
            <w:vAlign w:val="bottom"/>
          </w:tcPr>
          <w:p w14:paraId="1DE1FBE6" w14:textId="77777777" w:rsidR="00047E1E" w:rsidRPr="00047E1E" w:rsidRDefault="00047E1E" w:rsidP="00074D15">
            <w:pPr>
              <w:pStyle w:val="af1"/>
            </w:pPr>
            <w:r w:rsidRPr="00047E1E">
              <w:t>PSNR</w:t>
            </w:r>
          </w:p>
        </w:tc>
        <w:tc>
          <w:tcPr>
            <w:tcW w:w="527" w:type="dxa"/>
            <w:vAlign w:val="bottom"/>
          </w:tcPr>
          <w:p w14:paraId="01896546" w14:textId="77777777" w:rsidR="00047E1E" w:rsidRPr="00047E1E" w:rsidRDefault="00047E1E" w:rsidP="00074D15">
            <w:pPr>
              <w:pStyle w:val="af1"/>
            </w:pPr>
            <w:r w:rsidRPr="00047E1E">
              <w:t>39,92</w:t>
            </w:r>
          </w:p>
        </w:tc>
        <w:tc>
          <w:tcPr>
            <w:tcW w:w="549" w:type="dxa"/>
            <w:vAlign w:val="bottom"/>
          </w:tcPr>
          <w:p w14:paraId="0EFEE32F" w14:textId="77777777" w:rsidR="00047E1E" w:rsidRPr="00047E1E" w:rsidRDefault="00047E1E" w:rsidP="00074D15">
            <w:pPr>
              <w:pStyle w:val="af1"/>
            </w:pPr>
            <w:r w:rsidRPr="00047E1E">
              <w:t>28,14</w:t>
            </w:r>
          </w:p>
        </w:tc>
        <w:tc>
          <w:tcPr>
            <w:tcW w:w="527" w:type="dxa"/>
            <w:vAlign w:val="bottom"/>
          </w:tcPr>
          <w:p w14:paraId="635E30C1" w14:textId="77777777" w:rsidR="00047E1E" w:rsidRPr="00047E1E" w:rsidRDefault="00047E1E" w:rsidP="00074D15">
            <w:pPr>
              <w:pStyle w:val="af1"/>
            </w:pPr>
            <w:r w:rsidRPr="00047E1E">
              <w:t>23,03</w:t>
            </w:r>
          </w:p>
        </w:tc>
        <w:tc>
          <w:tcPr>
            <w:tcW w:w="549" w:type="dxa"/>
            <w:gridSpan w:val="2"/>
            <w:vAlign w:val="bottom"/>
          </w:tcPr>
          <w:p w14:paraId="2F8147AD" w14:textId="77777777" w:rsidR="00047E1E" w:rsidRPr="00047E1E" w:rsidRDefault="00047E1E" w:rsidP="00074D15">
            <w:pPr>
              <w:pStyle w:val="af1"/>
            </w:pPr>
            <w:r w:rsidRPr="00047E1E">
              <w:t>20,32</w:t>
            </w:r>
          </w:p>
        </w:tc>
        <w:tc>
          <w:tcPr>
            <w:tcW w:w="527" w:type="dxa"/>
            <w:vAlign w:val="bottom"/>
          </w:tcPr>
          <w:p w14:paraId="0DA774B1" w14:textId="77777777" w:rsidR="00047E1E" w:rsidRPr="00047E1E" w:rsidRDefault="00047E1E" w:rsidP="00074D15">
            <w:pPr>
              <w:pStyle w:val="af1"/>
            </w:pPr>
            <w:r w:rsidRPr="00047E1E">
              <w:t>40,03</w:t>
            </w:r>
          </w:p>
        </w:tc>
        <w:tc>
          <w:tcPr>
            <w:tcW w:w="642" w:type="dxa"/>
            <w:vAlign w:val="bottom"/>
          </w:tcPr>
          <w:p w14:paraId="6C3470A8" w14:textId="77777777" w:rsidR="00047E1E" w:rsidRPr="00047E1E" w:rsidRDefault="00047E1E" w:rsidP="00074D15">
            <w:pPr>
              <w:pStyle w:val="af1"/>
            </w:pPr>
            <w:r w:rsidRPr="00047E1E">
              <w:t>38,27</w:t>
            </w:r>
          </w:p>
        </w:tc>
      </w:tr>
      <w:tr w:rsidR="00047E1E" w14:paraId="29A7E87F" w14:textId="77777777" w:rsidTr="00074D15">
        <w:trPr>
          <w:jc w:val="center"/>
        </w:trPr>
        <w:tc>
          <w:tcPr>
            <w:tcW w:w="905" w:type="dxa"/>
            <w:vAlign w:val="bottom"/>
          </w:tcPr>
          <w:p w14:paraId="5BF755B7" w14:textId="77777777" w:rsidR="00047E1E" w:rsidRPr="00047E1E" w:rsidRDefault="00047E1E" w:rsidP="00074D15">
            <w:pPr>
              <w:pStyle w:val="af1"/>
            </w:pPr>
            <w:r w:rsidRPr="00047E1E">
              <w:t>CORR(X,Y)</w:t>
            </w:r>
          </w:p>
        </w:tc>
        <w:tc>
          <w:tcPr>
            <w:tcW w:w="527" w:type="dxa"/>
            <w:vAlign w:val="bottom"/>
          </w:tcPr>
          <w:p w14:paraId="3AA03B53" w14:textId="77777777" w:rsidR="00047E1E" w:rsidRPr="00047E1E" w:rsidRDefault="00047E1E" w:rsidP="00074D15">
            <w:pPr>
              <w:pStyle w:val="af1"/>
            </w:pPr>
            <w:r w:rsidRPr="00047E1E">
              <w:t>1,00</w:t>
            </w:r>
          </w:p>
        </w:tc>
        <w:tc>
          <w:tcPr>
            <w:tcW w:w="549" w:type="dxa"/>
            <w:vAlign w:val="bottom"/>
          </w:tcPr>
          <w:p w14:paraId="3010C3EF" w14:textId="77777777" w:rsidR="00047E1E" w:rsidRPr="00047E1E" w:rsidRDefault="00047E1E" w:rsidP="00074D15">
            <w:pPr>
              <w:pStyle w:val="af1"/>
            </w:pPr>
            <w:r w:rsidRPr="00047E1E">
              <w:t>0,99</w:t>
            </w:r>
          </w:p>
        </w:tc>
        <w:tc>
          <w:tcPr>
            <w:tcW w:w="527" w:type="dxa"/>
            <w:vAlign w:val="bottom"/>
          </w:tcPr>
          <w:p w14:paraId="0E396711" w14:textId="77777777" w:rsidR="00047E1E" w:rsidRPr="00047E1E" w:rsidRDefault="00047E1E" w:rsidP="00074D15">
            <w:pPr>
              <w:pStyle w:val="af1"/>
            </w:pPr>
            <w:r w:rsidRPr="00047E1E">
              <w:t>0,93</w:t>
            </w:r>
          </w:p>
        </w:tc>
        <w:tc>
          <w:tcPr>
            <w:tcW w:w="549" w:type="dxa"/>
            <w:gridSpan w:val="2"/>
            <w:vAlign w:val="bottom"/>
          </w:tcPr>
          <w:p w14:paraId="4B33B657" w14:textId="77777777" w:rsidR="00047E1E" w:rsidRPr="00047E1E" w:rsidRDefault="00047E1E" w:rsidP="00074D15">
            <w:pPr>
              <w:pStyle w:val="af1"/>
            </w:pPr>
            <w:r w:rsidRPr="00047E1E">
              <w:t>0,88</w:t>
            </w:r>
          </w:p>
        </w:tc>
        <w:tc>
          <w:tcPr>
            <w:tcW w:w="527" w:type="dxa"/>
            <w:vAlign w:val="bottom"/>
          </w:tcPr>
          <w:p w14:paraId="19E7062B" w14:textId="77777777" w:rsidR="00047E1E" w:rsidRPr="00047E1E" w:rsidRDefault="00047E1E" w:rsidP="00074D15">
            <w:pPr>
              <w:pStyle w:val="af1"/>
            </w:pPr>
            <w:r w:rsidRPr="00047E1E">
              <w:t>1,00</w:t>
            </w:r>
          </w:p>
        </w:tc>
        <w:tc>
          <w:tcPr>
            <w:tcW w:w="642" w:type="dxa"/>
            <w:vAlign w:val="bottom"/>
          </w:tcPr>
          <w:p w14:paraId="4EE45BF0" w14:textId="77777777" w:rsidR="00047E1E" w:rsidRPr="00047E1E" w:rsidRDefault="00047E1E" w:rsidP="00074D15">
            <w:pPr>
              <w:pStyle w:val="af1"/>
            </w:pPr>
            <w:r w:rsidRPr="00047E1E">
              <w:t>1,00</w:t>
            </w:r>
          </w:p>
        </w:tc>
      </w:tr>
      <w:tr w:rsidR="00047E1E" w14:paraId="48B5D75A" w14:textId="77777777" w:rsidTr="00074D15">
        <w:trPr>
          <w:jc w:val="center"/>
        </w:trPr>
        <w:tc>
          <w:tcPr>
            <w:tcW w:w="905" w:type="dxa"/>
            <w:vAlign w:val="bottom"/>
          </w:tcPr>
          <w:p w14:paraId="298F0F9A" w14:textId="77777777" w:rsidR="00047E1E" w:rsidRPr="00047E1E" w:rsidRDefault="00047E1E" w:rsidP="00074D15">
            <w:pPr>
              <w:pStyle w:val="af1"/>
            </w:pPr>
            <w:r w:rsidRPr="00047E1E">
              <w:t>SSIM</w:t>
            </w:r>
          </w:p>
        </w:tc>
        <w:tc>
          <w:tcPr>
            <w:tcW w:w="527" w:type="dxa"/>
            <w:vAlign w:val="bottom"/>
          </w:tcPr>
          <w:p w14:paraId="70565B03" w14:textId="77777777" w:rsidR="00047E1E" w:rsidRPr="00047E1E" w:rsidRDefault="00047E1E" w:rsidP="00074D15">
            <w:pPr>
              <w:pStyle w:val="af1"/>
            </w:pPr>
            <w:r w:rsidRPr="00047E1E">
              <w:t>1,00</w:t>
            </w:r>
          </w:p>
        </w:tc>
        <w:tc>
          <w:tcPr>
            <w:tcW w:w="549" w:type="dxa"/>
            <w:vAlign w:val="bottom"/>
          </w:tcPr>
          <w:p w14:paraId="3BEE7AA6" w14:textId="77777777" w:rsidR="00047E1E" w:rsidRPr="00047E1E" w:rsidRDefault="00047E1E" w:rsidP="00074D15">
            <w:pPr>
              <w:pStyle w:val="af1"/>
            </w:pPr>
            <w:r w:rsidRPr="00047E1E">
              <w:t>0,99</w:t>
            </w:r>
          </w:p>
        </w:tc>
        <w:tc>
          <w:tcPr>
            <w:tcW w:w="527" w:type="dxa"/>
            <w:vAlign w:val="bottom"/>
          </w:tcPr>
          <w:p w14:paraId="46E4162F" w14:textId="77777777" w:rsidR="00047E1E" w:rsidRPr="00047E1E" w:rsidRDefault="00047E1E" w:rsidP="00074D15">
            <w:pPr>
              <w:pStyle w:val="af1"/>
            </w:pPr>
            <w:r w:rsidRPr="00047E1E">
              <w:t>0,93</w:t>
            </w:r>
          </w:p>
        </w:tc>
        <w:tc>
          <w:tcPr>
            <w:tcW w:w="549" w:type="dxa"/>
            <w:gridSpan w:val="2"/>
            <w:vAlign w:val="bottom"/>
          </w:tcPr>
          <w:p w14:paraId="3733E7C9" w14:textId="77777777" w:rsidR="00047E1E" w:rsidRPr="00047E1E" w:rsidRDefault="00047E1E" w:rsidP="00074D15">
            <w:pPr>
              <w:pStyle w:val="af1"/>
            </w:pPr>
            <w:r w:rsidRPr="00047E1E">
              <w:t>0,88</w:t>
            </w:r>
          </w:p>
        </w:tc>
        <w:tc>
          <w:tcPr>
            <w:tcW w:w="527" w:type="dxa"/>
            <w:vAlign w:val="bottom"/>
          </w:tcPr>
          <w:p w14:paraId="5D4FD446" w14:textId="77777777" w:rsidR="00047E1E" w:rsidRPr="00047E1E" w:rsidRDefault="00047E1E" w:rsidP="00074D15">
            <w:pPr>
              <w:pStyle w:val="af1"/>
            </w:pPr>
            <w:r w:rsidRPr="00047E1E">
              <w:t>1,00</w:t>
            </w:r>
          </w:p>
        </w:tc>
        <w:tc>
          <w:tcPr>
            <w:tcW w:w="642" w:type="dxa"/>
            <w:vAlign w:val="bottom"/>
          </w:tcPr>
          <w:p w14:paraId="5A8F5B7E" w14:textId="77777777" w:rsidR="00047E1E" w:rsidRPr="00047E1E" w:rsidRDefault="00047E1E" w:rsidP="00074D15">
            <w:pPr>
              <w:pStyle w:val="af1"/>
            </w:pPr>
            <w:r w:rsidRPr="00047E1E">
              <w:t>0,99</w:t>
            </w:r>
          </w:p>
        </w:tc>
      </w:tr>
      <w:tr w:rsidR="00047E1E" w14:paraId="1F7B8914" w14:textId="77777777" w:rsidTr="00074D15">
        <w:trPr>
          <w:jc w:val="center"/>
        </w:trPr>
        <w:tc>
          <w:tcPr>
            <w:tcW w:w="905" w:type="dxa"/>
            <w:vAlign w:val="bottom"/>
          </w:tcPr>
          <w:p w14:paraId="031364BA" w14:textId="77777777" w:rsidR="00047E1E" w:rsidRPr="00047E1E" w:rsidRDefault="00047E1E" w:rsidP="00074D15">
            <w:pPr>
              <w:pStyle w:val="af1"/>
            </w:pPr>
            <w:r w:rsidRPr="00047E1E">
              <w:t>H(X)</w:t>
            </w:r>
          </w:p>
        </w:tc>
        <w:tc>
          <w:tcPr>
            <w:tcW w:w="527" w:type="dxa"/>
            <w:vAlign w:val="bottom"/>
          </w:tcPr>
          <w:p w14:paraId="1A0BDC8F" w14:textId="77777777" w:rsidR="00047E1E" w:rsidRPr="00047E1E" w:rsidRDefault="00047E1E" w:rsidP="00074D15">
            <w:pPr>
              <w:pStyle w:val="af1"/>
            </w:pPr>
            <w:r w:rsidRPr="00047E1E">
              <w:t>7,50</w:t>
            </w:r>
          </w:p>
        </w:tc>
        <w:tc>
          <w:tcPr>
            <w:tcW w:w="549" w:type="dxa"/>
            <w:vAlign w:val="bottom"/>
          </w:tcPr>
          <w:p w14:paraId="54191B23" w14:textId="77777777" w:rsidR="00047E1E" w:rsidRPr="00047E1E" w:rsidRDefault="00047E1E" w:rsidP="00074D15">
            <w:pPr>
              <w:pStyle w:val="af1"/>
            </w:pPr>
            <w:r w:rsidRPr="00047E1E">
              <w:t>7,50</w:t>
            </w:r>
          </w:p>
        </w:tc>
        <w:tc>
          <w:tcPr>
            <w:tcW w:w="527" w:type="dxa"/>
            <w:vAlign w:val="bottom"/>
          </w:tcPr>
          <w:p w14:paraId="6232FF9B" w14:textId="77777777" w:rsidR="00047E1E" w:rsidRPr="00047E1E" w:rsidRDefault="00047E1E" w:rsidP="00074D15">
            <w:pPr>
              <w:pStyle w:val="af1"/>
            </w:pPr>
            <w:r w:rsidRPr="00047E1E">
              <w:t>6,32</w:t>
            </w:r>
          </w:p>
        </w:tc>
        <w:tc>
          <w:tcPr>
            <w:tcW w:w="549" w:type="dxa"/>
            <w:gridSpan w:val="2"/>
            <w:vAlign w:val="bottom"/>
          </w:tcPr>
          <w:p w14:paraId="5984BABE" w14:textId="77777777" w:rsidR="00047E1E" w:rsidRPr="00047E1E" w:rsidRDefault="00047E1E" w:rsidP="00074D15">
            <w:pPr>
              <w:pStyle w:val="af1"/>
            </w:pPr>
            <w:r w:rsidRPr="00047E1E">
              <w:t>6,32</w:t>
            </w:r>
          </w:p>
        </w:tc>
        <w:tc>
          <w:tcPr>
            <w:tcW w:w="527" w:type="dxa"/>
            <w:vAlign w:val="bottom"/>
          </w:tcPr>
          <w:p w14:paraId="53FCF845" w14:textId="77777777" w:rsidR="00047E1E" w:rsidRPr="00047E1E" w:rsidRDefault="00047E1E" w:rsidP="00074D15">
            <w:pPr>
              <w:pStyle w:val="af1"/>
            </w:pPr>
            <w:r w:rsidRPr="00047E1E">
              <w:t>2,81</w:t>
            </w:r>
          </w:p>
        </w:tc>
        <w:tc>
          <w:tcPr>
            <w:tcW w:w="642" w:type="dxa"/>
            <w:vAlign w:val="bottom"/>
          </w:tcPr>
          <w:p w14:paraId="2ACD4277" w14:textId="77777777" w:rsidR="00047E1E" w:rsidRPr="00047E1E" w:rsidRDefault="00047E1E" w:rsidP="00074D15">
            <w:pPr>
              <w:pStyle w:val="af1"/>
            </w:pPr>
            <w:r w:rsidRPr="00047E1E">
              <w:t>2,81</w:t>
            </w:r>
          </w:p>
        </w:tc>
      </w:tr>
      <w:tr w:rsidR="00047E1E" w14:paraId="63C5FD12" w14:textId="77777777" w:rsidTr="00074D15">
        <w:trPr>
          <w:jc w:val="center"/>
        </w:trPr>
        <w:tc>
          <w:tcPr>
            <w:tcW w:w="905" w:type="dxa"/>
            <w:vAlign w:val="bottom"/>
          </w:tcPr>
          <w:p w14:paraId="6146806E" w14:textId="77777777" w:rsidR="00047E1E" w:rsidRPr="00047E1E" w:rsidRDefault="00047E1E" w:rsidP="00074D15">
            <w:pPr>
              <w:pStyle w:val="af1"/>
            </w:pPr>
            <w:r w:rsidRPr="00047E1E">
              <w:t>H(Y)</w:t>
            </w:r>
          </w:p>
        </w:tc>
        <w:tc>
          <w:tcPr>
            <w:tcW w:w="527" w:type="dxa"/>
            <w:vAlign w:val="bottom"/>
          </w:tcPr>
          <w:p w14:paraId="68B9F6B1" w14:textId="77777777" w:rsidR="00047E1E" w:rsidRPr="00047E1E" w:rsidRDefault="00047E1E" w:rsidP="00074D15">
            <w:pPr>
              <w:pStyle w:val="af1"/>
            </w:pPr>
            <w:r w:rsidRPr="00047E1E">
              <w:t>7,56</w:t>
            </w:r>
          </w:p>
        </w:tc>
        <w:tc>
          <w:tcPr>
            <w:tcW w:w="549" w:type="dxa"/>
            <w:vAlign w:val="bottom"/>
          </w:tcPr>
          <w:p w14:paraId="4139D25F" w14:textId="77777777" w:rsidR="00047E1E" w:rsidRPr="00047E1E" w:rsidRDefault="00047E1E" w:rsidP="00074D15">
            <w:pPr>
              <w:pStyle w:val="af1"/>
            </w:pPr>
            <w:r w:rsidRPr="00047E1E">
              <w:t>7,55</w:t>
            </w:r>
          </w:p>
        </w:tc>
        <w:tc>
          <w:tcPr>
            <w:tcW w:w="527" w:type="dxa"/>
            <w:vAlign w:val="bottom"/>
          </w:tcPr>
          <w:p w14:paraId="624859D5" w14:textId="77777777" w:rsidR="00047E1E" w:rsidRPr="00047E1E" w:rsidRDefault="00047E1E" w:rsidP="00074D15">
            <w:pPr>
              <w:pStyle w:val="af1"/>
            </w:pPr>
            <w:r w:rsidRPr="00047E1E">
              <w:t>7,59</w:t>
            </w:r>
          </w:p>
        </w:tc>
        <w:tc>
          <w:tcPr>
            <w:tcW w:w="549" w:type="dxa"/>
            <w:gridSpan w:val="2"/>
            <w:vAlign w:val="bottom"/>
          </w:tcPr>
          <w:p w14:paraId="0CAB199F" w14:textId="77777777" w:rsidR="00047E1E" w:rsidRPr="00047E1E" w:rsidRDefault="00047E1E" w:rsidP="00074D15">
            <w:pPr>
              <w:pStyle w:val="af1"/>
            </w:pPr>
            <w:r w:rsidRPr="00047E1E">
              <w:t>7,61</w:t>
            </w:r>
          </w:p>
        </w:tc>
        <w:tc>
          <w:tcPr>
            <w:tcW w:w="527" w:type="dxa"/>
            <w:vAlign w:val="bottom"/>
          </w:tcPr>
          <w:p w14:paraId="1B02A90E" w14:textId="77777777" w:rsidR="00047E1E" w:rsidRPr="00047E1E" w:rsidRDefault="00047E1E" w:rsidP="00074D15">
            <w:pPr>
              <w:pStyle w:val="af1"/>
            </w:pPr>
            <w:r w:rsidRPr="00047E1E">
              <w:t>3,12</w:t>
            </w:r>
          </w:p>
        </w:tc>
        <w:tc>
          <w:tcPr>
            <w:tcW w:w="642" w:type="dxa"/>
            <w:vAlign w:val="bottom"/>
          </w:tcPr>
          <w:p w14:paraId="501C2BB7" w14:textId="77777777" w:rsidR="00047E1E" w:rsidRPr="00047E1E" w:rsidRDefault="00047E1E" w:rsidP="00074D15">
            <w:pPr>
              <w:pStyle w:val="af1"/>
            </w:pPr>
            <w:r w:rsidRPr="00047E1E">
              <w:t>3,28</w:t>
            </w:r>
          </w:p>
        </w:tc>
      </w:tr>
      <w:tr w:rsidR="00047E1E" w14:paraId="67CE24CB" w14:textId="77777777" w:rsidTr="00074D15">
        <w:trPr>
          <w:jc w:val="center"/>
        </w:trPr>
        <w:tc>
          <w:tcPr>
            <w:tcW w:w="905" w:type="dxa"/>
            <w:vAlign w:val="bottom"/>
          </w:tcPr>
          <w:p w14:paraId="3D8A8377" w14:textId="77777777" w:rsidR="00047E1E" w:rsidRPr="00047E1E" w:rsidRDefault="00047E1E" w:rsidP="00074D15">
            <w:pPr>
              <w:pStyle w:val="af1"/>
            </w:pPr>
            <w:r w:rsidRPr="00047E1E">
              <w:t>H(X,Y)</w:t>
            </w:r>
          </w:p>
        </w:tc>
        <w:tc>
          <w:tcPr>
            <w:tcW w:w="527" w:type="dxa"/>
            <w:vAlign w:val="bottom"/>
          </w:tcPr>
          <w:p w14:paraId="05E2439A" w14:textId="77777777" w:rsidR="00047E1E" w:rsidRPr="00047E1E" w:rsidRDefault="00047E1E" w:rsidP="00074D15">
            <w:pPr>
              <w:pStyle w:val="af1"/>
            </w:pPr>
            <w:r w:rsidRPr="00047E1E">
              <w:t>9,72</w:t>
            </w:r>
          </w:p>
        </w:tc>
        <w:tc>
          <w:tcPr>
            <w:tcW w:w="549" w:type="dxa"/>
            <w:vAlign w:val="bottom"/>
          </w:tcPr>
          <w:p w14:paraId="5448167A" w14:textId="77777777" w:rsidR="00047E1E" w:rsidRPr="00047E1E" w:rsidRDefault="00047E1E" w:rsidP="00074D15">
            <w:pPr>
              <w:pStyle w:val="af1"/>
            </w:pPr>
            <w:r w:rsidRPr="00047E1E">
              <w:t>10,33</w:t>
            </w:r>
          </w:p>
        </w:tc>
        <w:tc>
          <w:tcPr>
            <w:tcW w:w="527" w:type="dxa"/>
            <w:vAlign w:val="bottom"/>
          </w:tcPr>
          <w:p w14:paraId="6C93349D" w14:textId="77777777" w:rsidR="00047E1E" w:rsidRPr="00047E1E" w:rsidRDefault="00047E1E" w:rsidP="00074D15">
            <w:pPr>
              <w:pStyle w:val="af1"/>
            </w:pPr>
            <w:r w:rsidRPr="00047E1E">
              <w:t>12,24</w:t>
            </w:r>
          </w:p>
        </w:tc>
        <w:tc>
          <w:tcPr>
            <w:tcW w:w="549" w:type="dxa"/>
            <w:gridSpan w:val="2"/>
            <w:vAlign w:val="bottom"/>
          </w:tcPr>
          <w:p w14:paraId="66565342" w14:textId="77777777" w:rsidR="00047E1E" w:rsidRPr="00047E1E" w:rsidRDefault="00047E1E" w:rsidP="00074D15">
            <w:pPr>
              <w:pStyle w:val="af1"/>
            </w:pPr>
            <w:r w:rsidRPr="00047E1E">
              <w:t>12,38</w:t>
            </w:r>
          </w:p>
        </w:tc>
        <w:tc>
          <w:tcPr>
            <w:tcW w:w="527" w:type="dxa"/>
            <w:vAlign w:val="bottom"/>
          </w:tcPr>
          <w:p w14:paraId="18C4FE4B" w14:textId="77777777" w:rsidR="00047E1E" w:rsidRPr="00047E1E" w:rsidRDefault="00047E1E" w:rsidP="00074D15">
            <w:pPr>
              <w:pStyle w:val="af1"/>
            </w:pPr>
            <w:r w:rsidRPr="00047E1E">
              <w:t>4,85</w:t>
            </w:r>
          </w:p>
        </w:tc>
        <w:tc>
          <w:tcPr>
            <w:tcW w:w="642" w:type="dxa"/>
            <w:vAlign w:val="bottom"/>
          </w:tcPr>
          <w:p w14:paraId="585C4BA0" w14:textId="77777777" w:rsidR="00047E1E" w:rsidRPr="00047E1E" w:rsidRDefault="00047E1E" w:rsidP="00074D15">
            <w:pPr>
              <w:pStyle w:val="af1"/>
            </w:pPr>
            <w:r w:rsidRPr="00047E1E">
              <w:t>5,03</w:t>
            </w:r>
          </w:p>
        </w:tc>
      </w:tr>
      <w:tr w:rsidR="00047E1E" w14:paraId="27B0402B" w14:textId="77777777" w:rsidTr="00074D15">
        <w:trPr>
          <w:jc w:val="center"/>
        </w:trPr>
        <w:tc>
          <w:tcPr>
            <w:tcW w:w="905" w:type="dxa"/>
            <w:vAlign w:val="bottom"/>
          </w:tcPr>
          <w:p w14:paraId="6A66809F" w14:textId="77777777" w:rsidR="00047E1E" w:rsidRPr="00047E1E" w:rsidRDefault="00047E1E" w:rsidP="00074D15">
            <w:pPr>
              <w:pStyle w:val="af1"/>
            </w:pPr>
            <w:r w:rsidRPr="00047E1E">
              <w:t>H(X/Y)</w:t>
            </w:r>
          </w:p>
        </w:tc>
        <w:tc>
          <w:tcPr>
            <w:tcW w:w="527" w:type="dxa"/>
            <w:vAlign w:val="bottom"/>
          </w:tcPr>
          <w:p w14:paraId="79613DC8" w14:textId="77777777" w:rsidR="00047E1E" w:rsidRPr="00047E1E" w:rsidRDefault="00047E1E" w:rsidP="00074D15">
            <w:pPr>
              <w:pStyle w:val="af1"/>
            </w:pPr>
            <w:r w:rsidRPr="00047E1E">
              <w:t>2,16</w:t>
            </w:r>
          </w:p>
        </w:tc>
        <w:tc>
          <w:tcPr>
            <w:tcW w:w="549" w:type="dxa"/>
            <w:vAlign w:val="bottom"/>
          </w:tcPr>
          <w:p w14:paraId="228C22AF" w14:textId="77777777" w:rsidR="00047E1E" w:rsidRPr="00047E1E" w:rsidRDefault="00047E1E" w:rsidP="00074D15">
            <w:pPr>
              <w:pStyle w:val="af1"/>
            </w:pPr>
            <w:r w:rsidRPr="00047E1E">
              <w:t>2,78</w:t>
            </w:r>
          </w:p>
        </w:tc>
        <w:tc>
          <w:tcPr>
            <w:tcW w:w="527" w:type="dxa"/>
            <w:vAlign w:val="bottom"/>
          </w:tcPr>
          <w:p w14:paraId="751B6551" w14:textId="77777777" w:rsidR="00047E1E" w:rsidRPr="00047E1E" w:rsidRDefault="00047E1E" w:rsidP="00074D15">
            <w:pPr>
              <w:pStyle w:val="af1"/>
            </w:pPr>
            <w:r w:rsidRPr="00047E1E">
              <w:t>4,65</w:t>
            </w:r>
          </w:p>
        </w:tc>
        <w:tc>
          <w:tcPr>
            <w:tcW w:w="549" w:type="dxa"/>
            <w:gridSpan w:val="2"/>
            <w:vAlign w:val="bottom"/>
          </w:tcPr>
          <w:p w14:paraId="370ADB26" w14:textId="77777777" w:rsidR="00047E1E" w:rsidRPr="00047E1E" w:rsidRDefault="00047E1E" w:rsidP="00074D15">
            <w:pPr>
              <w:pStyle w:val="af1"/>
            </w:pPr>
            <w:r w:rsidRPr="00047E1E">
              <w:t>4,77</w:t>
            </w:r>
          </w:p>
        </w:tc>
        <w:tc>
          <w:tcPr>
            <w:tcW w:w="527" w:type="dxa"/>
            <w:vAlign w:val="bottom"/>
          </w:tcPr>
          <w:p w14:paraId="36860B0F" w14:textId="77777777" w:rsidR="00047E1E" w:rsidRPr="00047E1E" w:rsidRDefault="00047E1E" w:rsidP="00074D15">
            <w:pPr>
              <w:pStyle w:val="af1"/>
            </w:pPr>
            <w:r w:rsidRPr="00047E1E">
              <w:t>1,72</w:t>
            </w:r>
          </w:p>
        </w:tc>
        <w:tc>
          <w:tcPr>
            <w:tcW w:w="642" w:type="dxa"/>
            <w:vAlign w:val="bottom"/>
          </w:tcPr>
          <w:p w14:paraId="4F631883" w14:textId="77777777" w:rsidR="00047E1E" w:rsidRPr="00047E1E" w:rsidRDefault="00047E1E" w:rsidP="00074D15">
            <w:pPr>
              <w:pStyle w:val="af1"/>
            </w:pPr>
            <w:r w:rsidRPr="00047E1E">
              <w:t>1,75</w:t>
            </w:r>
          </w:p>
        </w:tc>
      </w:tr>
      <w:tr w:rsidR="00047E1E" w14:paraId="5843CF81" w14:textId="77777777" w:rsidTr="00074D15">
        <w:trPr>
          <w:jc w:val="center"/>
        </w:trPr>
        <w:tc>
          <w:tcPr>
            <w:tcW w:w="905" w:type="dxa"/>
            <w:vAlign w:val="bottom"/>
          </w:tcPr>
          <w:p w14:paraId="2F9A7EA6" w14:textId="77777777" w:rsidR="00047E1E" w:rsidRPr="00047E1E" w:rsidRDefault="00047E1E" w:rsidP="00074D15">
            <w:pPr>
              <w:pStyle w:val="af1"/>
            </w:pPr>
            <w:r w:rsidRPr="00047E1E">
              <w:t>H(Y/X)</w:t>
            </w:r>
          </w:p>
        </w:tc>
        <w:tc>
          <w:tcPr>
            <w:tcW w:w="527" w:type="dxa"/>
            <w:vAlign w:val="bottom"/>
          </w:tcPr>
          <w:p w14:paraId="54F975A7" w14:textId="77777777" w:rsidR="00047E1E" w:rsidRPr="00047E1E" w:rsidRDefault="00047E1E" w:rsidP="00074D15">
            <w:pPr>
              <w:pStyle w:val="af1"/>
            </w:pPr>
            <w:r w:rsidRPr="00047E1E">
              <w:t>2,23</w:t>
            </w:r>
          </w:p>
        </w:tc>
        <w:tc>
          <w:tcPr>
            <w:tcW w:w="549" w:type="dxa"/>
            <w:vAlign w:val="bottom"/>
          </w:tcPr>
          <w:p w14:paraId="01236F39" w14:textId="77777777" w:rsidR="00047E1E" w:rsidRPr="00047E1E" w:rsidRDefault="00047E1E" w:rsidP="00074D15">
            <w:pPr>
              <w:pStyle w:val="af1"/>
            </w:pPr>
            <w:r w:rsidRPr="00047E1E">
              <w:t>2,84</w:t>
            </w:r>
          </w:p>
        </w:tc>
        <w:tc>
          <w:tcPr>
            <w:tcW w:w="527" w:type="dxa"/>
            <w:vAlign w:val="bottom"/>
          </w:tcPr>
          <w:p w14:paraId="476E923B" w14:textId="77777777" w:rsidR="00047E1E" w:rsidRPr="00047E1E" w:rsidRDefault="00047E1E" w:rsidP="00074D15">
            <w:pPr>
              <w:pStyle w:val="af1"/>
            </w:pPr>
            <w:r w:rsidRPr="00047E1E">
              <w:t>5,91</w:t>
            </w:r>
          </w:p>
        </w:tc>
        <w:tc>
          <w:tcPr>
            <w:tcW w:w="549" w:type="dxa"/>
            <w:gridSpan w:val="2"/>
            <w:vAlign w:val="bottom"/>
          </w:tcPr>
          <w:p w14:paraId="77ECC7EF" w14:textId="77777777" w:rsidR="00047E1E" w:rsidRPr="00047E1E" w:rsidRDefault="00047E1E" w:rsidP="00074D15">
            <w:pPr>
              <w:pStyle w:val="af1"/>
            </w:pPr>
            <w:r w:rsidRPr="00047E1E">
              <w:t>6,06</w:t>
            </w:r>
          </w:p>
        </w:tc>
        <w:tc>
          <w:tcPr>
            <w:tcW w:w="527" w:type="dxa"/>
            <w:vAlign w:val="bottom"/>
          </w:tcPr>
          <w:p w14:paraId="51BF13B5" w14:textId="77777777" w:rsidR="00047E1E" w:rsidRPr="00047E1E" w:rsidRDefault="00047E1E" w:rsidP="00074D15">
            <w:pPr>
              <w:pStyle w:val="af1"/>
            </w:pPr>
            <w:r w:rsidRPr="00047E1E">
              <w:t>2,04</w:t>
            </w:r>
          </w:p>
        </w:tc>
        <w:tc>
          <w:tcPr>
            <w:tcW w:w="642" w:type="dxa"/>
            <w:vAlign w:val="bottom"/>
          </w:tcPr>
          <w:p w14:paraId="2A63F892" w14:textId="77777777" w:rsidR="00047E1E" w:rsidRPr="00047E1E" w:rsidRDefault="00047E1E" w:rsidP="00074D15">
            <w:pPr>
              <w:pStyle w:val="af1"/>
            </w:pPr>
            <w:r w:rsidRPr="00047E1E">
              <w:t>2,21</w:t>
            </w:r>
          </w:p>
        </w:tc>
      </w:tr>
      <w:tr w:rsidR="00047E1E" w14:paraId="7184D706" w14:textId="77777777" w:rsidTr="00074D15">
        <w:trPr>
          <w:jc w:val="center"/>
        </w:trPr>
        <w:tc>
          <w:tcPr>
            <w:tcW w:w="905" w:type="dxa"/>
            <w:vAlign w:val="bottom"/>
          </w:tcPr>
          <w:p w14:paraId="3C7C793B" w14:textId="77777777" w:rsidR="00047E1E" w:rsidRPr="00047E1E" w:rsidRDefault="00047E1E" w:rsidP="00074D15">
            <w:pPr>
              <w:pStyle w:val="af1"/>
            </w:pPr>
            <w:r w:rsidRPr="00047E1E">
              <w:t>I(XY)</w:t>
            </w:r>
          </w:p>
        </w:tc>
        <w:tc>
          <w:tcPr>
            <w:tcW w:w="527" w:type="dxa"/>
            <w:vAlign w:val="bottom"/>
          </w:tcPr>
          <w:p w14:paraId="0E439F75" w14:textId="77777777" w:rsidR="00047E1E" w:rsidRPr="00047E1E" w:rsidRDefault="00047E1E" w:rsidP="00074D15">
            <w:pPr>
              <w:pStyle w:val="af1"/>
            </w:pPr>
            <w:r w:rsidRPr="00047E1E">
              <w:t>5,33</w:t>
            </w:r>
          </w:p>
        </w:tc>
        <w:tc>
          <w:tcPr>
            <w:tcW w:w="549" w:type="dxa"/>
            <w:vAlign w:val="bottom"/>
          </w:tcPr>
          <w:p w14:paraId="534908DF" w14:textId="77777777" w:rsidR="00047E1E" w:rsidRPr="00047E1E" w:rsidRDefault="00047E1E" w:rsidP="00074D15">
            <w:pPr>
              <w:pStyle w:val="af1"/>
            </w:pPr>
            <w:r w:rsidRPr="00047E1E">
              <w:t>4,72</w:t>
            </w:r>
          </w:p>
        </w:tc>
        <w:tc>
          <w:tcPr>
            <w:tcW w:w="527" w:type="dxa"/>
            <w:vAlign w:val="bottom"/>
          </w:tcPr>
          <w:p w14:paraId="33E623C9" w14:textId="77777777" w:rsidR="00047E1E" w:rsidRPr="00047E1E" w:rsidRDefault="00047E1E" w:rsidP="00074D15">
            <w:pPr>
              <w:pStyle w:val="af1"/>
            </w:pPr>
            <w:r w:rsidRPr="00047E1E">
              <w:t>1,67</w:t>
            </w:r>
          </w:p>
        </w:tc>
        <w:tc>
          <w:tcPr>
            <w:tcW w:w="549" w:type="dxa"/>
            <w:gridSpan w:val="2"/>
            <w:vAlign w:val="bottom"/>
          </w:tcPr>
          <w:p w14:paraId="1EF7A885" w14:textId="77777777" w:rsidR="00047E1E" w:rsidRPr="00047E1E" w:rsidRDefault="00047E1E" w:rsidP="00074D15">
            <w:pPr>
              <w:pStyle w:val="af1"/>
            </w:pPr>
            <w:r w:rsidRPr="00047E1E">
              <w:t>1,55</w:t>
            </w:r>
          </w:p>
        </w:tc>
        <w:tc>
          <w:tcPr>
            <w:tcW w:w="527" w:type="dxa"/>
            <w:vAlign w:val="bottom"/>
          </w:tcPr>
          <w:p w14:paraId="1E08A945" w14:textId="77777777" w:rsidR="00047E1E" w:rsidRPr="00047E1E" w:rsidRDefault="00047E1E" w:rsidP="00074D15">
            <w:pPr>
              <w:pStyle w:val="af1"/>
            </w:pPr>
            <w:r w:rsidRPr="00047E1E">
              <w:t>1,09</w:t>
            </w:r>
          </w:p>
        </w:tc>
        <w:tc>
          <w:tcPr>
            <w:tcW w:w="642" w:type="dxa"/>
            <w:vAlign w:val="bottom"/>
          </w:tcPr>
          <w:p w14:paraId="4D528353" w14:textId="77777777" w:rsidR="00047E1E" w:rsidRPr="00047E1E" w:rsidRDefault="00047E1E" w:rsidP="00074D15">
            <w:pPr>
              <w:pStyle w:val="af1"/>
            </w:pPr>
            <w:r w:rsidRPr="00047E1E">
              <w:t>1,06</w:t>
            </w:r>
          </w:p>
        </w:tc>
      </w:tr>
    </w:tbl>
    <w:p w14:paraId="4272955F" w14:textId="77777777" w:rsidR="00055B6D" w:rsidRDefault="00055B6D" w:rsidP="00055B6D">
      <w:pPr>
        <w:contextualSpacing/>
        <w:jc w:val="both"/>
        <w:rPr>
          <w:sz w:val="24"/>
          <w:szCs w:val="24"/>
        </w:rPr>
      </w:pPr>
    </w:p>
    <w:p w14:paraId="598A5A9E" w14:textId="3362B067" w:rsidR="00047E1E" w:rsidRPr="00074D15" w:rsidRDefault="00047E1E" w:rsidP="00074D15">
      <w:pPr>
        <w:pStyle w:val="a3"/>
      </w:pPr>
      <w:r w:rsidRPr="00047E1E">
        <w:t>На рис</w:t>
      </w:r>
      <w:r w:rsidR="00640E5F">
        <w:t>.</w:t>
      </w:r>
      <w:r w:rsidRPr="00047E1E">
        <w:t xml:space="preserve"> 5 показаны результаты обработки пар изображений, при использовании мультипликативного и </w:t>
      </w:r>
      <w:r w:rsidRPr="00074D15">
        <w:t>дифференциального метода слияния изображений.</w:t>
      </w:r>
    </w:p>
    <w:p w14:paraId="2BC34574" w14:textId="77777777" w:rsidR="00047E1E" w:rsidRPr="00074D15" w:rsidRDefault="00047E1E" w:rsidP="00074D15">
      <w:pPr>
        <w:pStyle w:val="a3"/>
      </w:pPr>
      <w:r w:rsidRPr="00074D15">
        <w:t>Коэффициент укрупнения апертуры М при слиянии задавался, исходя из значения коэффициента взаимной корреляции между исходными парами изображений: М=2 для изображений банкноты, М=4 для изображений кнопок и М=16 для изображений текста.</w:t>
      </w:r>
    </w:p>
    <w:p w14:paraId="7D4C35C0" w14:textId="2A96F68C" w:rsidR="00047E1E" w:rsidRPr="00047E1E" w:rsidRDefault="00047E1E" w:rsidP="00074D15">
      <w:pPr>
        <w:pStyle w:val="a3"/>
      </w:pPr>
      <w:r w:rsidRPr="00074D15">
        <w:t>Как видно из рис</w:t>
      </w:r>
      <w:r w:rsidR="00640E5F">
        <w:t>.</w:t>
      </w:r>
      <w:r w:rsidRPr="00074D15">
        <w:t xml:space="preserve"> 8 более точное визуальное соответствие эталонным изображениям во всех случаях достигается при дифференциальном методе обработки, в котором отсутствуют</w:t>
      </w:r>
      <w:r w:rsidRPr="00047E1E">
        <w:t xml:space="preserve"> ошибки округления при вычислениях, присущие мультипликативному методу.</w:t>
      </w:r>
    </w:p>
    <w:p w14:paraId="6FB6F2F2" w14:textId="4E250EE8" w:rsidR="00047E1E" w:rsidRPr="00047E1E" w:rsidRDefault="00640E5F" w:rsidP="00074D15">
      <w:pPr>
        <w:pStyle w:val="a3"/>
      </w:pPr>
      <w:r>
        <w:br w:type="column"/>
      </w:r>
      <w:r w:rsidR="00047E1E" w:rsidRPr="00047E1E">
        <w:lastRenderedPageBreak/>
        <w:t>Результаты количественной оценки для параметров PSNR, CORR(X,Y), SSIM, а также информационных характеристик H(X,Y), Н(X/Y), Н(Y/X) и I(X,Y) соответствуют результатам качественной визуальной оценке.</w:t>
      </w:r>
    </w:p>
    <w:p w14:paraId="589312D7" w14:textId="40D65D99" w:rsidR="00047E1E" w:rsidRPr="00047E1E" w:rsidRDefault="00047E1E" w:rsidP="00074D15">
      <w:pPr>
        <w:pStyle w:val="a3"/>
      </w:pPr>
      <w:r w:rsidRPr="00047E1E">
        <w:t>Действительно, как видно из таблицы параметры PSNR, CORR(X,Y) и SSIM для результирующих изображений, полученных дифференциальным методом, для всех трех типов изображений выше, чем для результирующих изображений, полученных мультипликативным методом. Значения условных энтропий Н(X/Y) и Н(Y/X), характеризующих потери информации при обработке и искажающий фактор, ниже при дифференциальном методе по сравнению с мультипликативным методом, а взаимная информация I(X,Y)=H(X)−H(X/Y), соответственно, выше, поскольку для данного входного изображения H(X)=</w:t>
      </w:r>
      <w:proofErr w:type="spellStart"/>
      <w:r w:rsidRPr="00047E1E">
        <w:t>const</w:t>
      </w:r>
      <w:proofErr w:type="spellEnd"/>
      <w:r w:rsidRPr="00047E1E">
        <w:t>.</w:t>
      </w:r>
    </w:p>
    <w:p w14:paraId="1D46B5B9" w14:textId="77777777" w:rsidR="00047E1E" w:rsidRPr="00640E5F" w:rsidRDefault="00047E1E" w:rsidP="00640E5F">
      <w:pPr>
        <w:pStyle w:val="a3"/>
      </w:pPr>
      <w:r w:rsidRPr="00047E1E">
        <w:t>Меньшие значения полной энтропии Н(X,Y)=H(X)+H(Y/X) при дифференциальном методе также показывают на меньшую степень искажений исходного изображения.</w:t>
      </w:r>
    </w:p>
    <w:p w14:paraId="3CB63819" w14:textId="77777777" w:rsidR="00047E1E" w:rsidRPr="00047E1E" w:rsidRDefault="00047E1E" w:rsidP="00640E5F">
      <w:pPr>
        <w:pStyle w:val="a3"/>
        <w:spacing w:after="0"/>
        <w:ind w:firstLine="0"/>
        <w:jc w:val="center"/>
      </w:pPr>
      <w:r w:rsidRPr="00047E1E">
        <w:rPr>
          <w:noProof/>
          <w:lang w:eastAsia="ru-RU"/>
        </w:rPr>
        <w:drawing>
          <wp:inline distT="0" distB="0" distL="0" distR="0" wp14:anchorId="27098DCA" wp14:editId="4CE3E188">
            <wp:extent cx="3003550" cy="2833406"/>
            <wp:effectExtent l="0" t="0" r="6350" b="508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820" cy="2838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92F245" w14:textId="32C22797" w:rsidR="00047E1E" w:rsidRPr="001442B0" w:rsidRDefault="00047E1E" w:rsidP="00074D15">
      <w:pPr>
        <w:pStyle w:val="a"/>
      </w:pPr>
      <w:r w:rsidRPr="001442B0">
        <w:t xml:space="preserve">Эталонные </w:t>
      </w:r>
      <w:proofErr w:type="spellStart"/>
      <w:r w:rsidRPr="001442B0">
        <w:t>узкоспектральные</w:t>
      </w:r>
      <w:proofErr w:type="spellEnd"/>
      <w:r w:rsidRPr="001442B0">
        <w:t xml:space="preserve"> изображения (слева), результирующие изображения по дифференциальному (в центре) и мультипликативному методу (справа).</w:t>
      </w:r>
    </w:p>
    <w:p w14:paraId="7F196433" w14:textId="7C7D2DC0" w:rsidR="00047E1E" w:rsidRDefault="00047E1E" w:rsidP="00640E5F">
      <w:pPr>
        <w:pStyle w:val="a3"/>
      </w:pPr>
      <w:r w:rsidRPr="00047E1E">
        <w:t>На рис</w:t>
      </w:r>
      <w:r w:rsidR="00074D15">
        <w:t>.</w:t>
      </w:r>
      <w:r w:rsidRPr="00047E1E">
        <w:t xml:space="preserve"> 6,</w:t>
      </w:r>
      <w:r w:rsidR="00640E5F">
        <w:t> </w:t>
      </w:r>
      <w:r w:rsidRPr="00047E1E">
        <w:t>7 приведены некоторые сравнительные диаграммы параметров и информационных характеристик, полученных при количественном анализе результатов слияния по мультипликативному и дифференциальному методу.</w:t>
      </w:r>
    </w:p>
    <w:p w14:paraId="0C25F3DD" w14:textId="6A30EA65" w:rsidR="00047E1E" w:rsidRPr="00047E1E" w:rsidRDefault="001442B0" w:rsidP="001442B0">
      <w:pPr>
        <w:pStyle w:val="a3"/>
        <w:keepNext/>
        <w:spacing w:after="0"/>
        <w:ind w:firstLine="0"/>
        <w:jc w:val="center"/>
      </w:pPr>
      <w:r w:rsidRPr="001442B0">
        <w:rPr>
          <w:noProof/>
          <w:lang w:eastAsia="ru-RU"/>
        </w:rPr>
        <w:drawing>
          <wp:inline distT="0" distB="0" distL="0" distR="0" wp14:anchorId="719D0413" wp14:editId="519102CE">
            <wp:extent cx="3096260" cy="909320"/>
            <wp:effectExtent l="0" t="0" r="8890" b="5080"/>
            <wp:docPr id="359015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01588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90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343D" w14:textId="7B6AE01F" w:rsidR="00640E5F" w:rsidRPr="001442B0" w:rsidRDefault="00640E5F" w:rsidP="00640E5F">
      <w:pPr>
        <w:pStyle w:val="a"/>
      </w:pPr>
      <w:r w:rsidRPr="001442B0">
        <w:t>Сравнительные диаграммы параметров PSNR, CORR(X,Y) и SSIM, полученных при количественном анализе результатов слияния по мультипликативному и дифференциальному методу для изображения кнопок</w:t>
      </w:r>
    </w:p>
    <w:p w14:paraId="7848C5EA" w14:textId="77777777" w:rsidR="001442B0" w:rsidRPr="00047E1E" w:rsidRDefault="001442B0" w:rsidP="00074D15">
      <w:pPr>
        <w:pStyle w:val="a3"/>
        <w:keepNext/>
        <w:spacing w:after="0"/>
        <w:ind w:firstLine="0"/>
      </w:pPr>
      <w:r w:rsidRPr="00047E1E">
        <w:rPr>
          <w:noProof/>
          <w:lang w:eastAsia="ru-RU"/>
        </w:rPr>
        <w:lastRenderedPageBreak/>
        <w:drawing>
          <wp:inline distT="0" distB="0" distL="0" distR="0" wp14:anchorId="43A7A329" wp14:editId="197CF289">
            <wp:extent cx="3086100" cy="1231900"/>
            <wp:effectExtent l="0" t="0" r="19050" b="25400"/>
            <wp:docPr id="1708842019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ADDA24A" w14:textId="5D4FFE2A" w:rsidR="001442B0" w:rsidRPr="001442B0" w:rsidRDefault="001442B0" w:rsidP="00074D15">
      <w:pPr>
        <w:pStyle w:val="a"/>
      </w:pPr>
      <w:r w:rsidRPr="001442B0">
        <w:t>Сравнительные диаграммы информационных характеристик, полученных при количественном анализе результатов слияния по мультипликативному и дифференциальному методу для изображения кнопок.</w:t>
      </w:r>
    </w:p>
    <w:p w14:paraId="2CF4AB71" w14:textId="7ED80034" w:rsidR="003915FB" w:rsidRDefault="003915FB" w:rsidP="00074D15">
      <w:pPr>
        <w:pStyle w:val="1"/>
      </w:pPr>
      <w:r>
        <w:t>Заключение</w:t>
      </w:r>
    </w:p>
    <w:p w14:paraId="19C537B9" w14:textId="77777777" w:rsidR="001442B0" w:rsidRPr="00074D15" w:rsidRDefault="001442B0" w:rsidP="00074D15">
      <w:pPr>
        <w:pStyle w:val="a3"/>
      </w:pPr>
      <w:r w:rsidRPr="001442B0">
        <w:t xml:space="preserve">Результаты проведенного компьютерного моделирования показывают, что традиционно используемые для оценки результатов сжатия изображения метрики PSNR и SSIM могут быть с успехом применены для оценки результатов слияния панхроматического изображения высокой четкости со спектральным изображением, имеющим низкое пространственное разрешение. Вместе с тем, для оценки результатов </w:t>
      </w:r>
      <w:r w:rsidRPr="00074D15">
        <w:t>слияния могут быть использованы такие информационные характеристики, как условная энтропия, полная энтропия и взаимная информация.</w:t>
      </w:r>
    </w:p>
    <w:p w14:paraId="3DF766B6" w14:textId="77777777" w:rsidR="001442B0" w:rsidRPr="001442B0" w:rsidRDefault="001442B0" w:rsidP="00074D15">
      <w:pPr>
        <w:pStyle w:val="a3"/>
      </w:pPr>
      <w:r w:rsidRPr="00074D15">
        <w:t>Из перечисленных информационных характеристик наибольший интерес представляет полная энтропия и условная энтропия</w:t>
      </w:r>
      <w:r w:rsidRPr="001442B0">
        <w:t>, характеризующая искажающий фактор, поскольку эти параметры, как показывает моделирование, в большей степени определяется структурным сходством и не зависят различий в яркости контрастности сравниваемых изображений. Инвариантностью к изменению яркости и контрастности обладает также коэффициент взаимной корреляции.</w:t>
      </w:r>
    </w:p>
    <w:p w14:paraId="572C17ED" w14:textId="77777777" w:rsidR="001442B0" w:rsidRPr="00074D15" w:rsidRDefault="001442B0" w:rsidP="00074D15">
      <w:pPr>
        <w:pStyle w:val="a3"/>
      </w:pPr>
      <w:r w:rsidRPr="001442B0">
        <w:t xml:space="preserve">При этом большая степень дифференциации различий в результирующих изображениях, полученных разными методами слияния, наблюдается в указанных </w:t>
      </w:r>
      <w:r w:rsidRPr="00074D15">
        <w:t>информационных характеристиках по отношению к коэффициенту взаимной корреляции.</w:t>
      </w:r>
    </w:p>
    <w:p w14:paraId="519EC7B2" w14:textId="77777777" w:rsidR="001442B0" w:rsidRPr="001442B0" w:rsidRDefault="001442B0" w:rsidP="00074D15">
      <w:pPr>
        <w:pStyle w:val="a3"/>
      </w:pPr>
      <w:r w:rsidRPr="00074D15">
        <w:t>Таким образом, считая определяющим в оценке результа</w:t>
      </w:r>
      <w:r w:rsidRPr="001442B0">
        <w:t xml:space="preserve">тов слияния степень структурного сходства и степень дифференциации различий, можно сделать вывод о том, что для количественной оценки результатов слияния </w:t>
      </w:r>
      <w:proofErr w:type="spellStart"/>
      <w:r w:rsidRPr="001442B0">
        <w:t>высокодетального</w:t>
      </w:r>
      <w:proofErr w:type="spellEnd"/>
      <w:r w:rsidRPr="001442B0">
        <w:t xml:space="preserve"> панхроматического изображения со спектральным изображением пониженной четкости целесообразно использовать </w:t>
      </w:r>
      <w:r w:rsidRPr="001442B0">
        <w:lastRenderedPageBreak/>
        <w:t>информационные характеристики, а именно: полную энтропию и условную энтропию, характеризующую искажающий фактор.</w:t>
      </w:r>
    </w:p>
    <w:p w14:paraId="6C8ABC05" w14:textId="77777777" w:rsidR="003915FB" w:rsidRDefault="003915FB" w:rsidP="008C64AA">
      <w:pPr>
        <w:pStyle w:val="5"/>
      </w:pPr>
      <w:r>
        <w:t>Список литературы</w:t>
      </w:r>
    </w:p>
    <w:p w14:paraId="7FC9191A" w14:textId="77777777" w:rsidR="008D5683" w:rsidRPr="00640E5F" w:rsidRDefault="008D5683" w:rsidP="00640E5F">
      <w:pPr>
        <w:pStyle w:val="a0"/>
      </w:pPr>
      <w:proofErr w:type="spellStart"/>
      <w:r w:rsidRPr="00640E5F">
        <w:t>Роскосмос</w:t>
      </w:r>
      <w:proofErr w:type="spellEnd"/>
      <w:r w:rsidRPr="00640E5F">
        <w:t xml:space="preserve"> [сайт]. [Электронный ресурс] – URL: https://www.roscosmos.ru/24984 (дата обращения: 24.01.2024).</w:t>
      </w:r>
    </w:p>
    <w:p w14:paraId="60D4F34E" w14:textId="6917BA06" w:rsidR="008D5683" w:rsidRPr="00640E5F" w:rsidRDefault="008D5683" w:rsidP="00640E5F">
      <w:pPr>
        <w:pStyle w:val="a0"/>
      </w:pPr>
      <w:r w:rsidRPr="00640E5F">
        <w:t xml:space="preserve">P. </w:t>
      </w:r>
      <w:proofErr w:type="spellStart"/>
      <w:r w:rsidRPr="00640E5F">
        <w:t>Ghamisi</w:t>
      </w:r>
      <w:proofErr w:type="spellEnd"/>
      <w:r w:rsidRPr="00640E5F">
        <w:t xml:space="preserve">, B. </w:t>
      </w:r>
      <w:proofErr w:type="spellStart"/>
      <w:r w:rsidRPr="00640E5F">
        <w:t>Rasti</w:t>
      </w:r>
      <w:proofErr w:type="spellEnd"/>
      <w:r w:rsidRPr="00640E5F">
        <w:t xml:space="preserve">, N. </w:t>
      </w:r>
      <w:proofErr w:type="spellStart"/>
      <w:r w:rsidRPr="00640E5F">
        <w:t>Yokoya</w:t>
      </w:r>
      <w:proofErr w:type="spellEnd"/>
      <w:r w:rsidRPr="00640E5F">
        <w:t xml:space="preserve">, Q. </w:t>
      </w:r>
      <w:proofErr w:type="spellStart"/>
      <w:r w:rsidRPr="00640E5F">
        <w:t>Wang</w:t>
      </w:r>
      <w:proofErr w:type="spellEnd"/>
      <w:r w:rsidRPr="00640E5F">
        <w:t xml:space="preserve"> </w:t>
      </w:r>
      <w:proofErr w:type="spellStart"/>
      <w:r w:rsidRPr="00640E5F">
        <w:t>et</w:t>
      </w:r>
      <w:proofErr w:type="spellEnd"/>
      <w:r w:rsidRPr="00640E5F">
        <w:t xml:space="preserve"> </w:t>
      </w:r>
      <w:proofErr w:type="spellStart"/>
      <w:r w:rsidRPr="00640E5F">
        <w:t>al</w:t>
      </w:r>
      <w:proofErr w:type="spellEnd"/>
      <w:r w:rsidRPr="00640E5F">
        <w:t>. "</w:t>
      </w:r>
      <w:proofErr w:type="spellStart"/>
      <w:r w:rsidRPr="00640E5F">
        <w:t>Multisource</w:t>
      </w:r>
      <w:proofErr w:type="spellEnd"/>
      <w:r w:rsidRPr="00640E5F">
        <w:t xml:space="preserve"> </w:t>
      </w:r>
      <w:proofErr w:type="spellStart"/>
      <w:r w:rsidRPr="00640E5F">
        <w:t>and</w:t>
      </w:r>
      <w:proofErr w:type="spellEnd"/>
      <w:r w:rsidRPr="00640E5F">
        <w:t xml:space="preserve"> </w:t>
      </w:r>
      <w:proofErr w:type="spellStart"/>
      <w:r w:rsidRPr="00640E5F">
        <w:t>Multitemporal</w:t>
      </w:r>
      <w:proofErr w:type="spellEnd"/>
      <w:r w:rsidRPr="00640E5F">
        <w:t xml:space="preserve"> </w:t>
      </w:r>
      <w:proofErr w:type="spellStart"/>
      <w:r w:rsidRPr="00640E5F">
        <w:t>Data</w:t>
      </w:r>
      <w:proofErr w:type="spellEnd"/>
      <w:r w:rsidRPr="00640E5F">
        <w:t xml:space="preserve"> </w:t>
      </w:r>
      <w:proofErr w:type="spellStart"/>
      <w:r w:rsidRPr="00640E5F">
        <w:t>Fusion</w:t>
      </w:r>
      <w:proofErr w:type="spellEnd"/>
      <w:r w:rsidRPr="00640E5F">
        <w:t xml:space="preserve"> </w:t>
      </w:r>
      <w:proofErr w:type="spellStart"/>
      <w:r w:rsidRPr="00640E5F">
        <w:t>in</w:t>
      </w:r>
      <w:proofErr w:type="spellEnd"/>
      <w:r w:rsidRPr="00640E5F">
        <w:t xml:space="preserve"> </w:t>
      </w:r>
      <w:proofErr w:type="spellStart"/>
      <w:r w:rsidRPr="00640E5F">
        <w:t>Remote</w:t>
      </w:r>
      <w:proofErr w:type="spellEnd"/>
      <w:r w:rsidRPr="00640E5F">
        <w:t xml:space="preserve"> </w:t>
      </w:r>
      <w:proofErr w:type="spellStart"/>
      <w:r w:rsidRPr="00640E5F">
        <w:t>Sensing</w:t>
      </w:r>
      <w:proofErr w:type="spellEnd"/>
      <w:r w:rsidRPr="00640E5F">
        <w:t xml:space="preserve">. A </w:t>
      </w:r>
      <w:proofErr w:type="spellStart"/>
      <w:r w:rsidRPr="00640E5F">
        <w:t>comprehensive</w:t>
      </w:r>
      <w:proofErr w:type="spellEnd"/>
      <w:r w:rsidRPr="00640E5F">
        <w:t xml:space="preserve"> </w:t>
      </w:r>
      <w:proofErr w:type="spellStart"/>
      <w:r w:rsidRPr="00640E5F">
        <w:t>review</w:t>
      </w:r>
      <w:proofErr w:type="spellEnd"/>
      <w:r w:rsidRPr="00640E5F">
        <w:t xml:space="preserve"> </w:t>
      </w:r>
      <w:proofErr w:type="spellStart"/>
      <w:r w:rsidRPr="00640E5F">
        <w:t>of</w:t>
      </w:r>
      <w:proofErr w:type="spellEnd"/>
      <w:r w:rsidRPr="00640E5F">
        <w:t xml:space="preserve"> </w:t>
      </w:r>
      <w:proofErr w:type="spellStart"/>
      <w:r w:rsidRPr="00640E5F">
        <w:t>the</w:t>
      </w:r>
      <w:proofErr w:type="spellEnd"/>
      <w:r w:rsidRPr="00640E5F">
        <w:t xml:space="preserve"> </w:t>
      </w:r>
      <w:proofErr w:type="spellStart"/>
      <w:r w:rsidR="00640E5F">
        <w:t>state</w:t>
      </w:r>
      <w:proofErr w:type="spellEnd"/>
      <w:r w:rsidR="00640E5F">
        <w:t xml:space="preserve"> </w:t>
      </w:r>
      <w:proofErr w:type="spellStart"/>
      <w:r w:rsidR="00640E5F">
        <w:t>of</w:t>
      </w:r>
      <w:proofErr w:type="spellEnd"/>
      <w:r w:rsidR="00640E5F">
        <w:t xml:space="preserve"> </w:t>
      </w:r>
      <w:proofErr w:type="spellStart"/>
      <w:r w:rsidR="00640E5F">
        <w:t>the</w:t>
      </w:r>
      <w:proofErr w:type="spellEnd"/>
      <w:r w:rsidR="00640E5F">
        <w:t xml:space="preserve"> </w:t>
      </w:r>
      <w:proofErr w:type="spellStart"/>
      <w:r w:rsidR="00640E5F">
        <w:t>art</w:t>
      </w:r>
      <w:proofErr w:type="spellEnd"/>
      <w:r w:rsidR="00640E5F">
        <w:t>"</w:t>
      </w:r>
      <w:r w:rsidRPr="00640E5F">
        <w:t xml:space="preserve">. IEEE </w:t>
      </w:r>
      <w:proofErr w:type="spellStart"/>
      <w:r w:rsidRPr="00640E5F">
        <w:t>Geoscience</w:t>
      </w:r>
      <w:proofErr w:type="spellEnd"/>
      <w:r w:rsidRPr="00640E5F">
        <w:t xml:space="preserve"> </w:t>
      </w:r>
      <w:proofErr w:type="spellStart"/>
      <w:r w:rsidRPr="00640E5F">
        <w:t>and</w:t>
      </w:r>
      <w:proofErr w:type="spellEnd"/>
      <w:r w:rsidRPr="00640E5F">
        <w:t xml:space="preserve"> </w:t>
      </w:r>
      <w:proofErr w:type="spellStart"/>
      <w:r w:rsidRPr="00640E5F">
        <w:t>remote</w:t>
      </w:r>
      <w:proofErr w:type="spellEnd"/>
      <w:r w:rsidRPr="00640E5F">
        <w:t xml:space="preserve"> </w:t>
      </w:r>
      <w:proofErr w:type="spellStart"/>
      <w:r w:rsidRPr="00640E5F">
        <w:t>sensing</w:t>
      </w:r>
      <w:proofErr w:type="spellEnd"/>
      <w:r w:rsidRPr="00640E5F">
        <w:t xml:space="preserve"> </w:t>
      </w:r>
      <w:proofErr w:type="spellStart"/>
      <w:r w:rsidRPr="00640E5F">
        <w:t>magazine</w:t>
      </w:r>
      <w:proofErr w:type="spellEnd"/>
      <w:r w:rsidRPr="00640E5F">
        <w:t xml:space="preserve"> </w:t>
      </w:r>
      <w:proofErr w:type="spellStart"/>
      <w:r w:rsidRPr="00640E5F">
        <w:t>march</w:t>
      </w:r>
      <w:proofErr w:type="spellEnd"/>
      <w:r w:rsidRPr="00640E5F">
        <w:t xml:space="preserve"> 2019 Pp.6-39.Digital </w:t>
      </w:r>
      <w:proofErr w:type="spellStart"/>
      <w:r w:rsidRPr="00640E5F">
        <w:t>Object</w:t>
      </w:r>
      <w:proofErr w:type="spellEnd"/>
      <w:r w:rsidRPr="00640E5F">
        <w:t xml:space="preserve"> </w:t>
      </w:r>
      <w:proofErr w:type="spellStart"/>
      <w:r w:rsidRPr="00640E5F">
        <w:t>Identifier</w:t>
      </w:r>
      <w:proofErr w:type="spellEnd"/>
      <w:r w:rsidRPr="00640E5F">
        <w:t xml:space="preserve"> 10.1109/MGRS.2018.2890023. </w:t>
      </w:r>
      <w:proofErr w:type="spellStart"/>
      <w:r w:rsidRPr="00640E5F">
        <w:t>Date</w:t>
      </w:r>
      <w:proofErr w:type="spellEnd"/>
      <w:r w:rsidRPr="00640E5F">
        <w:t xml:space="preserve"> </w:t>
      </w:r>
      <w:proofErr w:type="spellStart"/>
      <w:r w:rsidRPr="00640E5F">
        <w:t>of</w:t>
      </w:r>
      <w:proofErr w:type="spellEnd"/>
      <w:r w:rsidRPr="00640E5F">
        <w:t xml:space="preserve"> </w:t>
      </w:r>
      <w:proofErr w:type="spellStart"/>
      <w:r w:rsidRPr="00640E5F">
        <w:t>publication</w:t>
      </w:r>
      <w:proofErr w:type="spellEnd"/>
      <w:r w:rsidRPr="00640E5F">
        <w:t xml:space="preserve">: 19 </w:t>
      </w:r>
      <w:proofErr w:type="spellStart"/>
      <w:r w:rsidRPr="00640E5F">
        <w:t>March</w:t>
      </w:r>
      <w:proofErr w:type="spellEnd"/>
      <w:r w:rsidRPr="00640E5F">
        <w:t xml:space="preserve"> 2019.  0274-6638/19©2019IEEE.</w:t>
      </w:r>
    </w:p>
    <w:p w14:paraId="6486D0B9" w14:textId="4E4861AE" w:rsidR="008D5683" w:rsidRPr="00640E5F" w:rsidRDefault="008D5683" w:rsidP="00640E5F">
      <w:pPr>
        <w:pStyle w:val="a0"/>
      </w:pPr>
      <w:proofErr w:type="spellStart"/>
      <w:r w:rsidRPr="00640E5F">
        <w:t>Xudong</w:t>
      </w:r>
      <w:proofErr w:type="spellEnd"/>
      <w:r w:rsidRPr="00640E5F">
        <w:t xml:space="preserve"> </w:t>
      </w:r>
      <w:proofErr w:type="spellStart"/>
      <w:r w:rsidRPr="00640E5F">
        <w:t>Kang</w:t>
      </w:r>
      <w:proofErr w:type="spellEnd"/>
      <w:r w:rsidRPr="00640E5F">
        <w:t xml:space="preserve">, </w:t>
      </w:r>
      <w:proofErr w:type="spellStart"/>
      <w:r w:rsidRPr="00640E5F">
        <w:t>Shutao</w:t>
      </w:r>
      <w:proofErr w:type="spellEnd"/>
      <w:r w:rsidRPr="00640E5F">
        <w:t xml:space="preserve"> </w:t>
      </w:r>
      <w:proofErr w:type="spellStart"/>
      <w:r w:rsidRPr="00640E5F">
        <w:t>Li</w:t>
      </w:r>
      <w:proofErr w:type="spellEnd"/>
      <w:r w:rsidRPr="00640E5F">
        <w:t xml:space="preserve">, </w:t>
      </w:r>
      <w:proofErr w:type="spellStart"/>
      <w:r w:rsidRPr="00640E5F">
        <w:t>Leyuan</w:t>
      </w:r>
      <w:proofErr w:type="spellEnd"/>
      <w:r w:rsidRPr="00640E5F">
        <w:t xml:space="preserve"> </w:t>
      </w:r>
      <w:proofErr w:type="spellStart"/>
      <w:r w:rsidRPr="00640E5F">
        <w:t>Fang</w:t>
      </w:r>
      <w:proofErr w:type="spellEnd"/>
      <w:r w:rsidRPr="00640E5F">
        <w:t xml:space="preserve">, </w:t>
      </w:r>
      <w:proofErr w:type="spellStart"/>
      <w:r w:rsidRPr="00640E5F">
        <w:t>Jon</w:t>
      </w:r>
      <w:proofErr w:type="spellEnd"/>
      <w:r w:rsidRPr="00640E5F">
        <w:t xml:space="preserve"> </w:t>
      </w:r>
      <w:proofErr w:type="spellStart"/>
      <w:r w:rsidRPr="00640E5F">
        <w:t>Atli</w:t>
      </w:r>
      <w:proofErr w:type="spellEnd"/>
      <w:r w:rsidRPr="00640E5F">
        <w:t xml:space="preserve"> </w:t>
      </w:r>
      <w:proofErr w:type="spellStart"/>
      <w:r w:rsidRPr="00640E5F">
        <w:t>Benediktsson</w:t>
      </w:r>
      <w:proofErr w:type="spellEnd"/>
      <w:r w:rsidRPr="00640E5F">
        <w:t xml:space="preserve"> «</w:t>
      </w:r>
      <w:proofErr w:type="spellStart"/>
      <w:r w:rsidRPr="00640E5F">
        <w:t>Pansharpening</w:t>
      </w:r>
      <w:proofErr w:type="spellEnd"/>
      <w:r w:rsidRPr="00640E5F">
        <w:t xml:space="preserve"> </w:t>
      </w:r>
      <w:proofErr w:type="spellStart"/>
      <w:r w:rsidRPr="00640E5F">
        <w:t>Based</w:t>
      </w:r>
      <w:proofErr w:type="spellEnd"/>
      <w:r w:rsidRPr="00640E5F">
        <w:t xml:space="preserve"> </w:t>
      </w:r>
      <w:proofErr w:type="spellStart"/>
      <w:r w:rsidRPr="00640E5F">
        <w:t>on</w:t>
      </w:r>
      <w:proofErr w:type="spellEnd"/>
      <w:r w:rsidRPr="00640E5F">
        <w:t xml:space="preserve"> </w:t>
      </w:r>
      <w:proofErr w:type="spellStart"/>
      <w:r w:rsidRPr="00640E5F">
        <w:t>Intrinsic</w:t>
      </w:r>
      <w:proofErr w:type="spellEnd"/>
      <w:r w:rsidRPr="00640E5F">
        <w:t xml:space="preserve"> </w:t>
      </w:r>
      <w:proofErr w:type="spellStart"/>
      <w:r w:rsidRPr="00640E5F">
        <w:t>Image</w:t>
      </w:r>
      <w:proofErr w:type="spellEnd"/>
      <w:r w:rsidRPr="00640E5F">
        <w:t xml:space="preserve"> </w:t>
      </w:r>
      <w:proofErr w:type="spellStart"/>
      <w:r w:rsidRPr="00640E5F">
        <w:t>Decomposition</w:t>
      </w:r>
      <w:proofErr w:type="spellEnd"/>
      <w:r w:rsidRPr="00640E5F">
        <w:t xml:space="preserve">» </w:t>
      </w:r>
      <w:proofErr w:type="spellStart"/>
      <w:r w:rsidRPr="00640E5F">
        <w:t>Sens</w:t>
      </w:r>
      <w:proofErr w:type="spellEnd"/>
      <w:r w:rsidRPr="00640E5F">
        <w:t xml:space="preserve"> </w:t>
      </w:r>
      <w:proofErr w:type="spellStart"/>
      <w:r w:rsidRPr="00640E5F">
        <w:t>Imaging</w:t>
      </w:r>
      <w:proofErr w:type="spellEnd"/>
      <w:r w:rsidRPr="00640E5F">
        <w:t xml:space="preserve"> (2014) 15:94 </w:t>
      </w:r>
      <w:proofErr w:type="spellStart"/>
      <w:r w:rsidRPr="00640E5F">
        <w:t>Received</w:t>
      </w:r>
      <w:proofErr w:type="spellEnd"/>
      <w:r w:rsidRPr="00640E5F">
        <w:t xml:space="preserve">: 6 </w:t>
      </w:r>
      <w:proofErr w:type="spellStart"/>
      <w:r w:rsidRPr="00640E5F">
        <w:t>February</w:t>
      </w:r>
      <w:proofErr w:type="spellEnd"/>
      <w:r w:rsidRPr="00640E5F">
        <w:t xml:space="preserve"> 2014/</w:t>
      </w:r>
      <w:proofErr w:type="spellStart"/>
      <w:r w:rsidRPr="00640E5F">
        <w:t>Revised</w:t>
      </w:r>
      <w:proofErr w:type="spellEnd"/>
      <w:r w:rsidRPr="00640E5F">
        <w:t xml:space="preserve">: 13 </w:t>
      </w:r>
      <w:proofErr w:type="spellStart"/>
      <w:r w:rsidRPr="00640E5F">
        <w:t>June</w:t>
      </w:r>
      <w:proofErr w:type="spellEnd"/>
      <w:r w:rsidRPr="00640E5F">
        <w:t xml:space="preserve"> 2014. </w:t>
      </w:r>
      <w:proofErr w:type="spellStart"/>
      <w:r w:rsidRPr="00640E5F">
        <w:t>Springer</w:t>
      </w:r>
      <w:proofErr w:type="spellEnd"/>
      <w:r w:rsidRPr="00640E5F">
        <w:t xml:space="preserve"> </w:t>
      </w:r>
      <w:proofErr w:type="spellStart"/>
      <w:r w:rsidRPr="00640E5F">
        <w:t>Science+Business</w:t>
      </w:r>
      <w:proofErr w:type="spellEnd"/>
      <w:r w:rsidRPr="00640E5F">
        <w:t xml:space="preserve"> </w:t>
      </w:r>
      <w:proofErr w:type="spellStart"/>
      <w:r w:rsidRPr="00640E5F">
        <w:t>Media</w:t>
      </w:r>
      <w:proofErr w:type="spellEnd"/>
      <w:r w:rsidRPr="00640E5F">
        <w:t xml:space="preserve">. </w:t>
      </w:r>
      <w:proofErr w:type="spellStart"/>
      <w:r w:rsidRPr="00640E5F">
        <w:t>New</w:t>
      </w:r>
      <w:proofErr w:type="spellEnd"/>
      <w:r w:rsidRPr="00640E5F">
        <w:t xml:space="preserve"> </w:t>
      </w:r>
      <w:proofErr w:type="spellStart"/>
      <w:r w:rsidRPr="00640E5F">
        <w:t>York</w:t>
      </w:r>
      <w:proofErr w:type="spellEnd"/>
      <w:r w:rsidRPr="00640E5F">
        <w:t xml:space="preserve"> 2014. DOI 10.1007/s11220-014-0094-8.</w:t>
      </w:r>
    </w:p>
    <w:p w14:paraId="23023DCC" w14:textId="35E94092" w:rsidR="008D5683" w:rsidRPr="00640E5F" w:rsidRDefault="00074D15" w:rsidP="00640E5F">
      <w:pPr>
        <w:pStyle w:val="a0"/>
      </w:pPr>
      <w:r w:rsidRPr="00640E5F">
        <w:t>Гареев В.М., Гареев М.В., Корнышев Н.П., Серебряков Д.</w:t>
      </w:r>
      <w:r w:rsidR="008D5683" w:rsidRPr="00640E5F">
        <w:t xml:space="preserve">А. </w:t>
      </w:r>
      <w:hyperlink r:id="rId18" w:history="1">
        <w:r w:rsidR="008D5683" w:rsidRPr="00640E5F">
          <w:t>Методы повышения четкости цифровых телевизионных спектрозональных изображений</w:t>
        </w:r>
      </w:hyperlink>
      <w:r w:rsidR="008D5683" w:rsidRPr="00640E5F">
        <w:t xml:space="preserve"> // </w:t>
      </w:r>
      <w:hyperlink r:id="rId19" w:history="1">
        <w:r w:rsidR="008D5683" w:rsidRPr="00640E5F">
          <w:t>Вопросы радиоэлектроники. Серия: Техника телевидения</w:t>
        </w:r>
      </w:hyperlink>
      <w:r w:rsidR="008D5683" w:rsidRPr="00640E5F">
        <w:t xml:space="preserve">. 2023. </w:t>
      </w:r>
      <w:hyperlink r:id="rId20" w:history="1">
        <w:r w:rsidR="008D5683" w:rsidRPr="00640E5F">
          <w:t>№ 2</w:t>
        </w:r>
      </w:hyperlink>
      <w:r w:rsidR="008D5683" w:rsidRPr="00640E5F">
        <w:t>. С. 19-24.</w:t>
      </w:r>
    </w:p>
    <w:p w14:paraId="280986DD" w14:textId="5A7C76E9" w:rsidR="008D5683" w:rsidRPr="00640E5F" w:rsidRDefault="00074D15" w:rsidP="00640E5F">
      <w:pPr>
        <w:pStyle w:val="a0"/>
      </w:pPr>
      <w:r w:rsidRPr="00640E5F">
        <w:t>Гареев В.М., Гареев М.В., Корнышев Н.П., Серебряков Д.А., Быстров Н.</w:t>
      </w:r>
      <w:r w:rsidR="008D5683" w:rsidRPr="00640E5F">
        <w:t xml:space="preserve">Е. Моделирование алгоритма повышения разрешающей способности </w:t>
      </w:r>
      <w:proofErr w:type="spellStart"/>
      <w:r w:rsidR="008D5683" w:rsidRPr="00640E5F">
        <w:t>гиперспектральной</w:t>
      </w:r>
      <w:proofErr w:type="spellEnd"/>
      <w:r w:rsidR="008D5683" w:rsidRPr="00640E5F">
        <w:t xml:space="preserve"> системы // Вестник </w:t>
      </w:r>
      <w:proofErr w:type="spellStart"/>
      <w:r w:rsidR="008D5683" w:rsidRPr="00640E5F">
        <w:t>НовГУ</w:t>
      </w:r>
      <w:proofErr w:type="spellEnd"/>
      <w:r w:rsidR="008D5683" w:rsidRPr="00640E5F">
        <w:t>. 2023. №5(134). С. 671-679. DOI: </w:t>
      </w:r>
      <w:hyperlink r:id="rId21" w:history="1">
        <w:r w:rsidR="008D5683" w:rsidRPr="00640E5F">
          <w:t>https://doi.org/</w:t>
        </w:r>
      </w:hyperlink>
      <w:hyperlink r:id="rId22" w:tgtFrame="_blank" w:history="1">
        <w:r w:rsidR="008D5683" w:rsidRPr="00640E5F">
          <w:t>10.34680/2076-8052.2023.5(134).671-679</w:t>
        </w:r>
      </w:hyperlink>
      <w:r w:rsidR="008D5683" w:rsidRPr="00640E5F">
        <w:t xml:space="preserve"> </w:t>
      </w:r>
    </w:p>
    <w:p w14:paraId="10879844" w14:textId="48CA7301" w:rsidR="008D5683" w:rsidRPr="00640E5F" w:rsidRDefault="00074D15" w:rsidP="00640E5F">
      <w:pPr>
        <w:pStyle w:val="a0"/>
      </w:pPr>
      <w:r w:rsidRPr="00640E5F">
        <w:t>Корнышев Н.</w:t>
      </w:r>
      <w:r w:rsidR="008D5683" w:rsidRPr="00640E5F">
        <w:t xml:space="preserve">П. </w:t>
      </w:r>
      <w:hyperlink r:id="rId23" w:tgtFrame="_blank" w:history="1">
        <w:r w:rsidR="008D5683" w:rsidRPr="00640E5F">
          <w:t>Компьютерное моделирование методов цифровой обработки изображений</w:t>
        </w:r>
      </w:hyperlink>
      <w:r w:rsidRPr="00640E5F">
        <w:t>:</w:t>
      </w:r>
      <w:r w:rsidR="008D5683" w:rsidRPr="00640E5F">
        <w:t xml:space="preserve"> Учебное пособие. Новгородский государственный университет им. Ярослава Мудрого. 2024</w:t>
      </w:r>
      <w:r w:rsidRPr="00640E5F">
        <w:t xml:space="preserve"> </w:t>
      </w:r>
      <w:r w:rsidR="008D5683" w:rsidRPr="00640E5F">
        <w:t>г. 147</w:t>
      </w:r>
      <w:r w:rsidRPr="00640E5F">
        <w:t xml:space="preserve"> </w:t>
      </w:r>
      <w:r w:rsidR="008D5683" w:rsidRPr="00640E5F">
        <w:t>с.</w:t>
      </w:r>
    </w:p>
    <w:p w14:paraId="3CE92339" w14:textId="77777777" w:rsidR="008D5683" w:rsidRPr="00640E5F" w:rsidRDefault="008D5683" w:rsidP="00640E5F">
      <w:pPr>
        <w:pStyle w:val="a0"/>
      </w:pPr>
      <w:r w:rsidRPr="00640E5F">
        <w:t xml:space="preserve">[Электронный ресурс] URL: </w:t>
      </w:r>
      <w:hyperlink r:id="rId24" w:history="1">
        <w:r w:rsidRPr="00640E5F">
          <w:t>https://habr.com/ru/articles/126848/</w:t>
        </w:r>
      </w:hyperlink>
      <w:r w:rsidRPr="00640E5F">
        <w:t xml:space="preserve"> (дата обращения: 07.05.2025).</w:t>
      </w:r>
    </w:p>
    <w:p w14:paraId="56F9163A" w14:textId="77777777" w:rsidR="008D5683" w:rsidRPr="00640E5F" w:rsidRDefault="008D5683" w:rsidP="00640E5F">
      <w:pPr>
        <w:pStyle w:val="a0"/>
      </w:pPr>
      <w:r w:rsidRPr="00640E5F">
        <w:t xml:space="preserve">[Электронный ресурс] URL: </w:t>
      </w:r>
      <w:hyperlink r:id="rId25" w:history="1">
        <w:r w:rsidRPr="00640E5F">
          <w:t>https://docs.exponenta.ru/vision/ref/psnr.html</w:t>
        </w:r>
      </w:hyperlink>
      <w:r w:rsidRPr="00640E5F">
        <w:t xml:space="preserve"> (дата обращения: 07.05.2025).</w:t>
      </w:r>
    </w:p>
    <w:p w14:paraId="2CD684B7" w14:textId="77777777" w:rsidR="008D5683" w:rsidRPr="00640E5F" w:rsidRDefault="008D5683" w:rsidP="00640E5F">
      <w:pPr>
        <w:pStyle w:val="a0"/>
      </w:pPr>
      <w:r w:rsidRPr="00640E5F">
        <w:t xml:space="preserve">[Электронный ресурс] URL: </w:t>
      </w:r>
      <w:hyperlink r:id="rId26" w:history="1">
        <w:r w:rsidRPr="00640E5F">
          <w:t>https://docs.exponenta.ru/vision/ref/psnr.html</w:t>
        </w:r>
      </w:hyperlink>
      <w:r w:rsidRPr="00640E5F">
        <w:t xml:space="preserve"> (дата обращения: 07.05.2025). </w:t>
      </w:r>
    </w:p>
    <w:p w14:paraId="3CAE2B8F" w14:textId="6B418391" w:rsidR="008D5683" w:rsidRPr="00640E5F" w:rsidRDefault="008D5683" w:rsidP="00640E5F">
      <w:pPr>
        <w:pStyle w:val="a0"/>
      </w:pPr>
      <w:r w:rsidRPr="00640E5F">
        <w:t xml:space="preserve">Ткаченко А.П., </w:t>
      </w:r>
      <w:proofErr w:type="spellStart"/>
      <w:r w:rsidRPr="00640E5F">
        <w:t>Хоминич</w:t>
      </w:r>
      <w:proofErr w:type="spellEnd"/>
      <w:r w:rsidRPr="00640E5F">
        <w:t xml:space="preserve"> А.Л.. Цифровое телевидение. В 2 ч. Ч.1:Кодирование источника сообщений в системах цифрового телевизионного вещания: учебное пособие. Минск, БГУИР, 2015</w:t>
      </w:r>
      <w:r w:rsidR="00640E5F" w:rsidRPr="00640E5F">
        <w:t> </w:t>
      </w:r>
      <w:r w:rsidRPr="00640E5F">
        <w:t>г. 162</w:t>
      </w:r>
      <w:r w:rsidR="00640E5F" w:rsidRPr="00640E5F">
        <w:t xml:space="preserve"> </w:t>
      </w:r>
      <w:r w:rsidRPr="00640E5F">
        <w:t>с.</w:t>
      </w:r>
    </w:p>
    <w:p w14:paraId="00C9E6F1" w14:textId="34C89265" w:rsidR="008D5683" w:rsidRPr="00640E5F" w:rsidRDefault="008D5683" w:rsidP="00640E5F">
      <w:pPr>
        <w:pStyle w:val="a0"/>
      </w:pPr>
      <w:r w:rsidRPr="00640E5F">
        <w:t>Зверева Е.Н., Лебедько Е.Г. Сборник примеров и задач по основам теории информации и кодирования сообщений. СПб: НИУ ИТМО, 2014. 76 с.</w:t>
      </w:r>
    </w:p>
    <w:p w14:paraId="5CAD64CB" w14:textId="6DE00E7C" w:rsidR="008D5683" w:rsidRPr="00640E5F" w:rsidRDefault="008D5683" w:rsidP="00640E5F">
      <w:pPr>
        <w:pStyle w:val="a0"/>
      </w:pPr>
      <w:r w:rsidRPr="00640E5F">
        <w:t xml:space="preserve">Компьютерное моделирование методов цифровой обработки изображений: учебное пособие / Н.П. Корнышев; </w:t>
      </w:r>
      <w:proofErr w:type="spellStart"/>
      <w:r w:rsidRPr="00640E5F">
        <w:t>НовГУ</w:t>
      </w:r>
      <w:proofErr w:type="spellEnd"/>
      <w:r w:rsidRPr="00640E5F">
        <w:t xml:space="preserve"> им. Ярослава Мудрого. Великий Новгород, 2025. 147c.</w:t>
      </w:r>
    </w:p>
    <w:p w14:paraId="0300B743" w14:textId="55C88314" w:rsidR="008D5683" w:rsidRPr="00640E5F" w:rsidRDefault="008D5683" w:rsidP="00640E5F">
      <w:pPr>
        <w:pStyle w:val="a0"/>
      </w:pPr>
      <w:r w:rsidRPr="00640E5F">
        <w:t xml:space="preserve">Гонсалес Р., </w:t>
      </w:r>
      <w:proofErr w:type="spellStart"/>
      <w:r w:rsidRPr="00640E5F">
        <w:t>Вудс</w:t>
      </w:r>
      <w:proofErr w:type="spellEnd"/>
      <w:r w:rsidRPr="00640E5F">
        <w:t xml:space="preserve"> </w:t>
      </w:r>
      <w:proofErr w:type="gramStart"/>
      <w:r w:rsidRPr="00640E5F">
        <w:t>Р</w:t>
      </w:r>
      <w:proofErr w:type="gramEnd"/>
      <w:r w:rsidRPr="00640E5F">
        <w:t xml:space="preserve">, </w:t>
      </w:r>
      <w:proofErr w:type="spellStart"/>
      <w:r w:rsidRPr="00640E5F">
        <w:t>Эддинс</w:t>
      </w:r>
      <w:proofErr w:type="spellEnd"/>
      <w:r w:rsidRPr="00640E5F">
        <w:t xml:space="preserve"> С. "Цифровая обработка изображений в среде MAT</w:t>
      </w:r>
      <w:r w:rsidR="00074D15" w:rsidRPr="00640E5F">
        <w:t xml:space="preserve">LAB". Москва: </w:t>
      </w:r>
      <w:proofErr w:type="spellStart"/>
      <w:r w:rsidR="00074D15" w:rsidRPr="00640E5F">
        <w:t>Техносфера</w:t>
      </w:r>
      <w:proofErr w:type="spellEnd"/>
      <w:r w:rsidR="00074D15" w:rsidRPr="00640E5F">
        <w:t xml:space="preserve">, 2006. </w:t>
      </w:r>
      <w:r w:rsidRPr="00640E5F">
        <w:t>616</w:t>
      </w:r>
      <w:r w:rsidR="00640E5F">
        <w:t> </w:t>
      </w:r>
      <w:r w:rsidRPr="00640E5F">
        <w:t>с.</w:t>
      </w:r>
    </w:p>
    <w:p w14:paraId="1CD9008A" w14:textId="77777777" w:rsidR="008C64AA" w:rsidRPr="00074D15" w:rsidRDefault="008C64AA" w:rsidP="00074D15">
      <w:pPr>
        <w:pStyle w:val="a0"/>
        <w:sectPr w:rsidR="008C64AA" w:rsidRPr="00074D15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BF66282" w14:textId="77777777" w:rsidR="008C64AA" w:rsidRPr="00074D15" w:rsidRDefault="008C64AA" w:rsidP="00074D15">
      <w:pPr>
        <w:pStyle w:val="a0"/>
        <w:numPr>
          <w:ilvl w:val="0"/>
          <w:numId w:val="0"/>
        </w:numPr>
        <w:ind w:left="289"/>
      </w:pPr>
    </w:p>
    <w:sectPr w:rsidR="008C64AA" w:rsidRPr="00074D15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BBB33D" w14:textId="77777777" w:rsidR="00A17ADC" w:rsidRDefault="00A17ADC" w:rsidP="00971244">
      <w:r>
        <w:separator/>
      </w:r>
    </w:p>
  </w:endnote>
  <w:endnote w:type="continuationSeparator" w:id="0">
    <w:p w14:paraId="4CAB9B7C" w14:textId="77777777" w:rsidR="00A17ADC" w:rsidRDefault="00A17ADC" w:rsidP="00971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1103904"/>
      <w:docPartObj>
        <w:docPartGallery w:val="Page Numbers (Bottom of Page)"/>
        <w:docPartUnique/>
      </w:docPartObj>
    </w:sdtPr>
    <w:sdtContent>
      <w:p w14:paraId="58E2B004" w14:textId="685FD338" w:rsidR="00971244" w:rsidRDefault="00971244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40F0EB" w14:textId="77777777" w:rsidR="00A17ADC" w:rsidRDefault="00A17ADC" w:rsidP="00971244">
      <w:r>
        <w:separator/>
      </w:r>
    </w:p>
  </w:footnote>
  <w:footnote w:type="continuationSeparator" w:id="0">
    <w:p w14:paraId="6E02028D" w14:textId="77777777" w:rsidR="00A17ADC" w:rsidRDefault="00A17ADC" w:rsidP="00971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8A17B0F"/>
    <w:multiLevelType w:val="hybridMultilevel"/>
    <w:tmpl w:val="694CEF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47E1E"/>
    <w:rsid w:val="00052062"/>
    <w:rsid w:val="00055B6D"/>
    <w:rsid w:val="00072F4E"/>
    <w:rsid w:val="00074D15"/>
    <w:rsid w:val="0013123C"/>
    <w:rsid w:val="001442B0"/>
    <w:rsid w:val="00183778"/>
    <w:rsid w:val="00243588"/>
    <w:rsid w:val="00252F87"/>
    <w:rsid w:val="002C5B60"/>
    <w:rsid w:val="002D540B"/>
    <w:rsid w:val="003378F6"/>
    <w:rsid w:val="00373376"/>
    <w:rsid w:val="003915FB"/>
    <w:rsid w:val="003D785D"/>
    <w:rsid w:val="004165FC"/>
    <w:rsid w:val="00420452"/>
    <w:rsid w:val="0047652D"/>
    <w:rsid w:val="004924E4"/>
    <w:rsid w:val="004B14C2"/>
    <w:rsid w:val="004C40DB"/>
    <w:rsid w:val="004D7E92"/>
    <w:rsid w:val="00502710"/>
    <w:rsid w:val="00535924"/>
    <w:rsid w:val="00551516"/>
    <w:rsid w:val="005630E7"/>
    <w:rsid w:val="005963D0"/>
    <w:rsid w:val="00640E5F"/>
    <w:rsid w:val="006D605D"/>
    <w:rsid w:val="006E2810"/>
    <w:rsid w:val="00711520"/>
    <w:rsid w:val="0071573A"/>
    <w:rsid w:val="007316B2"/>
    <w:rsid w:val="00791CA2"/>
    <w:rsid w:val="007B6A69"/>
    <w:rsid w:val="0087270B"/>
    <w:rsid w:val="008834FE"/>
    <w:rsid w:val="008C64AA"/>
    <w:rsid w:val="008D5683"/>
    <w:rsid w:val="00940220"/>
    <w:rsid w:val="00971244"/>
    <w:rsid w:val="00994460"/>
    <w:rsid w:val="009F446D"/>
    <w:rsid w:val="00A17ADC"/>
    <w:rsid w:val="00A25034"/>
    <w:rsid w:val="00AC08AA"/>
    <w:rsid w:val="00AE6C42"/>
    <w:rsid w:val="00AF069A"/>
    <w:rsid w:val="00B77B07"/>
    <w:rsid w:val="00B870DC"/>
    <w:rsid w:val="00BD2BC3"/>
    <w:rsid w:val="00C349BC"/>
    <w:rsid w:val="00C903D0"/>
    <w:rsid w:val="00C9188D"/>
    <w:rsid w:val="00CC6D5A"/>
    <w:rsid w:val="00D80951"/>
    <w:rsid w:val="00DA480C"/>
    <w:rsid w:val="00E152C5"/>
    <w:rsid w:val="00E35ADB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9DB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074D15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640E5F"/>
    <w:pPr>
      <w:numPr>
        <w:numId w:val="19"/>
      </w:numPr>
      <w:tabs>
        <w:tab w:val="left" w:pos="357"/>
      </w:tabs>
      <w:spacing w:before="120" w:after="20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40E5F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243588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243588"/>
    <w:rPr>
      <w:color w:val="605E5C"/>
      <w:shd w:val="clear" w:color="auto" w:fill="E1DFDD"/>
    </w:rPr>
  </w:style>
  <w:style w:type="paragraph" w:styleId="af3">
    <w:name w:val="List Paragraph"/>
    <w:basedOn w:val="a2"/>
    <w:uiPriority w:val="34"/>
    <w:qFormat/>
    <w:rsid w:val="008D5683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muibox-root">
    <w:name w:val="muibox-root"/>
    <w:basedOn w:val="a4"/>
    <w:rsid w:val="008D5683"/>
  </w:style>
  <w:style w:type="character" w:customStyle="1" w:styleId="fontstyle01">
    <w:name w:val="fontstyle01"/>
    <w:basedOn w:val="a4"/>
    <w:rsid w:val="008D568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f4">
    <w:name w:val="осн с отступом"/>
    <w:basedOn w:val="a2"/>
    <w:link w:val="af5"/>
    <w:uiPriority w:val="99"/>
    <w:qFormat/>
    <w:rsid w:val="004924E4"/>
    <w:pPr>
      <w:suppressAutoHyphens w:val="0"/>
      <w:ind w:firstLine="567"/>
      <w:jc w:val="both"/>
    </w:pPr>
    <w:rPr>
      <w:sz w:val="22"/>
      <w:szCs w:val="22"/>
      <w:lang w:eastAsia="ru-RU"/>
    </w:rPr>
  </w:style>
  <w:style w:type="character" w:customStyle="1" w:styleId="af5">
    <w:name w:val="осн с отступом Знак"/>
    <w:basedOn w:val="a4"/>
    <w:link w:val="af4"/>
    <w:uiPriority w:val="99"/>
    <w:rsid w:val="004924E4"/>
    <w:rPr>
      <w:rFonts w:ascii="Times New Roman" w:hAnsi="Times New Roman" w:cs="Times New Roman"/>
      <w:lang w:eastAsia="ru-RU"/>
    </w:rPr>
  </w:style>
  <w:style w:type="paragraph" w:customStyle="1" w:styleId="pStyle">
    <w:name w:val="pStyle"/>
    <w:rsid w:val="00055B6D"/>
    <w:pPr>
      <w:spacing w:after="0" w:line="360" w:lineRule="auto"/>
      <w:ind w:firstLine="720"/>
      <w:jc w:val="both"/>
    </w:pPr>
    <w:rPr>
      <w:rFonts w:ascii="Times New Roman" w:hAnsi="Times New Roman" w:cs="Times New Roman"/>
      <w:sz w:val="28"/>
      <w:szCs w:val="28"/>
      <w:lang w:eastAsia="ru-RU"/>
    </w:rPr>
  </w:style>
  <w:style w:type="paragraph" w:styleId="af6">
    <w:name w:val="header"/>
    <w:basedOn w:val="a2"/>
    <w:link w:val="af7"/>
    <w:unhideWhenUsed/>
    <w:rsid w:val="00971244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971244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971244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971244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074D15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640E5F"/>
    <w:pPr>
      <w:numPr>
        <w:numId w:val="19"/>
      </w:numPr>
      <w:tabs>
        <w:tab w:val="left" w:pos="357"/>
      </w:tabs>
      <w:spacing w:before="120" w:after="20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40E5F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243588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243588"/>
    <w:rPr>
      <w:color w:val="605E5C"/>
      <w:shd w:val="clear" w:color="auto" w:fill="E1DFDD"/>
    </w:rPr>
  </w:style>
  <w:style w:type="paragraph" w:styleId="af3">
    <w:name w:val="List Paragraph"/>
    <w:basedOn w:val="a2"/>
    <w:uiPriority w:val="34"/>
    <w:qFormat/>
    <w:rsid w:val="008D5683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muibox-root">
    <w:name w:val="muibox-root"/>
    <w:basedOn w:val="a4"/>
    <w:rsid w:val="008D5683"/>
  </w:style>
  <w:style w:type="character" w:customStyle="1" w:styleId="fontstyle01">
    <w:name w:val="fontstyle01"/>
    <w:basedOn w:val="a4"/>
    <w:rsid w:val="008D568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f4">
    <w:name w:val="осн с отступом"/>
    <w:basedOn w:val="a2"/>
    <w:link w:val="af5"/>
    <w:uiPriority w:val="99"/>
    <w:qFormat/>
    <w:rsid w:val="004924E4"/>
    <w:pPr>
      <w:suppressAutoHyphens w:val="0"/>
      <w:ind w:firstLine="567"/>
      <w:jc w:val="both"/>
    </w:pPr>
    <w:rPr>
      <w:sz w:val="22"/>
      <w:szCs w:val="22"/>
      <w:lang w:eastAsia="ru-RU"/>
    </w:rPr>
  </w:style>
  <w:style w:type="character" w:customStyle="1" w:styleId="af5">
    <w:name w:val="осн с отступом Знак"/>
    <w:basedOn w:val="a4"/>
    <w:link w:val="af4"/>
    <w:uiPriority w:val="99"/>
    <w:rsid w:val="004924E4"/>
    <w:rPr>
      <w:rFonts w:ascii="Times New Roman" w:hAnsi="Times New Roman" w:cs="Times New Roman"/>
      <w:lang w:eastAsia="ru-RU"/>
    </w:rPr>
  </w:style>
  <w:style w:type="paragraph" w:customStyle="1" w:styleId="pStyle">
    <w:name w:val="pStyle"/>
    <w:rsid w:val="00055B6D"/>
    <w:pPr>
      <w:spacing w:after="0" w:line="360" w:lineRule="auto"/>
      <w:ind w:firstLine="720"/>
      <w:jc w:val="both"/>
    </w:pPr>
    <w:rPr>
      <w:rFonts w:ascii="Times New Roman" w:hAnsi="Times New Roman" w:cs="Times New Roman"/>
      <w:sz w:val="28"/>
      <w:szCs w:val="28"/>
      <w:lang w:eastAsia="ru-RU"/>
    </w:rPr>
  </w:style>
  <w:style w:type="paragraph" w:styleId="af6">
    <w:name w:val="header"/>
    <w:basedOn w:val="a2"/>
    <w:link w:val="af7"/>
    <w:unhideWhenUsed/>
    <w:rsid w:val="00971244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971244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971244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971244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yperlink" Target="https://www.elibrary.ru/item.asp?id=53739843" TargetMode="External"/><Relationship Id="rId26" Type="http://schemas.openxmlformats.org/officeDocument/2006/relationships/hyperlink" Target="https://docs.exponenta.ru/vision/ref/psnr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chart" Target="charts/chart2.xml"/><Relationship Id="rId25" Type="http://schemas.openxmlformats.org/officeDocument/2006/relationships/hyperlink" Target="https://docs.exponenta.ru/vision/ref/psnr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www.elibrary.ru/contents.asp?id=53739839&amp;selid=5373984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hyperlink" Target="https://habr.com/ru/articles/126848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hyperlink" Target="https://puma.novsu.ru/publications/12010/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Nikolai.Kornishev@novsu.ru" TargetMode="External"/><Relationship Id="rId19" Type="http://schemas.openxmlformats.org/officeDocument/2006/relationships/hyperlink" Target="https://www.elibrary.ru/contents.asp?id=53739839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chart" Target="charts/chart1.xml"/><Relationship Id="rId22" Type="http://schemas.openxmlformats.org/officeDocument/2006/relationships/hyperlink" Target="https://doi.org/10.34680/2076-8052.2023.5(134).658-670" TargetMode="Externa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56;&#1054;&#1080;&#1054;&#1048;\&#1044;&#1051;&#1071;%20&#1055;&#1056;&#1040;&#1050;&#1058;&#1048;&#1063;&#1045;&#1057;&#1050;&#1048;&#1061;%20&#1047;&#1040;&#1053;&#1071;&#1058;&#1048;&#1049;\&#1056;&#1045;&#1058;&#1048;&#1053;&#1045;&#1050;&#1057;\&#1050;&#1085;&#1080;&#1075;&#1072;4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56;&#1054;&#1080;&#1054;&#1048;\&#1044;&#1051;&#1071;%20&#1055;&#1056;&#1040;&#1050;&#1058;&#1048;&#1063;&#1045;&#1057;&#1050;&#1048;&#1061;%20&#1047;&#1040;&#1053;&#1071;&#1058;&#1048;&#1049;\&#1056;&#1045;&#1058;&#1048;&#1053;&#1045;&#1050;&#1057;\&#1050;&#1085;&#1080;&#1075;&#1072;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040564140132743"/>
          <c:y val="3.2308438829822712E-2"/>
          <c:w val="0.62428695266765488"/>
          <c:h val="0.79572880954604275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Лист1!$B$46</c:f>
              <c:strCache>
                <c:ptCount val="1"/>
                <c:pt idx="0">
                  <c:v>PSNR</c:v>
                </c:pt>
              </c:strCache>
            </c:strRef>
          </c:tx>
          <c:val>
            <c:numRef>
              <c:f>Лист1!$C$46:$G$46</c:f>
              <c:numCache>
                <c:formatCode>0.00</c:formatCode>
                <c:ptCount val="5"/>
                <c:pt idx="0">
                  <c:v>1</c:v>
                </c:pt>
                <c:pt idx="1">
                  <c:v>7.7507805243470909E-2</c:v>
                </c:pt>
                <c:pt idx="2">
                  <c:v>5.7773716442464922E-2</c:v>
                </c:pt>
                <c:pt idx="3">
                  <c:v>4.9867771892671164E-2</c:v>
                </c:pt>
                <c:pt idx="4">
                  <c:v>4.5414867025833992E-2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DD2-4279-9610-7B1F34BF8228}"/>
            </c:ext>
          </c:extLst>
        </c:ser>
        <c:ser>
          <c:idx val="1"/>
          <c:order val="1"/>
          <c:tx>
            <c:strRef>
              <c:f>Лист1!$B$47</c:f>
              <c:strCache>
                <c:ptCount val="1"/>
                <c:pt idx="0">
                  <c:v>CORR(X,Y)</c:v>
                </c:pt>
              </c:strCache>
            </c:strRef>
          </c:tx>
          <c:val>
            <c:numRef>
              <c:f>Лист1!$C$47:$G$47</c:f>
              <c:numCache>
                <c:formatCode>0.00</c:formatCode>
                <c:ptCount val="5"/>
                <c:pt idx="0">
                  <c:v>1</c:v>
                </c:pt>
                <c:pt idx="1">
                  <c:v>0.99998299267906698</c:v>
                </c:pt>
                <c:pt idx="2">
                  <c:v>0.99995891423846861</c:v>
                </c:pt>
                <c:pt idx="3">
                  <c:v>0.99992159765709665</c:v>
                </c:pt>
                <c:pt idx="4">
                  <c:v>0.99987696755562949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DD2-4279-9610-7B1F34BF8228}"/>
            </c:ext>
          </c:extLst>
        </c:ser>
        <c:ser>
          <c:idx val="2"/>
          <c:order val="2"/>
          <c:tx>
            <c:strRef>
              <c:f>Лист1!$B$48</c:f>
              <c:strCache>
                <c:ptCount val="1"/>
                <c:pt idx="0">
                  <c:v>SSIM</c:v>
                </c:pt>
              </c:strCache>
            </c:strRef>
          </c:tx>
          <c:val>
            <c:numRef>
              <c:f>Лист1!$C$48:$G$48</c:f>
              <c:numCache>
                <c:formatCode>0.00</c:formatCode>
                <c:ptCount val="5"/>
                <c:pt idx="0">
                  <c:v>1</c:v>
                </c:pt>
                <c:pt idx="1">
                  <c:v>0.643262535186502</c:v>
                </c:pt>
                <c:pt idx="2">
                  <c:v>0.36196013192731691</c:v>
                </c:pt>
                <c:pt idx="3">
                  <c:v>0.22468141250059931</c:v>
                </c:pt>
                <c:pt idx="4">
                  <c:v>0.14999011537826148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ADD2-4279-9610-7B1F34BF8228}"/>
            </c:ext>
          </c:extLst>
        </c:ser>
        <c:ser>
          <c:idx val="3"/>
          <c:order val="3"/>
          <c:tx>
            <c:strRef>
              <c:f>Лист1!$B$49</c:f>
              <c:strCache>
                <c:ptCount val="1"/>
                <c:pt idx="0">
                  <c:v>H(X)</c:v>
                </c:pt>
              </c:strCache>
            </c:strRef>
          </c:tx>
          <c:val>
            <c:numRef>
              <c:f>Лист1!$C$49:$G$49</c:f>
              <c:numCache>
                <c:formatCode>0.00</c:formatCode>
                <c:ptCount val="5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ADD2-4279-9610-7B1F34BF8228}"/>
            </c:ext>
          </c:extLst>
        </c:ser>
        <c:ser>
          <c:idx val="4"/>
          <c:order val="4"/>
          <c:tx>
            <c:strRef>
              <c:f>Лист1!$B$50</c:f>
              <c:strCache>
                <c:ptCount val="1"/>
                <c:pt idx="0">
                  <c:v>H(Y)</c:v>
                </c:pt>
              </c:strCache>
            </c:strRef>
          </c:tx>
          <c:val>
            <c:numRef>
              <c:f>Лист1!$C$50:$G$50</c:f>
              <c:numCache>
                <c:formatCode>0.00</c:formatCode>
                <c:ptCount val="5"/>
                <c:pt idx="0">
                  <c:v>1</c:v>
                </c:pt>
                <c:pt idx="1">
                  <c:v>0.88522295988150579</c:v>
                </c:pt>
                <c:pt idx="2">
                  <c:v>0.81333697031539198</c:v>
                </c:pt>
                <c:pt idx="3">
                  <c:v>0.76627000792812983</c:v>
                </c:pt>
                <c:pt idx="4">
                  <c:v>0.72644605086083303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ADD2-4279-9610-7B1F34BF8228}"/>
            </c:ext>
          </c:extLst>
        </c:ser>
        <c:ser>
          <c:idx val="5"/>
          <c:order val="5"/>
          <c:tx>
            <c:strRef>
              <c:f>Лист1!$B$51</c:f>
              <c:strCache>
                <c:ptCount val="1"/>
                <c:pt idx="0">
                  <c:v>H(X,Y)</c:v>
                </c:pt>
              </c:strCache>
            </c:strRef>
          </c:tx>
          <c:val>
            <c:numRef>
              <c:f>Лист1!$C$51:$G$51</c:f>
              <c:numCache>
                <c:formatCode>0.00</c:formatCode>
                <c:ptCount val="5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ADD2-4279-9610-7B1F34BF8228}"/>
            </c:ext>
          </c:extLst>
        </c:ser>
        <c:ser>
          <c:idx val="6"/>
          <c:order val="6"/>
          <c:tx>
            <c:strRef>
              <c:f>Лист1!$B$52</c:f>
              <c:strCache>
                <c:ptCount val="1"/>
                <c:pt idx="0">
                  <c:v>H(X/Y)</c:v>
                </c:pt>
              </c:strCache>
            </c:strRef>
          </c:tx>
          <c:val>
            <c:numRef>
              <c:f>Лист1!$C$52:$G$52</c:f>
              <c:numCache>
                <c:formatCode>0.00</c:formatCode>
                <c:ptCount val="5"/>
                <c:pt idx="0">
                  <c:v>0</c:v>
                </c:pt>
                <c:pt idx="1">
                  <c:v>0.41957734655149476</c:v>
                </c:pt>
                <c:pt idx="2">
                  <c:v>0.68236276709588073</c:v>
                </c:pt>
                <c:pt idx="3">
                  <c:v>0.85442009814658382</c:v>
                </c:pt>
                <c:pt idx="4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ADD2-4279-9610-7B1F34BF8228}"/>
            </c:ext>
          </c:extLst>
        </c:ser>
        <c:ser>
          <c:idx val="7"/>
          <c:order val="7"/>
          <c:tx>
            <c:strRef>
              <c:f>Лист1!$B$53</c:f>
              <c:strCache>
                <c:ptCount val="1"/>
                <c:pt idx="0">
                  <c:v>H(Y/X)</c:v>
                </c:pt>
              </c:strCache>
            </c:strRef>
          </c:tx>
          <c:val>
            <c:numRef>
              <c:f>Лист1!$C$53:$G$53</c:f>
              <c:numCache>
                <c:formatCode>0.00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7-ADD2-4279-9610-7B1F34BF8228}"/>
            </c:ext>
          </c:extLst>
        </c:ser>
        <c:ser>
          <c:idx val="8"/>
          <c:order val="8"/>
          <c:tx>
            <c:strRef>
              <c:f>Лист1!$B$54</c:f>
              <c:strCache>
                <c:ptCount val="1"/>
                <c:pt idx="0">
                  <c:v>I(XY)</c:v>
                </c:pt>
              </c:strCache>
            </c:strRef>
          </c:tx>
          <c:val>
            <c:numRef>
              <c:f>Лист1!$C$54:$G$54</c:f>
              <c:numCache>
                <c:formatCode>0.00</c:formatCode>
                <c:ptCount val="5"/>
                <c:pt idx="0">
                  <c:v>1</c:v>
                </c:pt>
                <c:pt idx="1">
                  <c:v>0.88522295988150579</c:v>
                </c:pt>
                <c:pt idx="2">
                  <c:v>0.81333697031539198</c:v>
                </c:pt>
                <c:pt idx="3">
                  <c:v>0.76627000792812983</c:v>
                </c:pt>
                <c:pt idx="4">
                  <c:v>0.72644605086083303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ADD2-4279-9610-7B1F34BF82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610752"/>
        <c:axId val="183612544"/>
      </c:lineChart>
      <c:catAx>
        <c:axId val="183610752"/>
        <c:scaling>
          <c:orientation val="minMax"/>
        </c:scaling>
        <c:delete val="0"/>
        <c:axPos val="b"/>
        <c:majorTickMark val="out"/>
        <c:minorTickMark val="none"/>
        <c:tickLblPos val="nextTo"/>
        <c:crossAx val="183612544"/>
        <c:crosses val="autoZero"/>
        <c:auto val="1"/>
        <c:lblAlgn val="ctr"/>
        <c:lblOffset val="100"/>
        <c:noMultiLvlLbl val="0"/>
      </c:catAx>
      <c:valAx>
        <c:axId val="183612544"/>
        <c:scaling>
          <c:orientation val="minMax"/>
        </c:scaling>
        <c:delete val="0"/>
        <c:axPos val="l"/>
        <c:majorGridlines/>
        <c:numFmt formatCode="0.00" sourceLinked="1"/>
        <c:majorTickMark val="out"/>
        <c:minorTickMark val="none"/>
        <c:tickLblPos val="nextTo"/>
        <c:crossAx val="1836107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Лист1!$AS$94</c:f>
              <c:strCache>
                <c:ptCount val="1"/>
                <c:pt idx="0">
                  <c:v>дифф.</c:v>
                </c:pt>
              </c:strCache>
            </c:strRef>
          </c:tx>
          <c:invertIfNegative val="0"/>
          <c:cat>
            <c:strRef>
              <c:f>Лист1!$AP$98:$AP$103</c:f>
              <c:strCache>
                <c:ptCount val="6"/>
                <c:pt idx="0">
                  <c:v>H(X)</c:v>
                </c:pt>
                <c:pt idx="1">
                  <c:v>H(Y)</c:v>
                </c:pt>
                <c:pt idx="2">
                  <c:v>H(X,Y)</c:v>
                </c:pt>
                <c:pt idx="3">
                  <c:v>H(X/Y)</c:v>
                </c:pt>
                <c:pt idx="4">
                  <c:v>H(Y/X)</c:v>
                </c:pt>
                <c:pt idx="5">
                  <c:v>I(XY)</c:v>
                </c:pt>
              </c:strCache>
            </c:strRef>
          </c:cat>
          <c:val>
            <c:numRef>
              <c:f>Лист1!$AQ$98:$AQ$103</c:f>
              <c:numCache>
                <c:formatCode>0.00</c:formatCode>
                <c:ptCount val="6"/>
                <c:pt idx="0">
                  <c:v>7.4963227066334817</c:v>
                </c:pt>
                <c:pt idx="1">
                  <c:v>7.5573112307202681</c:v>
                </c:pt>
                <c:pt idx="2">
                  <c:v>9.7219058679710439</c:v>
                </c:pt>
                <c:pt idx="3">
                  <c:v>2.1645946372507958</c:v>
                </c:pt>
                <c:pt idx="4">
                  <c:v>2.2255831613376058</c:v>
                </c:pt>
                <c:pt idx="5">
                  <c:v>5.3317280693826916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8EC-46AA-BAB0-AC58A888F8E8}"/>
            </c:ext>
          </c:extLst>
        </c:ser>
        <c:ser>
          <c:idx val="1"/>
          <c:order val="1"/>
          <c:tx>
            <c:strRef>
              <c:f>Лист1!$AT$94</c:f>
              <c:strCache>
                <c:ptCount val="1"/>
                <c:pt idx="0">
                  <c:v>мульт.</c:v>
                </c:pt>
              </c:strCache>
            </c:strRef>
          </c:tx>
          <c:invertIfNegative val="0"/>
          <c:cat>
            <c:strRef>
              <c:f>Лист1!$AP$98:$AP$103</c:f>
              <c:strCache>
                <c:ptCount val="6"/>
                <c:pt idx="0">
                  <c:v>H(X)</c:v>
                </c:pt>
                <c:pt idx="1">
                  <c:v>H(Y)</c:v>
                </c:pt>
                <c:pt idx="2">
                  <c:v>H(X,Y)</c:v>
                </c:pt>
                <c:pt idx="3">
                  <c:v>H(X/Y)</c:v>
                </c:pt>
                <c:pt idx="4">
                  <c:v>H(Y/X)</c:v>
                </c:pt>
                <c:pt idx="5">
                  <c:v>I(XY)</c:v>
                </c:pt>
              </c:strCache>
            </c:strRef>
          </c:cat>
          <c:val>
            <c:numRef>
              <c:f>Лист1!$AR$98:$AR$103</c:f>
              <c:numCache>
                <c:formatCode>0.00</c:formatCode>
                <c:ptCount val="6"/>
                <c:pt idx="0">
                  <c:v>7.4963227066334817</c:v>
                </c:pt>
                <c:pt idx="1">
                  <c:v>7.5531597933118517</c:v>
                </c:pt>
                <c:pt idx="2">
                  <c:v>10.3322170354321</c:v>
                </c:pt>
                <c:pt idx="3">
                  <c:v>2.7790572421202202</c:v>
                </c:pt>
                <c:pt idx="4">
                  <c:v>2.8358943287985867</c:v>
                </c:pt>
                <c:pt idx="5">
                  <c:v>4.7172654645132424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8EC-46AA-BAB0-AC58A888F8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3621120"/>
        <c:axId val="183622656"/>
      </c:barChart>
      <c:catAx>
        <c:axId val="1836211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83622656"/>
        <c:crosses val="autoZero"/>
        <c:auto val="1"/>
        <c:lblAlgn val="ctr"/>
        <c:lblOffset val="100"/>
        <c:noMultiLvlLbl val="0"/>
      </c:catAx>
      <c:valAx>
        <c:axId val="183622656"/>
        <c:scaling>
          <c:orientation val="minMax"/>
        </c:scaling>
        <c:delete val="0"/>
        <c:axPos val="l"/>
        <c:majorGridlines/>
        <c:numFmt formatCode="0.00" sourceLinked="1"/>
        <c:majorTickMark val="out"/>
        <c:minorTickMark val="none"/>
        <c:tickLblPos val="nextTo"/>
        <c:crossAx val="1836211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5E242-1414-41E3-ADC1-98CBAE39D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3224</Words>
  <Characters>18379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2026-04-16T11:59:00Z</dcterms:created>
  <dcterms:modified xsi:type="dcterms:W3CDTF">2026-04-16T11:59:00Z</dcterms:modified>
</cp:coreProperties>
</file>