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9FFAA2" w14:textId="1A76EE2A" w:rsidR="00D80951" w:rsidRDefault="002E75C5" w:rsidP="00B77B07">
      <w:pPr>
        <w:pStyle w:val="a7"/>
      </w:pPr>
      <w:bookmarkStart w:id="0" w:name="_Hlk225335675"/>
      <w:r w:rsidRPr="002E75C5">
        <w:t xml:space="preserve">Разработка оптического коммутирующего устройства на основе </w:t>
      </w:r>
      <w:r w:rsidR="00390D46">
        <w:br/>
      </w:r>
      <w:r w:rsidRPr="002E75C5">
        <w:t xml:space="preserve">материала системы </w:t>
      </w:r>
      <w:proofErr w:type="spellStart"/>
      <w:r w:rsidRPr="002E75C5">
        <w:t>Ge-Sb-Te</w:t>
      </w:r>
      <w:proofErr w:type="spellEnd"/>
    </w:p>
    <w:p w14:paraId="705EC668" w14:textId="77777777" w:rsidR="00D80951" w:rsidRPr="00D80951" w:rsidRDefault="00D80951" w:rsidP="00D80951">
      <w:pPr>
        <w:sectPr w:rsidR="00D80951" w:rsidRPr="00D80951" w:rsidSect="00396440">
          <w:footerReference w:type="default" r:id="rId8"/>
          <w:pgSz w:w="11906" w:h="16838" w:code="9"/>
          <w:pgMar w:top="907" w:right="907" w:bottom="1440" w:left="907" w:header="709" w:footer="709" w:gutter="0"/>
          <w:pgNumType w:start="311"/>
          <w:cols w:space="708"/>
          <w:docGrid w:linePitch="360"/>
        </w:sectPr>
      </w:pPr>
    </w:p>
    <w:p w14:paraId="7EEE6E67" w14:textId="7E6E5100" w:rsidR="00D80951" w:rsidRPr="00207E2B" w:rsidRDefault="002E75C5" w:rsidP="00207E2B">
      <w:pPr>
        <w:pStyle w:val="aa"/>
      </w:pPr>
      <w:r>
        <w:lastRenderedPageBreak/>
        <w:t>Н</w:t>
      </w:r>
      <w:r w:rsidR="00F05068">
        <w:t xml:space="preserve">. </w:t>
      </w:r>
      <w:r>
        <w:t>М</w:t>
      </w:r>
      <w:r w:rsidR="00F05068">
        <w:t xml:space="preserve">. </w:t>
      </w:r>
      <w:r>
        <w:t>Толкач</w:t>
      </w:r>
    </w:p>
    <w:p w14:paraId="1C0E518B" w14:textId="6425939B" w:rsidR="0013123C" w:rsidRPr="00D80951" w:rsidRDefault="00631D86" w:rsidP="00D80951">
      <w:pPr>
        <w:pStyle w:val="ab"/>
      </w:pPr>
      <w:r w:rsidRPr="00631D86">
        <w:rPr>
          <w:lang w:val="ru"/>
        </w:rPr>
        <w:t>ООО «Активная Фотоника», Зеленоград, Москва</w:t>
      </w:r>
    </w:p>
    <w:p w14:paraId="6C5AF92A" w14:textId="282DAEB8" w:rsidR="009F446D" w:rsidRPr="00C723BE" w:rsidRDefault="00631D86" w:rsidP="009F446D">
      <w:pPr>
        <w:pStyle w:val="ac"/>
        <w:rPr>
          <w:rFonts w:eastAsia="Arial"/>
          <w:color w:val="000000"/>
          <w:lang w:val="ru-RU" w:eastAsia="ru-RU"/>
        </w:rPr>
      </w:pPr>
      <w:r w:rsidRPr="00C723BE">
        <w:rPr>
          <w:rFonts w:eastAsia="Arial"/>
          <w:color w:val="000000"/>
          <w:lang w:eastAsia="ru-RU"/>
        </w:rPr>
        <w:t>n</w:t>
      </w:r>
      <w:r w:rsidRPr="00C723BE">
        <w:rPr>
          <w:rFonts w:eastAsia="Arial"/>
          <w:color w:val="000000"/>
          <w:lang w:val="ru-RU" w:eastAsia="ru-RU"/>
        </w:rPr>
        <w:t>.</w:t>
      </w:r>
      <w:proofErr w:type="spellStart"/>
      <w:r w:rsidRPr="00C723BE">
        <w:rPr>
          <w:rFonts w:eastAsia="Arial"/>
          <w:color w:val="000000"/>
          <w:lang w:eastAsia="ru-RU"/>
        </w:rPr>
        <w:t>tolkach</w:t>
      </w:r>
      <w:proofErr w:type="spellEnd"/>
      <w:r w:rsidRPr="00C723BE">
        <w:rPr>
          <w:rFonts w:eastAsia="Arial"/>
          <w:color w:val="000000"/>
          <w:lang w:val="ru" w:eastAsia="ru-RU"/>
        </w:rPr>
        <w:t>@</w:t>
      </w:r>
      <w:proofErr w:type="spellStart"/>
      <w:r w:rsidR="00C723BE" w:rsidRPr="00C723BE">
        <w:rPr>
          <w:rFonts w:eastAsia="Arial"/>
          <w:color w:val="000000"/>
          <w:lang w:eastAsia="ru-RU"/>
        </w:rPr>
        <w:t>ntmdt</w:t>
      </w:r>
      <w:proofErr w:type="spellEnd"/>
      <w:r w:rsidR="00C723BE" w:rsidRPr="00C723BE">
        <w:rPr>
          <w:rFonts w:eastAsia="Arial"/>
          <w:color w:val="000000"/>
          <w:lang w:val="ru-RU" w:eastAsia="ru-RU"/>
        </w:rPr>
        <w:t>-</w:t>
      </w:r>
      <w:proofErr w:type="spellStart"/>
      <w:r w:rsidR="00C723BE" w:rsidRPr="00C723BE">
        <w:rPr>
          <w:rFonts w:eastAsia="Arial"/>
          <w:color w:val="000000"/>
          <w:lang w:eastAsia="ru-RU"/>
        </w:rPr>
        <w:t>russia</w:t>
      </w:r>
      <w:proofErr w:type="spellEnd"/>
      <w:r w:rsidRPr="00C723BE">
        <w:rPr>
          <w:rFonts w:eastAsia="Arial"/>
          <w:color w:val="000000"/>
          <w:lang w:val="ru" w:eastAsia="ru-RU"/>
        </w:rPr>
        <w:t>.</w:t>
      </w:r>
      <w:proofErr w:type="spellStart"/>
      <w:r w:rsidR="00C723BE" w:rsidRPr="00C723BE">
        <w:rPr>
          <w:rFonts w:eastAsia="Arial"/>
          <w:color w:val="000000"/>
          <w:lang w:eastAsia="ru-RU"/>
        </w:rPr>
        <w:t>ru</w:t>
      </w:r>
      <w:proofErr w:type="spellEnd"/>
    </w:p>
    <w:p w14:paraId="03531FD3" w14:textId="4B0FBC90" w:rsidR="00C8506E" w:rsidRPr="00114C5E" w:rsidRDefault="00390D46" w:rsidP="00114C5E">
      <w:pPr>
        <w:pStyle w:val="aa"/>
      </w:pPr>
      <w:r>
        <w:br w:type="column"/>
      </w:r>
      <w:r w:rsidR="00C8506E">
        <w:lastRenderedPageBreak/>
        <w:t>В</w:t>
      </w:r>
      <w:r w:rsidR="00C8506E" w:rsidRPr="00C723BE">
        <w:t>.</w:t>
      </w:r>
      <w:r w:rsidR="00C8506E">
        <w:t xml:space="preserve"> Г</w:t>
      </w:r>
      <w:r w:rsidR="00C8506E" w:rsidRPr="00C723BE">
        <w:t>.</w:t>
      </w:r>
      <w:r w:rsidR="00C8506E" w:rsidRPr="00D23A5F">
        <w:t xml:space="preserve"> </w:t>
      </w:r>
      <w:r w:rsidR="00C8506E">
        <w:t xml:space="preserve">Литвинов </w:t>
      </w:r>
    </w:p>
    <w:p w14:paraId="37D5B12A" w14:textId="77777777" w:rsidR="00390D46" w:rsidRPr="00390D46" w:rsidRDefault="00390D46" w:rsidP="00390D46">
      <w:pPr>
        <w:pStyle w:val="ab"/>
        <w:rPr>
          <w:lang w:eastAsia="ru-RU"/>
        </w:rPr>
      </w:pPr>
      <w:r w:rsidRPr="00390D46">
        <w:rPr>
          <w:lang w:eastAsia="ru-RU"/>
        </w:rPr>
        <w:t>Рязанский государственный радиотехнический университет</w:t>
      </w:r>
      <w:r w:rsidRPr="00390D46">
        <w:rPr>
          <w:lang w:eastAsia="ru-RU"/>
        </w:rPr>
        <w:br/>
        <w:t>им. В.Ф. Уткина</w:t>
      </w:r>
    </w:p>
    <w:p w14:paraId="0FCE23DE" w14:textId="3D000E88" w:rsidR="00C723BE" w:rsidRPr="009E3BD7" w:rsidRDefault="00C8506E" w:rsidP="00114C5E">
      <w:pPr>
        <w:pStyle w:val="ac"/>
        <w:rPr>
          <w:lang w:val="ru-RU"/>
        </w:rPr>
      </w:pPr>
      <w:proofErr w:type="spellStart"/>
      <w:r w:rsidRPr="005513C8">
        <w:t>rcpm</w:t>
      </w:r>
      <w:proofErr w:type="spellEnd"/>
      <w:r w:rsidRPr="00C723BE">
        <w:rPr>
          <w:lang w:val="ru-RU"/>
        </w:rPr>
        <w:t>-</w:t>
      </w:r>
      <w:proofErr w:type="spellStart"/>
      <w:r w:rsidRPr="005513C8">
        <w:t>rgrtu</w:t>
      </w:r>
      <w:proofErr w:type="spellEnd"/>
      <w:r w:rsidRPr="00C723BE">
        <w:rPr>
          <w:lang w:val="ru-RU"/>
        </w:rPr>
        <w:t>@</w:t>
      </w:r>
      <w:proofErr w:type="spellStart"/>
      <w:r w:rsidRPr="005513C8">
        <w:t>yandex</w:t>
      </w:r>
      <w:proofErr w:type="spellEnd"/>
      <w:r w:rsidRPr="00C723BE">
        <w:rPr>
          <w:lang w:val="ru-RU"/>
        </w:rPr>
        <w:t>.</w:t>
      </w:r>
      <w:proofErr w:type="spellStart"/>
      <w:r w:rsidRPr="005513C8">
        <w:t>ru</w:t>
      </w:r>
      <w:proofErr w:type="spellEnd"/>
    </w:p>
    <w:p w14:paraId="7915BEE2" w14:textId="11F55754" w:rsidR="00D80951" w:rsidRPr="00114C5E" w:rsidRDefault="009F446D" w:rsidP="00114C5E">
      <w:pPr>
        <w:pStyle w:val="aa"/>
      </w:pPr>
      <w:r>
        <w:br w:type="column"/>
      </w:r>
      <w:r w:rsidR="00C723BE">
        <w:lastRenderedPageBreak/>
        <w:t>Н</w:t>
      </w:r>
      <w:r w:rsidR="00C723BE" w:rsidRPr="00C723BE">
        <w:t>.</w:t>
      </w:r>
      <w:r w:rsidR="00C723BE">
        <w:t xml:space="preserve"> В</w:t>
      </w:r>
      <w:r w:rsidR="00C723BE" w:rsidRPr="00C723BE">
        <w:t>.</w:t>
      </w:r>
      <w:r w:rsidR="00C723BE" w:rsidRPr="00D23A5F">
        <w:t xml:space="preserve"> Вишняков</w:t>
      </w:r>
      <w:r w:rsidR="00C723BE">
        <w:t xml:space="preserve"> </w:t>
      </w:r>
    </w:p>
    <w:p w14:paraId="7B25A19A" w14:textId="77777777" w:rsidR="00390D46" w:rsidRPr="00390D46" w:rsidRDefault="00390D46" w:rsidP="00390D46">
      <w:pPr>
        <w:pStyle w:val="ab"/>
        <w:rPr>
          <w:lang w:eastAsia="ru-RU"/>
        </w:rPr>
      </w:pPr>
      <w:r w:rsidRPr="00390D46">
        <w:rPr>
          <w:lang w:eastAsia="ru-RU"/>
        </w:rPr>
        <w:t>Рязанский государственный радиотехнический университет</w:t>
      </w:r>
      <w:r w:rsidRPr="00390D46">
        <w:rPr>
          <w:lang w:eastAsia="ru-RU"/>
        </w:rPr>
        <w:br/>
        <w:t>им. В.Ф. Уткина</w:t>
      </w:r>
    </w:p>
    <w:p w14:paraId="68FF4C7B" w14:textId="77777777" w:rsidR="00390D46" w:rsidRPr="009E3BD7" w:rsidRDefault="00C723BE" w:rsidP="00791CA2">
      <w:pPr>
        <w:pStyle w:val="ac"/>
        <w:rPr>
          <w:iCs/>
          <w:lang w:val="ru-RU"/>
        </w:rPr>
      </w:pPr>
      <w:proofErr w:type="spellStart"/>
      <w:r w:rsidRPr="005513C8">
        <w:rPr>
          <w:iCs/>
        </w:rPr>
        <w:t>rcpm</w:t>
      </w:r>
      <w:proofErr w:type="spellEnd"/>
      <w:r w:rsidRPr="00C723BE">
        <w:rPr>
          <w:iCs/>
          <w:lang w:val="ru-RU"/>
        </w:rPr>
        <w:t>-</w:t>
      </w:r>
      <w:proofErr w:type="spellStart"/>
      <w:r w:rsidRPr="005513C8">
        <w:rPr>
          <w:iCs/>
        </w:rPr>
        <w:t>rgrtu</w:t>
      </w:r>
      <w:proofErr w:type="spellEnd"/>
      <w:r w:rsidRPr="00C723BE">
        <w:rPr>
          <w:iCs/>
          <w:lang w:val="ru-RU"/>
        </w:rPr>
        <w:t>@</w:t>
      </w:r>
      <w:proofErr w:type="spellStart"/>
      <w:r w:rsidRPr="005513C8">
        <w:rPr>
          <w:iCs/>
        </w:rPr>
        <w:t>yandex</w:t>
      </w:r>
      <w:proofErr w:type="spellEnd"/>
      <w:r w:rsidRPr="00C723BE">
        <w:rPr>
          <w:iCs/>
          <w:lang w:val="ru-RU"/>
        </w:rPr>
        <w:t>.</w:t>
      </w:r>
      <w:proofErr w:type="spellStart"/>
      <w:r w:rsidRPr="005513C8">
        <w:rPr>
          <w:iCs/>
        </w:rPr>
        <w:t>ru</w:t>
      </w:r>
      <w:proofErr w:type="spellEnd"/>
    </w:p>
    <w:p w14:paraId="04561AC8" w14:textId="77777777" w:rsidR="00114C5E" w:rsidRPr="00390D46" w:rsidRDefault="00114C5E" w:rsidP="00791CA2">
      <w:pPr>
        <w:pStyle w:val="ac"/>
        <w:rPr>
          <w:iCs/>
          <w:lang w:val="ru-RU"/>
        </w:rPr>
        <w:sectPr w:rsidR="00114C5E" w:rsidRPr="00390D46" w:rsidSect="00390D46">
          <w:type w:val="continuous"/>
          <w:pgSz w:w="11906" w:h="16838" w:code="9"/>
          <w:pgMar w:top="907" w:right="907" w:bottom="1440" w:left="907" w:header="709" w:footer="709" w:gutter="0"/>
          <w:cols w:num="3" w:space="709"/>
          <w:docGrid w:linePitch="360"/>
        </w:sectPr>
      </w:pPr>
    </w:p>
    <w:p w14:paraId="6D358DB8" w14:textId="77777777" w:rsidR="00C8506E" w:rsidRPr="00114C5E" w:rsidRDefault="00C8506E" w:rsidP="00114C5E">
      <w:pPr>
        <w:pStyle w:val="aa"/>
      </w:pPr>
      <w:r>
        <w:lastRenderedPageBreak/>
        <w:t>А. О. Якубов</w:t>
      </w:r>
    </w:p>
    <w:p w14:paraId="29D94EF1" w14:textId="77777777" w:rsidR="00114C5E" w:rsidRPr="00114C5E" w:rsidRDefault="00114C5E" w:rsidP="00114C5E">
      <w:pPr>
        <w:pStyle w:val="ab"/>
      </w:pPr>
      <w:r w:rsidRPr="00114C5E">
        <w:t>Национальный исследовательский университет «МИЭТ»</w:t>
      </w:r>
    </w:p>
    <w:bookmarkEnd w:id="0"/>
    <w:p w14:paraId="63312576" w14:textId="77777777" w:rsidR="00207E2B" w:rsidRPr="009E3BD7" w:rsidRDefault="00207E2B" w:rsidP="00207E2B">
      <w:pPr>
        <w:pStyle w:val="ac"/>
        <w:rPr>
          <w:lang w:val="ru-RU"/>
        </w:rPr>
      </w:pPr>
      <w:r w:rsidRPr="00207E2B">
        <w:fldChar w:fldCharType="begin"/>
      </w:r>
      <w:r w:rsidRPr="009E3BD7">
        <w:rPr>
          <w:lang w:val="ru-RU"/>
        </w:rPr>
        <w:instrText xml:space="preserve"> </w:instrText>
      </w:r>
      <w:r w:rsidRPr="00207E2B">
        <w:instrText>HYPERLINK</w:instrText>
      </w:r>
      <w:r w:rsidRPr="009E3BD7">
        <w:rPr>
          <w:lang w:val="ru-RU"/>
        </w:rPr>
        <w:instrText xml:space="preserve"> "</w:instrText>
      </w:r>
      <w:r w:rsidRPr="00207E2B">
        <w:instrText>mailto</w:instrText>
      </w:r>
      <w:r w:rsidRPr="009E3BD7">
        <w:rPr>
          <w:lang w:val="ru-RU"/>
        </w:rPr>
        <w:instrText>:</w:instrText>
      </w:r>
      <w:r w:rsidRPr="00207E2B">
        <w:instrText>alexsey</w:instrText>
      </w:r>
      <w:r w:rsidRPr="009E3BD7">
        <w:rPr>
          <w:lang w:val="ru-RU"/>
        </w:rPr>
        <w:instrText>007@</w:instrText>
      </w:r>
      <w:r w:rsidRPr="00207E2B">
        <w:instrText>mail</w:instrText>
      </w:r>
      <w:r w:rsidRPr="009E3BD7">
        <w:rPr>
          <w:lang w:val="ru-RU"/>
        </w:rPr>
        <w:instrText>.</w:instrText>
      </w:r>
      <w:r w:rsidRPr="00207E2B">
        <w:instrText>ru</w:instrText>
      </w:r>
      <w:r w:rsidRPr="009E3BD7">
        <w:rPr>
          <w:lang w:val="ru-RU"/>
        </w:rPr>
        <w:instrText xml:space="preserve">" </w:instrText>
      </w:r>
      <w:r w:rsidRPr="00207E2B">
        <w:fldChar w:fldCharType="separate"/>
      </w:r>
      <w:r w:rsidRPr="00207E2B">
        <w:rPr>
          <w:rStyle w:val="af3"/>
          <w:color w:val="auto"/>
          <w:u w:val="none"/>
        </w:rPr>
        <w:t>alexsey</w:t>
      </w:r>
      <w:r w:rsidRPr="009E3BD7">
        <w:rPr>
          <w:rStyle w:val="af3"/>
          <w:color w:val="auto"/>
          <w:u w:val="none"/>
          <w:lang w:val="ru-RU"/>
        </w:rPr>
        <w:t>007@</w:t>
      </w:r>
      <w:r w:rsidRPr="00207E2B">
        <w:rPr>
          <w:rStyle w:val="af3"/>
          <w:color w:val="auto"/>
          <w:u w:val="none"/>
        </w:rPr>
        <w:t>mail</w:t>
      </w:r>
      <w:r w:rsidRPr="009E3BD7">
        <w:rPr>
          <w:rStyle w:val="af3"/>
          <w:color w:val="auto"/>
          <w:u w:val="none"/>
          <w:lang w:val="ru-RU"/>
        </w:rPr>
        <w:t>.</w:t>
      </w:r>
      <w:proofErr w:type="spellStart"/>
      <w:r w:rsidRPr="00207E2B">
        <w:rPr>
          <w:rStyle w:val="af3"/>
          <w:color w:val="auto"/>
          <w:u w:val="none"/>
        </w:rPr>
        <w:t>ru</w:t>
      </w:r>
      <w:proofErr w:type="spellEnd"/>
      <w:r w:rsidRPr="00207E2B">
        <w:fldChar w:fldCharType="end"/>
      </w:r>
    </w:p>
    <w:p w14:paraId="633D6547" w14:textId="637D9104" w:rsidR="00C8506E" w:rsidRPr="00207E2B" w:rsidRDefault="00390D46" w:rsidP="00C8506E">
      <w:pPr>
        <w:pStyle w:val="ab"/>
      </w:pPr>
      <w:r>
        <w:rPr>
          <w:i w:val="0"/>
        </w:rPr>
        <w:br w:type="column"/>
      </w:r>
    </w:p>
    <w:p w14:paraId="72854D4C" w14:textId="766FE062" w:rsidR="00390D46" w:rsidRPr="00390D46" w:rsidRDefault="00390D46" w:rsidP="00C8506E">
      <w:pPr>
        <w:pStyle w:val="ab"/>
        <w:rPr>
          <w:i w:val="0"/>
        </w:rPr>
        <w:sectPr w:rsidR="00390D46" w:rsidRPr="00390D46" w:rsidSect="00390D46">
          <w:type w:val="continuous"/>
          <w:pgSz w:w="11906" w:h="16838" w:code="9"/>
          <w:pgMar w:top="907" w:right="907" w:bottom="1440" w:left="907" w:header="709" w:footer="709" w:gutter="0"/>
          <w:cols w:num="3" w:space="709"/>
          <w:docGrid w:linePitch="360"/>
        </w:sectPr>
      </w:pPr>
    </w:p>
    <w:p w14:paraId="7EF34894" w14:textId="77777777" w:rsidR="00D80951" w:rsidRPr="0013123C" w:rsidRDefault="00D80951" w:rsidP="00C723BE"/>
    <w:p w14:paraId="56344C3A"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2F5D2DA7" w14:textId="01C14EA6" w:rsidR="0013123C" w:rsidRPr="00C778AC" w:rsidRDefault="0013123C" w:rsidP="00791CA2">
      <w:pPr>
        <w:pStyle w:val="ad"/>
        <w:rPr>
          <w:rFonts w:eastAsia="MS Mincho"/>
        </w:rPr>
      </w:pPr>
      <w:r w:rsidRPr="00AE6C42">
        <w:rPr>
          <w:i/>
        </w:rPr>
        <w:lastRenderedPageBreak/>
        <w:t>Аннотация</w:t>
      </w:r>
      <w:r w:rsidRPr="00791CA2">
        <w:rPr>
          <w:i/>
        </w:rPr>
        <w:t xml:space="preserve">. </w:t>
      </w:r>
      <w:r w:rsidR="002E75C5" w:rsidRPr="002E75C5">
        <w:rPr>
          <w:rFonts w:eastAsia="MS Mincho"/>
        </w:rPr>
        <w:t xml:space="preserve">В настоящее время активно развиваются системы интегральной оптики. Широкое применение этих систем ограничено характеристиками оптических коммутирующих устройств. Эти ограничения связаны с высоким энергопотреблением, низкой скоростью переключения, достаточно крупными размерами, большими сигнальными задержками из-за двойного преобразования информации из оптических сигналов в электронные и наоборот. Поэтому актуальным является решение перечисленных проблем, использование чисто оптических коммутирующих компонентов, соответствующих физических эффектов и материалов. Интересными материалами в этом отношении являются материалы с фазовыми переходами, в частности, халькогенидные стеклообразные полупроводники (ХСП) системы </w:t>
      </w:r>
      <w:proofErr w:type="spellStart"/>
      <w:r w:rsidR="002E75C5" w:rsidRPr="002E75C5">
        <w:rPr>
          <w:rFonts w:eastAsia="MS Mincho"/>
        </w:rPr>
        <w:t>Ge-Sb-Te</w:t>
      </w:r>
      <w:proofErr w:type="spellEnd"/>
      <w:r w:rsidR="002E75C5" w:rsidRPr="002E75C5">
        <w:rPr>
          <w:rFonts w:eastAsia="MS Mincho"/>
        </w:rPr>
        <w:t xml:space="preserve"> (GST). GST материалы обладают обратимым, быстрым и </w:t>
      </w:r>
      <w:proofErr w:type="spellStart"/>
      <w:r w:rsidR="002E75C5" w:rsidRPr="002E75C5">
        <w:rPr>
          <w:rFonts w:eastAsia="MS Mincho"/>
        </w:rPr>
        <w:t>низкоэнергетичным</w:t>
      </w:r>
      <w:proofErr w:type="spellEnd"/>
      <w:r w:rsidR="002E75C5" w:rsidRPr="002E75C5">
        <w:rPr>
          <w:rFonts w:eastAsia="MS Mincho"/>
        </w:rPr>
        <w:t xml:space="preserve"> фазовым переходом для аморфного и кристаллического состояний, имеющих существенно различающиеся оптические свойства. Кроме основных фазовых состояний существуют и дополнительные промежуточные состояния, обусловленные наличием частично кристаллических и аморфных наноразмерных фракций материала, что позволяет выполнять тонкую настройку его оптических свойств</w:t>
      </w:r>
      <w:r w:rsidRPr="00C778AC">
        <w:rPr>
          <w:rFonts w:eastAsia="MS Mincho"/>
        </w:rPr>
        <w:t xml:space="preserve">. </w:t>
      </w:r>
    </w:p>
    <w:p w14:paraId="24AD3EAE" w14:textId="7197ABC1" w:rsidR="0013123C" w:rsidRDefault="0013123C" w:rsidP="0013123C">
      <w:pPr>
        <w:pStyle w:val="ae"/>
      </w:pPr>
      <w:r w:rsidRPr="0013123C">
        <w:t xml:space="preserve">Ключевые слова: </w:t>
      </w:r>
      <w:r w:rsidR="002E75C5" w:rsidRPr="002E75C5">
        <w:rPr>
          <w:rFonts w:eastAsia="MS Mincho"/>
        </w:rPr>
        <w:t xml:space="preserve">оптическое коммутирующее устройство, оптическая накачка, оптическое зондирование, </w:t>
      </w:r>
      <w:proofErr w:type="spellStart"/>
      <w:r w:rsidR="002E75C5" w:rsidRPr="002E75C5">
        <w:rPr>
          <w:rFonts w:eastAsia="MS Mincho"/>
        </w:rPr>
        <w:t>Ge-Sb-Te</w:t>
      </w:r>
      <w:proofErr w:type="spellEnd"/>
      <w:r w:rsidR="002E75C5" w:rsidRPr="002E75C5">
        <w:rPr>
          <w:rFonts w:eastAsia="MS Mincho"/>
        </w:rPr>
        <w:t>, аморфное и кристаллическое состояние, фазовое переключение, многослойные структуры, интерференция</w:t>
      </w:r>
    </w:p>
    <w:p w14:paraId="254A58FA" w14:textId="0F9B5B02" w:rsidR="0013123C" w:rsidRDefault="000903C2" w:rsidP="0013123C">
      <w:pPr>
        <w:pStyle w:val="1"/>
      </w:pPr>
      <w:r>
        <w:t>Введение</w:t>
      </w:r>
    </w:p>
    <w:p w14:paraId="44348921" w14:textId="44B8E1D4" w:rsidR="009F446D" w:rsidRPr="006F4F84" w:rsidRDefault="00F008F4" w:rsidP="009F446D">
      <w:pPr>
        <w:pStyle w:val="a3"/>
        <w:rPr>
          <w:spacing w:val="-2"/>
        </w:rPr>
      </w:pPr>
      <w:r w:rsidRPr="006F4F84">
        <w:rPr>
          <w:spacing w:val="-2"/>
        </w:rPr>
        <w:t xml:space="preserve">Материал </w:t>
      </w:r>
      <w:r w:rsidR="00E033FF" w:rsidRPr="006F4F84">
        <w:rPr>
          <w:spacing w:val="-2"/>
        </w:rPr>
        <w:t>G</w:t>
      </w:r>
      <w:r w:rsidR="00E033FF" w:rsidRPr="006F4F84">
        <w:rPr>
          <w:spacing w:val="-2"/>
          <w:lang w:val="en-US"/>
        </w:rPr>
        <w:t>e</w:t>
      </w:r>
      <w:r w:rsidR="00E033FF" w:rsidRPr="006F4F84">
        <w:rPr>
          <w:spacing w:val="-2"/>
          <w:vertAlign w:val="subscript"/>
        </w:rPr>
        <w:t>2</w:t>
      </w:r>
      <w:r w:rsidR="00E033FF" w:rsidRPr="006F4F84">
        <w:rPr>
          <w:spacing w:val="-2"/>
        </w:rPr>
        <w:t>S</w:t>
      </w:r>
      <w:r w:rsidR="00E033FF" w:rsidRPr="006F4F84">
        <w:rPr>
          <w:spacing w:val="-2"/>
          <w:lang w:val="en-US"/>
        </w:rPr>
        <w:t>b</w:t>
      </w:r>
      <w:r w:rsidR="00E033FF" w:rsidRPr="006F4F84">
        <w:rPr>
          <w:spacing w:val="-2"/>
          <w:vertAlign w:val="subscript"/>
        </w:rPr>
        <w:t>2</w:t>
      </w:r>
      <w:r w:rsidR="00E033FF" w:rsidRPr="006F4F84">
        <w:rPr>
          <w:spacing w:val="-2"/>
        </w:rPr>
        <w:t>T</w:t>
      </w:r>
      <w:r w:rsidR="00E033FF" w:rsidRPr="006F4F84">
        <w:rPr>
          <w:spacing w:val="-2"/>
          <w:lang w:val="en-US"/>
        </w:rPr>
        <w:t>e</w:t>
      </w:r>
      <w:r w:rsidR="00E033FF" w:rsidRPr="006F4F84">
        <w:rPr>
          <w:spacing w:val="-2"/>
          <w:vertAlign w:val="subscript"/>
        </w:rPr>
        <w:t>5</w:t>
      </w:r>
      <w:r w:rsidRPr="006F4F84">
        <w:rPr>
          <w:spacing w:val="-2"/>
        </w:rPr>
        <w:t xml:space="preserve">, именуемый сокращенно GST, является уникальным по своим свойствам. При воздействии коротких </w:t>
      </w:r>
      <w:proofErr w:type="spellStart"/>
      <w:r w:rsidRPr="006F4F84">
        <w:rPr>
          <w:spacing w:val="-2"/>
        </w:rPr>
        <w:t>низкоэнергетичных</w:t>
      </w:r>
      <w:proofErr w:type="spellEnd"/>
      <w:r w:rsidRPr="006F4F84">
        <w:rPr>
          <w:spacing w:val="-2"/>
        </w:rPr>
        <w:t xml:space="preserve"> импульсных воздействиях материал способен обратимо изменять свое фазовое состояние, что приводит к достаточно значительным изменениям в оптических свойствах, в частности, изменяется показатель преломления и коэффициент экстинкции материала. Эти свойства GST крайне актуальны для активных оптических систем</w:t>
      </w:r>
      <w:r w:rsidR="001B7A62" w:rsidRPr="006F4F84">
        <w:rPr>
          <w:spacing w:val="-2"/>
        </w:rPr>
        <w:t xml:space="preserve"> [1</w:t>
      </w:r>
      <w:r w:rsidR="005E0185" w:rsidRPr="006F4F84">
        <w:rPr>
          <w:spacing w:val="-2"/>
        </w:rPr>
        <w:t>–</w:t>
      </w:r>
      <w:r w:rsidR="001B7A62" w:rsidRPr="006F4F84">
        <w:rPr>
          <w:spacing w:val="-2"/>
        </w:rPr>
        <w:t>3]</w:t>
      </w:r>
      <w:r w:rsidR="009F446D" w:rsidRPr="006F4F84">
        <w:rPr>
          <w:spacing w:val="-2"/>
        </w:rPr>
        <w:t xml:space="preserve">. </w:t>
      </w:r>
    </w:p>
    <w:p w14:paraId="3BDB7249" w14:textId="7057FD9B" w:rsidR="00F008F4" w:rsidRDefault="00F008F4" w:rsidP="006F4F84">
      <w:pPr>
        <w:pStyle w:val="a3"/>
        <w:spacing w:line="233" w:lineRule="auto"/>
      </w:pPr>
      <w:r w:rsidRPr="00F008F4">
        <w:lastRenderedPageBreak/>
        <w:t>Например, таких как оптоволоконные системы передачи информации, миниатюрные сетевые устройства и так называемые сети на чипе</w:t>
      </w:r>
      <w:r w:rsidR="007E4C0A" w:rsidRPr="007E4C0A">
        <w:t xml:space="preserve"> [4</w:t>
      </w:r>
      <w:r w:rsidR="005E0185">
        <w:t>–</w:t>
      </w:r>
      <w:r w:rsidR="007E4C0A" w:rsidRPr="007E4C0A">
        <w:t>6]</w:t>
      </w:r>
      <w:r w:rsidRPr="00F008F4">
        <w:t xml:space="preserve">. Современные вычислительные системы развиваются по пути распараллеливания вычислений, например на ядрах процессора. При количестве ядер больше 8 в стандартных электронных системах появляются задержки, связанные с тем, что связь между ядрами возможна только через внутреннюю память и необходимо огромное количество электрических проводников. В сети на чипе нет </w:t>
      </w:r>
      <w:r w:rsidR="00E033FF">
        <w:t>внутренней памяти</w:t>
      </w:r>
      <w:r w:rsidRPr="00F008F4">
        <w:t>, обмен данными между ядрами и оперативной памятью осуществляется по оптическим проводникам, которые могут быть объедены в один и с помощью технологии спектрального уплотнения каналов (WDM) одновременно передавать огромный объем данных всего по одному оптическому проводнику (волноводу). Это позволяет избавится от больших сигнальных задержек, увеличить количество ядер и общую скорость таких систем. Важным устройством в таких сетях являются оптические коммутаторы, перенаправляющие потоки данных на разные вычислительные узлы.</w:t>
      </w:r>
    </w:p>
    <w:p w14:paraId="6C851CF7" w14:textId="3A676B03" w:rsidR="00F008F4" w:rsidRDefault="00F008F4" w:rsidP="006F4F84">
      <w:pPr>
        <w:pStyle w:val="a3"/>
        <w:spacing w:line="233" w:lineRule="auto"/>
      </w:pPr>
      <w:r w:rsidRPr="00F008F4">
        <w:t>Существуют различные способы реализации оптических коммутаторов. Так, например, MEMS коммутаторы представляют собой массив подвижных микрозеркал. Такие устройства просты в реализации, достаточно миниатюрны, размер одного микрозеркала порядка 10</w:t>
      </w:r>
      <w:r w:rsidR="00C8506E" w:rsidRPr="00C8506E">
        <w:t xml:space="preserve"> </w:t>
      </w:r>
      <w:r w:rsidRPr="00F008F4">
        <w:t>мкм, но обладают существенными недостатком, они медленные, скорость их переключения ~ 20 мкс.</w:t>
      </w:r>
    </w:p>
    <w:p w14:paraId="601958BA" w14:textId="74C83D1E" w:rsidR="00F008F4" w:rsidRDefault="00F008F4" w:rsidP="006F4F84">
      <w:pPr>
        <w:pStyle w:val="a3"/>
        <w:spacing w:line="233" w:lineRule="auto"/>
      </w:pPr>
      <w:r w:rsidRPr="00F008F4">
        <w:t>Оптоволоконные переключатели на LiNbO</w:t>
      </w:r>
      <w:r w:rsidRPr="00D92211">
        <w:rPr>
          <w:vertAlign w:val="subscript"/>
        </w:rPr>
        <w:t>3</w:t>
      </w:r>
      <w:r w:rsidRPr="00F008F4">
        <w:t xml:space="preserve"> обладают отличной скоростью работы, время одного переключения ~ 25 </w:t>
      </w:r>
      <w:proofErr w:type="spellStart"/>
      <w:r w:rsidRPr="00F008F4">
        <w:t>пс</w:t>
      </w:r>
      <w:proofErr w:type="spellEnd"/>
      <w:r w:rsidRPr="00F008F4">
        <w:t>. Однако также обладают и недостатком, для создания необходимого набега фазы световой волне необходимо пройти расстояние ~ 5 мм, также на протяжении всей этой области необходимо приложить достаточно большую интенсивность элек</w:t>
      </w:r>
      <w:bookmarkStart w:id="1" w:name="_GoBack"/>
      <w:bookmarkEnd w:id="1"/>
      <w:r w:rsidRPr="00F008F4">
        <w:t>тромагнитного поля ~ нескольких ГВт/см</w:t>
      </w:r>
      <w:r w:rsidRPr="00C8506E">
        <w:rPr>
          <w:vertAlign w:val="superscript"/>
        </w:rPr>
        <w:t>2</w:t>
      </w:r>
      <w:r w:rsidRPr="00F008F4">
        <w:t>.</w:t>
      </w:r>
    </w:p>
    <w:p w14:paraId="45740928" w14:textId="22F6AD6A" w:rsidR="00F008F4" w:rsidRPr="00C8506E" w:rsidRDefault="00F008F4" w:rsidP="00D92211">
      <w:pPr>
        <w:pStyle w:val="a3"/>
      </w:pPr>
      <w:r w:rsidRPr="00F008F4">
        <w:lastRenderedPageBreak/>
        <w:t>Существуют также различные варианты реализации оптоволоконных переключателей на PCM (</w:t>
      </w:r>
      <w:proofErr w:type="spellStart"/>
      <w:r w:rsidRPr="00F008F4">
        <w:t>phase</w:t>
      </w:r>
      <w:proofErr w:type="spellEnd"/>
      <w:r w:rsidRPr="00F008F4">
        <w:t xml:space="preserve"> </w:t>
      </w:r>
      <w:proofErr w:type="spellStart"/>
      <w:r w:rsidRPr="00F008F4">
        <w:t>change</w:t>
      </w:r>
      <w:proofErr w:type="spellEnd"/>
      <w:r w:rsidRPr="00F008F4">
        <w:t xml:space="preserve"> </w:t>
      </w:r>
      <w:proofErr w:type="spellStart"/>
      <w:r w:rsidRPr="00F008F4">
        <w:t>material</w:t>
      </w:r>
      <w:proofErr w:type="spellEnd"/>
      <w:r w:rsidRPr="00F008F4">
        <w:t xml:space="preserve"> – материал с переменным фазовым состоянием) материале GST (</w:t>
      </w:r>
      <w:r w:rsidR="00D92211" w:rsidRPr="00F008F4">
        <w:t>G</w:t>
      </w:r>
      <w:r w:rsidR="00D92211">
        <w:rPr>
          <w:lang w:val="en-US"/>
        </w:rPr>
        <w:t>e</w:t>
      </w:r>
      <w:r w:rsidR="00D92211" w:rsidRPr="00E033FF">
        <w:rPr>
          <w:vertAlign w:val="subscript"/>
        </w:rPr>
        <w:t>2</w:t>
      </w:r>
      <w:r w:rsidR="00D92211" w:rsidRPr="00F008F4">
        <w:t>S</w:t>
      </w:r>
      <w:r w:rsidR="00D92211">
        <w:rPr>
          <w:lang w:val="en-US"/>
        </w:rPr>
        <w:t>b</w:t>
      </w:r>
      <w:r w:rsidR="00D92211" w:rsidRPr="00E033FF">
        <w:rPr>
          <w:vertAlign w:val="subscript"/>
        </w:rPr>
        <w:t>2</w:t>
      </w:r>
      <w:r w:rsidR="00D92211" w:rsidRPr="00F008F4">
        <w:t>T</w:t>
      </w:r>
      <w:r w:rsidR="00D92211">
        <w:rPr>
          <w:lang w:val="en-US"/>
        </w:rPr>
        <w:t>e</w:t>
      </w:r>
      <w:r w:rsidR="00D92211" w:rsidRPr="00E033FF">
        <w:rPr>
          <w:vertAlign w:val="subscript"/>
        </w:rPr>
        <w:t>5</w:t>
      </w:r>
      <w:r w:rsidRPr="00F008F4">
        <w:t>), который используется в нашей работе и о котором пойдет речь</w:t>
      </w:r>
      <w:r w:rsidR="007E4C0A" w:rsidRPr="007E4C0A">
        <w:t xml:space="preserve"> [</w:t>
      </w:r>
      <w:r w:rsidR="00E56E74" w:rsidRPr="00E56E74">
        <w:t>7</w:t>
      </w:r>
      <w:r w:rsidR="005E0185">
        <w:t>–</w:t>
      </w:r>
      <w:r w:rsidR="007E4C0A" w:rsidRPr="007E4C0A">
        <w:t>1</w:t>
      </w:r>
      <w:r w:rsidR="00E56E74" w:rsidRPr="00E56E74">
        <w:t>1</w:t>
      </w:r>
      <w:r w:rsidR="007E4C0A" w:rsidRPr="007E4C0A">
        <w:t>]</w:t>
      </w:r>
      <w:r w:rsidRPr="00F008F4">
        <w:t xml:space="preserve">. Такие переключатели могут быть интегрированы в каналы оптических волноводов или кольцевых резонаторов в виде тонкопленочных структур, напыляемых поверх волноводов. Такие переключатели имеют достоинства, время переключения ~ 20 </w:t>
      </w:r>
      <w:proofErr w:type="spellStart"/>
      <w:r w:rsidRPr="00F008F4">
        <w:t>нс</w:t>
      </w:r>
      <w:proofErr w:type="spellEnd"/>
      <w:r w:rsidRPr="00F008F4">
        <w:t>, размеры активной области ~ 1</w:t>
      </w:r>
      <w:r w:rsidR="006F4F84">
        <w:t> </w:t>
      </w:r>
      <w:r w:rsidRPr="00F008F4">
        <w:t xml:space="preserve">мкм и поля, необходимые для переключения </w:t>
      </w:r>
      <w:r w:rsidR="006F4F84">
        <w:br/>
      </w:r>
      <w:r w:rsidRPr="00F008F4">
        <w:t>~ 100 мВт/мкм</w:t>
      </w:r>
      <w:proofErr w:type="gramStart"/>
      <w:r w:rsidRPr="00F008F4">
        <w:rPr>
          <w:vertAlign w:val="superscript"/>
        </w:rPr>
        <w:t>2</w:t>
      </w:r>
      <w:proofErr w:type="gramEnd"/>
      <w:r w:rsidRPr="00F008F4">
        <w:t xml:space="preserve">. Но имеются и недостатки, связанные с большими оптическими потерями при пропускании оптических сигналов и при их отражении. Поэтому цель работы – уменьшение оптических потерь в оптических структурах на основе PCM (англ. </w:t>
      </w:r>
      <w:proofErr w:type="spellStart"/>
      <w:r w:rsidRPr="00F008F4">
        <w:t>phase</w:t>
      </w:r>
      <w:proofErr w:type="spellEnd"/>
      <w:r w:rsidRPr="00F008F4">
        <w:t xml:space="preserve"> </w:t>
      </w:r>
      <w:proofErr w:type="spellStart"/>
      <w:r w:rsidRPr="00F008F4">
        <w:t>change</w:t>
      </w:r>
      <w:proofErr w:type="spellEnd"/>
      <w:r w:rsidRPr="00F008F4">
        <w:t xml:space="preserve"> </w:t>
      </w:r>
      <w:proofErr w:type="spellStart"/>
      <w:r w:rsidRPr="00F008F4">
        <w:t>material</w:t>
      </w:r>
      <w:proofErr w:type="spellEnd"/>
      <w:r w:rsidRPr="00F008F4">
        <w:t xml:space="preserve">) материалов и GST. </w:t>
      </w:r>
      <w:r>
        <w:t>Потери связаны с конструктивными особенностями этих устройств, а также с интерференцией света в них.</w:t>
      </w:r>
    </w:p>
    <w:p w14:paraId="13526037" w14:textId="3AF79A16" w:rsidR="00F008F4" w:rsidRPr="00F008F4" w:rsidRDefault="00F008F4" w:rsidP="00F008F4">
      <w:pPr>
        <w:pStyle w:val="a3"/>
      </w:pPr>
      <w:r w:rsidRPr="00F008F4">
        <w:t xml:space="preserve">Для </w:t>
      </w:r>
      <w:r w:rsidR="004B1E26">
        <w:t>достижения цели</w:t>
      </w:r>
      <w:r w:rsidRPr="00F008F4">
        <w:t xml:space="preserve"> возможны следующие варианты</w:t>
      </w:r>
      <w:r w:rsidR="004B1E26">
        <w:t xml:space="preserve"> решений</w:t>
      </w:r>
      <w:r w:rsidR="00E56E74" w:rsidRPr="00E56E74">
        <w:t xml:space="preserve"> [12</w:t>
      </w:r>
      <w:r w:rsidR="005E0185">
        <w:t>–</w:t>
      </w:r>
      <w:r w:rsidR="00E56E74" w:rsidRPr="00E56E74">
        <w:t>15]</w:t>
      </w:r>
      <w:r w:rsidRPr="00F008F4">
        <w:t xml:space="preserve">: </w:t>
      </w:r>
    </w:p>
    <w:p w14:paraId="5A41E10A" w14:textId="00565DC5" w:rsidR="00F008F4" w:rsidRPr="00F008F4" w:rsidRDefault="00F008F4" w:rsidP="004B1E26">
      <w:pPr>
        <w:pStyle w:val="-"/>
      </w:pPr>
      <w:r w:rsidRPr="00F008F4">
        <w:t xml:space="preserve">использование PCM материалов и материалов системы </w:t>
      </w:r>
      <w:proofErr w:type="spellStart"/>
      <w:r w:rsidRPr="00F008F4">
        <w:t>Ge-Sb-Te</w:t>
      </w:r>
      <w:proofErr w:type="spellEnd"/>
      <w:r w:rsidRPr="00F008F4">
        <w:t xml:space="preserve"> различного состава, находящихся на линии </w:t>
      </w:r>
      <w:proofErr w:type="spellStart"/>
      <w:r w:rsidRPr="00F008F4">
        <w:t>квазибинарного</w:t>
      </w:r>
      <w:proofErr w:type="spellEnd"/>
      <w:r w:rsidRPr="00F008F4">
        <w:t xml:space="preserve"> разреза GeTe-Sb</w:t>
      </w:r>
      <w:r w:rsidRPr="00FF7CCC">
        <w:rPr>
          <w:vertAlign w:val="subscript"/>
        </w:rPr>
        <w:t>2</w:t>
      </w:r>
      <w:r w:rsidRPr="00F008F4">
        <w:t>Te</w:t>
      </w:r>
      <w:r w:rsidRPr="00FF7CCC">
        <w:rPr>
          <w:vertAlign w:val="subscript"/>
        </w:rPr>
        <w:t>3</w:t>
      </w:r>
      <w:r w:rsidRPr="00F008F4">
        <w:t xml:space="preserve">; </w:t>
      </w:r>
    </w:p>
    <w:p w14:paraId="2C632C47" w14:textId="0C580A23" w:rsidR="00F008F4" w:rsidRPr="00F008F4" w:rsidRDefault="00F008F4" w:rsidP="004B1E26">
      <w:pPr>
        <w:pStyle w:val="-"/>
      </w:pPr>
      <w:r w:rsidRPr="00F008F4">
        <w:t>модификация PCM материалов примесными добавками;</w:t>
      </w:r>
    </w:p>
    <w:p w14:paraId="73A66BFE" w14:textId="2889A3B4" w:rsidR="00F008F4" w:rsidRPr="00F008F4" w:rsidRDefault="00F008F4" w:rsidP="004B1E26">
      <w:pPr>
        <w:pStyle w:val="-"/>
      </w:pPr>
      <w:r w:rsidRPr="00F008F4">
        <w:t>оптическое управление дополнительными промежуточными состояниями PCM материала, обусловленными частично кристаллическими и аморфными наноразмерными фракциями материала (тонкая подстройка оптических параметров);</w:t>
      </w:r>
    </w:p>
    <w:p w14:paraId="7A3A3841" w14:textId="435A0114" w:rsidR="00F008F4" w:rsidRDefault="00F008F4" w:rsidP="005E0185">
      <w:pPr>
        <w:pStyle w:val="-"/>
        <w:spacing w:after="120"/>
      </w:pPr>
      <w:r w:rsidRPr="00F008F4">
        <w:t>применение дополнительных чередующихся слоев с разными показателями преломления и многослойных структур, перераспределяющих поле электромагнитной волны необходимым образом в зависимости от фазового состояния активного PCM слоя.</w:t>
      </w:r>
    </w:p>
    <w:p w14:paraId="41BAF556" w14:textId="0E077D56" w:rsidR="006B2898" w:rsidRDefault="006B2898" w:rsidP="006B2898">
      <w:pPr>
        <w:pStyle w:val="1"/>
      </w:pPr>
      <w:r>
        <w:t>Материалы</w:t>
      </w:r>
      <w:r w:rsidR="00B211E4">
        <w:t xml:space="preserve">, </w:t>
      </w:r>
      <w:r>
        <w:t>методы</w:t>
      </w:r>
      <w:r w:rsidR="00B211E4">
        <w:t xml:space="preserve"> и результаты</w:t>
      </w:r>
    </w:p>
    <w:p w14:paraId="0186FA76" w14:textId="40FC9C56" w:rsidR="00F008F4" w:rsidRDefault="00F008F4" w:rsidP="006F4F84">
      <w:pPr>
        <w:pStyle w:val="a3"/>
        <w:spacing w:line="233" w:lineRule="auto"/>
      </w:pPr>
      <w:r>
        <w:t xml:space="preserve">Для реализации оптически управляемого коммутатора на основе материала GST используется следующий принцип. Тонкоплёночная структура – представляет собой пленку GST на стеклянной или кварцевой подложке. Сверху на пленку падает управляющее излучение </w:t>
      </w:r>
      <w:r w:rsidR="00C8506E" w:rsidRPr="00C8506E">
        <w:t>633</w:t>
      </w:r>
      <w:r>
        <w:t xml:space="preserve"> нм, снизу вверх распространяется информационное излучение 1550 нм. При соответствующих импульсах управляющего излучения пленка приобретает аморфное или кристаллическое состояние, при которых в результате интерференции информационное излучение проходит сквозь или отражается. Таким образом, пленка используется как затвор, управляемое зеркало или коммутатор. Необходимо отметить, что управляющее излучение подбирается в области, с большими коэффициентами экстинкции GST, информационное в области, где показатель преломления отличается почти в 2 раза при сравнении аморфного и кристаллического состояния материала. Пленка размещается в положении лазерных перетяжек для достижения прямого волнового фронта и равномерной интерференции в пленке по диаметру пучка.</w:t>
      </w:r>
    </w:p>
    <w:p w14:paraId="22AE1238" w14:textId="2CEA81F5" w:rsidR="00203418" w:rsidRPr="00E56E74" w:rsidRDefault="00E033FF" w:rsidP="00E033FF">
      <w:pPr>
        <w:pStyle w:val="a3"/>
      </w:pPr>
      <w:proofErr w:type="gramStart"/>
      <w:r w:rsidRPr="00E033FF">
        <w:lastRenderedPageBreak/>
        <w:t>Для расчета многослойных структур, их оптимизации, определения необходимого количества слоев, их расположения и состава выполнялось следующее моделирование на основе выражений Френеля</w:t>
      </w:r>
      <w:r w:rsidR="006F4F84">
        <w:t>–</w:t>
      </w:r>
      <w:proofErr w:type="spellStart"/>
      <w:r w:rsidRPr="00E033FF">
        <w:t>Эйри</w:t>
      </w:r>
      <w:proofErr w:type="spellEnd"/>
      <w:r w:rsidRPr="00E033FF">
        <w:t xml:space="preserve"> для отражательной и </w:t>
      </w:r>
      <w:proofErr w:type="spellStart"/>
      <w:r w:rsidRPr="00E033FF">
        <w:t>пропускательной</w:t>
      </w:r>
      <w:proofErr w:type="spellEnd"/>
      <w:r w:rsidRPr="00E033FF">
        <w:t xml:space="preserve"> способностей</w:t>
      </w:r>
      <w:r w:rsidR="00E56E74" w:rsidRPr="00E56E74">
        <w:t xml:space="preserve"> [16, 17]</w:t>
      </w:r>
      <w:r w:rsidR="00E56E74">
        <w:t>:</w:t>
      </w:r>
      <w:proofErr w:type="gramEnd"/>
    </w:p>
    <w:p w14:paraId="7CB83F6E" w14:textId="66CBFAF5" w:rsidR="007956BB" w:rsidRPr="00E56E74" w:rsidRDefault="007956BB" w:rsidP="00C8506E">
      <w:pPr>
        <w:pStyle w:val="a3"/>
        <w:ind w:firstLine="0"/>
        <w:jc w:val="right"/>
      </w:pPr>
      <w:r w:rsidRPr="006F4F84">
        <w:rPr>
          <w:rFonts w:ascii="Cambria Math" w:hAnsi="Cambria Math" w:cs="Cambria Math"/>
        </w:rPr>
        <w:t>ℜ</w:t>
      </w:r>
      <w:r w:rsidRPr="00E56E74">
        <w:t xml:space="preserve"> = |</w:t>
      </w:r>
      <w:proofErr w:type="spellStart"/>
      <w:r>
        <w:rPr>
          <w:i/>
          <w:iCs/>
          <w:lang w:val="en-US"/>
        </w:rPr>
        <w:t>r</w:t>
      </w:r>
      <w:r>
        <w:rPr>
          <w:i/>
          <w:iCs/>
          <w:vertAlign w:val="subscript"/>
          <w:lang w:val="en-US"/>
        </w:rPr>
        <w:t>m</w:t>
      </w:r>
      <w:proofErr w:type="spellEnd"/>
      <w:r w:rsidRPr="00E56E74">
        <w:rPr>
          <w:vertAlign w:val="subscript"/>
        </w:rPr>
        <w:t>-1,</w:t>
      </w:r>
      <w:r>
        <w:rPr>
          <w:i/>
          <w:iCs/>
          <w:vertAlign w:val="subscript"/>
          <w:lang w:val="en-US"/>
        </w:rPr>
        <w:t>N</w:t>
      </w:r>
      <w:r w:rsidRPr="00E56E74">
        <w:rPr>
          <w:vertAlign w:val="subscript"/>
        </w:rPr>
        <w:t>+1</w:t>
      </w:r>
      <w:r w:rsidRPr="00E56E74">
        <w:t>|</w:t>
      </w:r>
      <w:r w:rsidRPr="00E56E74">
        <w:rPr>
          <w:vertAlign w:val="superscript"/>
        </w:rPr>
        <w:t>2</w:t>
      </w:r>
      <w:r w:rsidRPr="00E56E74">
        <w:t xml:space="preserve">, </w:t>
      </w:r>
      <w:r w:rsidRPr="0094435C">
        <w:rPr>
          <w:rFonts w:ascii="Symbol" w:hAnsi="Symbol"/>
        </w:rPr>
        <w:t></w:t>
      </w:r>
      <w:r>
        <w:rPr>
          <w:rFonts w:ascii="Symbol" w:hAnsi="Symbol"/>
          <w:lang w:val="en-US"/>
        </w:rPr>
        <w:t></w:t>
      </w:r>
      <w:r>
        <w:rPr>
          <w:rFonts w:ascii="Symbol" w:hAnsi="Symbol"/>
          <w:lang w:val="en-US"/>
        </w:rPr>
        <w:t></w:t>
      </w:r>
      <w:r>
        <w:rPr>
          <w:rFonts w:ascii="Symbol" w:hAnsi="Symbol"/>
          <w:lang w:val="en-US"/>
        </w:rPr>
        <w:t></w:t>
      </w:r>
      <w:r>
        <w:rPr>
          <w:rFonts w:ascii="Symbol" w:hAnsi="Symbol"/>
          <w:lang w:val="en-US"/>
        </w:rPr>
        <w:t></w:t>
      </w:r>
      <w:r w:rsidRPr="00FD37C7">
        <w:rPr>
          <w:rFonts w:ascii="Symbol" w:hAnsi="Symbol"/>
          <w:i/>
          <w:iCs/>
          <w:lang w:val="en-US"/>
        </w:rPr>
        <w:t></w:t>
      </w:r>
      <w:r w:rsidRPr="00FD37C7">
        <w:rPr>
          <w:i/>
          <w:iCs/>
          <w:vertAlign w:val="subscript"/>
          <w:lang w:val="en-US"/>
        </w:rPr>
        <w:t>m</w:t>
      </w:r>
      <w:r w:rsidRPr="00FD37C7">
        <w:rPr>
          <w:rFonts w:ascii="Symbol" w:hAnsi="Symbol"/>
          <w:vertAlign w:val="subscript"/>
          <w:lang w:val="en-US"/>
        </w:rPr>
        <w:t></w:t>
      </w:r>
      <w:r w:rsidRPr="00FD37C7">
        <w:rPr>
          <w:rFonts w:ascii="Symbol" w:hAnsi="Symbol"/>
          <w:vertAlign w:val="subscript"/>
          <w:lang w:val="en-US"/>
        </w:rPr>
        <w:t></w:t>
      </w:r>
      <w:r>
        <w:rPr>
          <w:rFonts w:ascii="Symbol" w:hAnsi="Symbol"/>
          <w:vertAlign w:val="subscript"/>
          <w:lang w:val="en-US"/>
        </w:rPr>
        <w:t></w:t>
      </w:r>
      <w:r w:rsidRPr="00FD37C7">
        <w:rPr>
          <w:rFonts w:ascii="Symbol" w:hAnsi="Symbol"/>
          <w:i/>
          <w:iCs/>
          <w:vertAlign w:val="subscript"/>
          <w:lang w:val="en-US"/>
        </w:rPr>
        <w:t></w:t>
      </w:r>
      <w:r>
        <w:rPr>
          <w:rFonts w:ascii="Symbol" w:hAnsi="Symbol"/>
          <w:vertAlign w:val="subscript"/>
          <w:lang w:val="en-US"/>
        </w:rPr>
        <w:t></w:t>
      </w:r>
      <w:r>
        <w:rPr>
          <w:rFonts w:ascii="Symbol" w:hAnsi="Symbol"/>
          <w:vertAlign w:val="subscript"/>
          <w:lang w:val="en-US"/>
        </w:rPr>
        <w:t></w:t>
      </w:r>
      <w:r>
        <w:rPr>
          <w:rFonts w:ascii="Symbol" w:hAnsi="Symbol"/>
          <w:lang w:val="en-US"/>
        </w:rPr>
        <w:t></w:t>
      </w:r>
      <w:proofErr w:type="spellStart"/>
      <w:r w:rsidRPr="00203418">
        <w:rPr>
          <w:i/>
          <w:iCs/>
          <w:lang w:val="en-US"/>
        </w:rPr>
        <w:t>n</w:t>
      </w:r>
      <w:r w:rsidRPr="00203418">
        <w:rPr>
          <w:i/>
          <w:iCs/>
          <w:vertAlign w:val="subscript"/>
          <w:lang w:val="en-US"/>
        </w:rPr>
        <w:t>N</w:t>
      </w:r>
      <w:proofErr w:type="spellEnd"/>
      <w:r w:rsidRPr="00E56E74">
        <w:rPr>
          <w:vertAlign w:val="subscript"/>
        </w:rPr>
        <w:t>+1</w:t>
      </w:r>
      <w:r w:rsidRPr="00E56E74">
        <w:rPr>
          <w:i/>
          <w:iCs/>
        </w:rPr>
        <w:t>/</w:t>
      </w:r>
      <w:r>
        <w:rPr>
          <w:i/>
          <w:iCs/>
          <w:lang w:val="en-US"/>
        </w:rPr>
        <w:t>n</w:t>
      </w:r>
      <w:r w:rsidRPr="00FD37C7">
        <w:rPr>
          <w:i/>
          <w:iCs/>
          <w:vertAlign w:val="subscript"/>
          <w:lang w:val="en-US"/>
        </w:rPr>
        <w:t>m</w:t>
      </w:r>
      <w:r w:rsidRPr="00E56E74">
        <w:rPr>
          <w:vertAlign w:val="subscript"/>
        </w:rPr>
        <w:t>-1</w:t>
      </w:r>
      <w:r w:rsidRPr="00E56E74">
        <w:t xml:space="preserve">, </w:t>
      </w:r>
      <w:r w:rsidRPr="00FD37C7">
        <w:rPr>
          <w:i/>
          <w:iCs/>
          <w:lang w:val="en-US"/>
        </w:rPr>
        <w:t>β</w:t>
      </w:r>
      <w:r>
        <w:rPr>
          <w:i/>
          <w:iCs/>
          <w:vertAlign w:val="subscript"/>
          <w:lang w:val="en-US"/>
        </w:rPr>
        <w:t>m</w:t>
      </w:r>
      <w:r w:rsidRPr="00E56E74">
        <w:t xml:space="preserve"> = 4</w:t>
      </w:r>
      <w:r>
        <w:rPr>
          <w:lang w:val="en-US"/>
        </w:rPr>
        <w:t>π</w:t>
      </w:r>
      <w:r w:rsidRPr="00203418">
        <w:rPr>
          <w:i/>
          <w:iCs/>
          <w:lang w:val="en-GB"/>
        </w:rPr>
        <w:t>n</w:t>
      </w:r>
      <w:r w:rsidRPr="00E56E74">
        <w:rPr>
          <w:i/>
          <w:iCs/>
        </w:rPr>
        <w:t>̅</w:t>
      </w:r>
      <w:proofErr w:type="spellStart"/>
      <w:r>
        <w:rPr>
          <w:i/>
          <w:iCs/>
          <w:vertAlign w:val="subscript"/>
          <w:lang w:val="en-US"/>
        </w:rPr>
        <w:t>m</w:t>
      </w:r>
      <w:r w:rsidRPr="007956BB">
        <w:rPr>
          <w:i/>
          <w:iCs/>
          <w:lang w:val="en-US"/>
        </w:rPr>
        <w:t>h</w:t>
      </w:r>
      <w:r>
        <w:rPr>
          <w:i/>
          <w:iCs/>
          <w:vertAlign w:val="subscript"/>
          <w:lang w:val="en-US"/>
        </w:rPr>
        <w:t>m</w:t>
      </w:r>
      <w:proofErr w:type="spellEnd"/>
      <w:r w:rsidRPr="00E56E74">
        <w:t>/</w:t>
      </w:r>
      <w:r w:rsidRPr="007956BB">
        <w:rPr>
          <w:i/>
          <w:iCs/>
          <w:lang w:val="en-US"/>
        </w:rPr>
        <w:t>λ</w:t>
      </w:r>
      <w:r w:rsidRPr="00E56E74">
        <w:rPr>
          <w:i/>
          <w:iCs/>
        </w:rPr>
        <w:t>,</w:t>
      </w:r>
      <w:r w:rsidR="00C8506E" w:rsidRPr="00C8506E">
        <w:rPr>
          <w:i/>
          <w:iCs/>
        </w:rPr>
        <w:t xml:space="preserve">   </w:t>
      </w:r>
      <w:r w:rsidR="00E56E74" w:rsidRPr="00E56E74">
        <w:rPr>
          <w:i/>
          <w:iCs/>
        </w:rPr>
        <w:t xml:space="preserve"> </w:t>
      </w:r>
      <w:r w:rsidR="00E56E74" w:rsidRPr="00E56E74">
        <w:t>(1)</w:t>
      </w:r>
    </w:p>
    <w:p w14:paraId="4366604A" w14:textId="2EAFD4C0" w:rsidR="007956BB" w:rsidRDefault="007956BB" w:rsidP="00C8506E">
      <w:pPr>
        <w:pStyle w:val="a3"/>
        <w:tabs>
          <w:tab w:val="clear" w:pos="288"/>
        </w:tabs>
        <w:ind w:firstLine="0"/>
        <w:jc w:val="right"/>
        <w:rPr>
          <w:lang w:val="en-US"/>
        </w:rPr>
      </w:pPr>
      <w:r>
        <w:rPr>
          <w:i/>
          <w:iCs/>
          <w:lang w:val="en-US"/>
        </w:rPr>
        <w:t>r</w:t>
      </w:r>
      <w:r>
        <w:rPr>
          <w:i/>
          <w:iCs/>
          <w:vertAlign w:val="subscript"/>
          <w:lang w:val="en-US"/>
        </w:rPr>
        <w:t>m</w:t>
      </w:r>
      <w:r w:rsidRPr="00FD37C7">
        <w:rPr>
          <w:vertAlign w:val="subscript"/>
          <w:lang w:val="en-US"/>
        </w:rPr>
        <w:t>-1,</w:t>
      </w:r>
      <w:r>
        <w:rPr>
          <w:i/>
          <w:iCs/>
          <w:vertAlign w:val="subscript"/>
          <w:lang w:val="en-US"/>
        </w:rPr>
        <w:t>N</w:t>
      </w:r>
      <w:r w:rsidRPr="00FD37C7">
        <w:rPr>
          <w:vertAlign w:val="subscript"/>
          <w:lang w:val="en-US"/>
        </w:rPr>
        <w:t>+1</w:t>
      </w:r>
      <w:r>
        <w:rPr>
          <w:vertAlign w:val="subscript"/>
          <w:lang w:val="en-US"/>
        </w:rPr>
        <w:t xml:space="preserve"> </w:t>
      </w:r>
      <w:r w:rsidRPr="00FD37C7">
        <w:rPr>
          <w:lang w:val="en-US"/>
        </w:rPr>
        <w:t xml:space="preserve">= </w:t>
      </w:r>
      <w:r>
        <w:rPr>
          <w:lang w:val="en-US"/>
        </w:rPr>
        <w:t>(</w:t>
      </w:r>
      <w:bookmarkStart w:id="2" w:name="_Hlk225299741"/>
      <w:r>
        <w:rPr>
          <w:i/>
          <w:iCs/>
          <w:lang w:val="en-US"/>
        </w:rPr>
        <w:t>r</w:t>
      </w:r>
      <w:r>
        <w:rPr>
          <w:i/>
          <w:iCs/>
          <w:vertAlign w:val="subscript"/>
          <w:lang w:val="en-US"/>
        </w:rPr>
        <w:t>m</w:t>
      </w:r>
      <w:r w:rsidRPr="00FD37C7">
        <w:rPr>
          <w:vertAlign w:val="subscript"/>
          <w:lang w:val="en-US"/>
        </w:rPr>
        <w:t>-1,</w:t>
      </w:r>
      <w:r>
        <w:rPr>
          <w:i/>
          <w:iCs/>
          <w:vertAlign w:val="subscript"/>
          <w:lang w:val="en-US"/>
        </w:rPr>
        <w:t>m</w:t>
      </w:r>
      <w:bookmarkEnd w:id="2"/>
      <w:r>
        <w:rPr>
          <w:i/>
          <w:iCs/>
          <w:lang w:val="en-US"/>
        </w:rPr>
        <w:t>+exp(</w:t>
      </w:r>
      <w:r w:rsidRPr="00FD37C7">
        <w:rPr>
          <w:i/>
          <w:iCs/>
          <w:lang w:val="en-US"/>
        </w:rPr>
        <w:t>iβ</w:t>
      </w:r>
      <w:r>
        <w:rPr>
          <w:i/>
          <w:iCs/>
          <w:vertAlign w:val="subscript"/>
          <w:lang w:val="en-US"/>
        </w:rPr>
        <w:t>m</w:t>
      </w:r>
      <w:r>
        <w:rPr>
          <w:i/>
          <w:iCs/>
          <w:lang w:val="en-US"/>
        </w:rPr>
        <w:t>)r</w:t>
      </w:r>
      <w:r>
        <w:rPr>
          <w:i/>
          <w:iCs/>
          <w:vertAlign w:val="subscript"/>
          <w:lang w:val="en-US"/>
        </w:rPr>
        <w:t>m</w:t>
      </w:r>
      <w:r w:rsidRPr="00FD37C7">
        <w:rPr>
          <w:vertAlign w:val="subscript"/>
          <w:lang w:val="en-US"/>
        </w:rPr>
        <w:t>,</w:t>
      </w:r>
      <w:r>
        <w:rPr>
          <w:i/>
          <w:iCs/>
          <w:vertAlign w:val="subscript"/>
          <w:lang w:val="en-US"/>
        </w:rPr>
        <w:t>N</w:t>
      </w:r>
      <w:r w:rsidRPr="00FD37C7">
        <w:rPr>
          <w:vertAlign w:val="subscript"/>
          <w:lang w:val="en-US"/>
        </w:rPr>
        <w:t>+1</w:t>
      </w:r>
      <w:r w:rsidRPr="00FD37C7">
        <w:rPr>
          <w:lang w:val="en-US"/>
        </w:rPr>
        <w:t>)</w:t>
      </w:r>
      <w:r>
        <w:rPr>
          <w:lang w:val="en-US"/>
        </w:rPr>
        <w:t>/(</w:t>
      </w:r>
      <w:r w:rsidRPr="00FD37C7">
        <w:rPr>
          <w:lang w:val="en-US"/>
        </w:rPr>
        <w:t>1</w:t>
      </w:r>
      <w:r>
        <w:rPr>
          <w:i/>
          <w:iCs/>
          <w:lang w:val="en-US"/>
        </w:rPr>
        <w:t>+exp(</w:t>
      </w:r>
      <w:r w:rsidRPr="00FD37C7">
        <w:rPr>
          <w:i/>
          <w:iCs/>
          <w:lang w:val="en-US"/>
        </w:rPr>
        <w:t>iβ</w:t>
      </w:r>
      <w:r>
        <w:rPr>
          <w:i/>
          <w:iCs/>
          <w:vertAlign w:val="subscript"/>
          <w:lang w:val="en-US"/>
        </w:rPr>
        <w:t>m</w:t>
      </w:r>
      <w:r>
        <w:rPr>
          <w:i/>
          <w:iCs/>
          <w:lang w:val="en-US"/>
        </w:rPr>
        <w:t>)r</w:t>
      </w:r>
      <w:r>
        <w:rPr>
          <w:i/>
          <w:iCs/>
          <w:vertAlign w:val="subscript"/>
          <w:lang w:val="en-US"/>
        </w:rPr>
        <w:t>m-1</w:t>
      </w:r>
      <w:r w:rsidRPr="00FD37C7">
        <w:rPr>
          <w:vertAlign w:val="subscript"/>
          <w:lang w:val="en-US"/>
        </w:rPr>
        <w:t>,</w:t>
      </w:r>
      <w:r>
        <w:rPr>
          <w:i/>
          <w:iCs/>
          <w:vertAlign w:val="subscript"/>
          <w:lang w:val="en-US"/>
        </w:rPr>
        <w:t xml:space="preserve">m </w:t>
      </w:r>
      <w:r>
        <w:rPr>
          <w:i/>
          <w:iCs/>
          <w:lang w:val="en-US"/>
        </w:rPr>
        <w:t>r</w:t>
      </w:r>
      <w:r>
        <w:rPr>
          <w:i/>
          <w:iCs/>
          <w:vertAlign w:val="subscript"/>
          <w:lang w:val="en-US"/>
        </w:rPr>
        <w:t>m</w:t>
      </w:r>
      <w:r w:rsidRPr="00FD37C7">
        <w:rPr>
          <w:vertAlign w:val="subscript"/>
          <w:lang w:val="en-US"/>
        </w:rPr>
        <w:t>,</w:t>
      </w:r>
      <w:r>
        <w:rPr>
          <w:i/>
          <w:iCs/>
          <w:vertAlign w:val="subscript"/>
          <w:lang w:val="en-US"/>
        </w:rPr>
        <w:t>N</w:t>
      </w:r>
      <w:r w:rsidRPr="00FD37C7">
        <w:rPr>
          <w:vertAlign w:val="subscript"/>
          <w:lang w:val="en-US"/>
        </w:rPr>
        <w:t>+1</w:t>
      </w:r>
      <w:r w:rsidRPr="00FD37C7">
        <w:rPr>
          <w:lang w:val="en-US"/>
        </w:rPr>
        <w:t>)</w:t>
      </w:r>
      <w:r>
        <w:rPr>
          <w:lang w:val="en-US"/>
        </w:rPr>
        <w:t>,</w:t>
      </w:r>
      <w:r w:rsidR="00E56E74">
        <w:rPr>
          <w:lang w:val="en-US"/>
        </w:rPr>
        <w:t xml:space="preserve"> (2)</w:t>
      </w:r>
    </w:p>
    <w:p w14:paraId="1DFA3B7B" w14:textId="4AF1E394" w:rsidR="007956BB" w:rsidRDefault="007956BB" w:rsidP="00C8506E">
      <w:pPr>
        <w:pStyle w:val="a3"/>
        <w:tabs>
          <w:tab w:val="clear" w:pos="288"/>
        </w:tabs>
        <w:ind w:firstLine="0"/>
        <w:jc w:val="right"/>
        <w:rPr>
          <w:lang w:val="en-US"/>
        </w:rPr>
      </w:pPr>
      <w:r>
        <w:rPr>
          <w:i/>
          <w:iCs/>
          <w:lang w:val="en-US"/>
        </w:rPr>
        <w:t>r</w:t>
      </w:r>
      <w:r>
        <w:rPr>
          <w:i/>
          <w:iCs/>
          <w:vertAlign w:val="subscript"/>
          <w:lang w:val="en-US"/>
        </w:rPr>
        <w:t>m</w:t>
      </w:r>
      <w:r w:rsidRPr="00FD37C7">
        <w:rPr>
          <w:vertAlign w:val="subscript"/>
          <w:lang w:val="en-US"/>
        </w:rPr>
        <w:t>-1,</w:t>
      </w:r>
      <w:r>
        <w:rPr>
          <w:i/>
          <w:iCs/>
          <w:vertAlign w:val="subscript"/>
          <w:lang w:val="en-US"/>
        </w:rPr>
        <w:t>N</w:t>
      </w:r>
      <w:r w:rsidRPr="00FD37C7">
        <w:rPr>
          <w:vertAlign w:val="subscript"/>
          <w:lang w:val="en-US"/>
        </w:rPr>
        <w:t>+1</w:t>
      </w:r>
      <w:r>
        <w:rPr>
          <w:vertAlign w:val="subscript"/>
          <w:lang w:val="en-US"/>
        </w:rPr>
        <w:t xml:space="preserve"> </w:t>
      </w:r>
      <w:r w:rsidRPr="00FD37C7">
        <w:rPr>
          <w:lang w:val="en-US"/>
        </w:rPr>
        <w:t xml:space="preserve">= </w:t>
      </w:r>
      <w:r>
        <w:rPr>
          <w:lang w:val="en-US"/>
        </w:rPr>
        <w:t>(</w:t>
      </w:r>
      <w:r>
        <w:rPr>
          <w:i/>
          <w:iCs/>
          <w:lang w:val="en-US"/>
        </w:rPr>
        <w:t>r</w:t>
      </w:r>
      <w:r>
        <w:rPr>
          <w:i/>
          <w:iCs/>
          <w:vertAlign w:val="subscript"/>
          <w:lang w:val="en-US"/>
        </w:rPr>
        <w:t>m</w:t>
      </w:r>
      <w:r w:rsidRPr="00FD37C7">
        <w:rPr>
          <w:vertAlign w:val="subscript"/>
          <w:lang w:val="en-US"/>
        </w:rPr>
        <w:t>-1,</w:t>
      </w:r>
      <w:r>
        <w:rPr>
          <w:i/>
          <w:iCs/>
          <w:vertAlign w:val="subscript"/>
          <w:lang w:val="en-US"/>
        </w:rPr>
        <w:t>m</w:t>
      </w:r>
      <w:r>
        <w:rPr>
          <w:i/>
          <w:iCs/>
          <w:lang w:val="en-US"/>
        </w:rPr>
        <w:t>+exp(</w:t>
      </w:r>
      <w:r w:rsidRPr="00FD37C7">
        <w:rPr>
          <w:i/>
          <w:iCs/>
          <w:lang w:val="en-US"/>
        </w:rPr>
        <w:t>iβ</w:t>
      </w:r>
      <w:r>
        <w:rPr>
          <w:i/>
          <w:iCs/>
          <w:vertAlign w:val="subscript"/>
          <w:lang w:val="en-US"/>
        </w:rPr>
        <w:t>m</w:t>
      </w:r>
      <w:r>
        <w:rPr>
          <w:i/>
          <w:iCs/>
          <w:lang w:val="en-US"/>
        </w:rPr>
        <w:t>)r</w:t>
      </w:r>
      <w:r>
        <w:rPr>
          <w:i/>
          <w:iCs/>
          <w:vertAlign w:val="subscript"/>
          <w:lang w:val="en-US"/>
        </w:rPr>
        <w:t>m</w:t>
      </w:r>
      <w:r w:rsidRPr="00FD37C7">
        <w:rPr>
          <w:vertAlign w:val="subscript"/>
          <w:lang w:val="en-US"/>
        </w:rPr>
        <w:t>,</w:t>
      </w:r>
      <w:r>
        <w:rPr>
          <w:i/>
          <w:iCs/>
          <w:vertAlign w:val="subscript"/>
          <w:lang w:val="en-US"/>
        </w:rPr>
        <w:t>N</w:t>
      </w:r>
      <w:r w:rsidRPr="00FD37C7">
        <w:rPr>
          <w:vertAlign w:val="subscript"/>
          <w:lang w:val="en-US"/>
        </w:rPr>
        <w:t>+1</w:t>
      </w:r>
      <w:r w:rsidRPr="00FD37C7">
        <w:rPr>
          <w:lang w:val="en-US"/>
        </w:rPr>
        <w:t>)</w:t>
      </w:r>
      <w:r>
        <w:rPr>
          <w:lang w:val="en-US"/>
        </w:rPr>
        <w:t>/(</w:t>
      </w:r>
      <w:r w:rsidRPr="00FD37C7">
        <w:rPr>
          <w:lang w:val="en-US"/>
        </w:rPr>
        <w:t>1</w:t>
      </w:r>
      <w:r>
        <w:rPr>
          <w:i/>
          <w:iCs/>
          <w:lang w:val="en-US"/>
        </w:rPr>
        <w:t>+exp(</w:t>
      </w:r>
      <w:r w:rsidRPr="00FD37C7">
        <w:rPr>
          <w:i/>
          <w:iCs/>
          <w:lang w:val="en-US"/>
        </w:rPr>
        <w:t>iβ</w:t>
      </w:r>
      <w:r>
        <w:rPr>
          <w:i/>
          <w:iCs/>
          <w:vertAlign w:val="subscript"/>
          <w:lang w:val="en-US"/>
        </w:rPr>
        <w:t>m</w:t>
      </w:r>
      <w:r>
        <w:rPr>
          <w:i/>
          <w:iCs/>
          <w:lang w:val="en-US"/>
        </w:rPr>
        <w:t>)r</w:t>
      </w:r>
      <w:r>
        <w:rPr>
          <w:i/>
          <w:iCs/>
          <w:vertAlign w:val="subscript"/>
          <w:lang w:val="en-US"/>
        </w:rPr>
        <w:t>m-1</w:t>
      </w:r>
      <w:r w:rsidRPr="00FD37C7">
        <w:rPr>
          <w:vertAlign w:val="subscript"/>
          <w:lang w:val="en-US"/>
        </w:rPr>
        <w:t>,</w:t>
      </w:r>
      <w:r>
        <w:rPr>
          <w:i/>
          <w:iCs/>
          <w:vertAlign w:val="subscript"/>
          <w:lang w:val="en-US"/>
        </w:rPr>
        <w:t xml:space="preserve">m </w:t>
      </w:r>
      <w:r>
        <w:rPr>
          <w:i/>
          <w:iCs/>
          <w:lang w:val="en-US"/>
        </w:rPr>
        <w:t>r</w:t>
      </w:r>
      <w:r>
        <w:rPr>
          <w:i/>
          <w:iCs/>
          <w:vertAlign w:val="subscript"/>
          <w:lang w:val="en-US"/>
        </w:rPr>
        <w:t>m</w:t>
      </w:r>
      <w:r w:rsidRPr="00FD37C7">
        <w:rPr>
          <w:vertAlign w:val="subscript"/>
          <w:lang w:val="en-US"/>
        </w:rPr>
        <w:t>,</w:t>
      </w:r>
      <w:r>
        <w:rPr>
          <w:i/>
          <w:iCs/>
          <w:vertAlign w:val="subscript"/>
          <w:lang w:val="en-US"/>
        </w:rPr>
        <w:t>N</w:t>
      </w:r>
      <w:r w:rsidRPr="00FD37C7">
        <w:rPr>
          <w:vertAlign w:val="subscript"/>
          <w:lang w:val="en-US"/>
        </w:rPr>
        <w:t>+1</w:t>
      </w:r>
      <w:r w:rsidRPr="00FD37C7">
        <w:rPr>
          <w:lang w:val="en-US"/>
        </w:rPr>
        <w:t>)</w:t>
      </w:r>
      <w:r>
        <w:rPr>
          <w:lang w:val="en-US"/>
        </w:rPr>
        <w:t>,</w:t>
      </w:r>
      <w:r w:rsidR="00E56E74">
        <w:rPr>
          <w:lang w:val="en-US"/>
        </w:rPr>
        <w:t xml:space="preserve"> (3)</w:t>
      </w:r>
    </w:p>
    <w:p w14:paraId="0AA5263A" w14:textId="73AECEE0" w:rsidR="007956BB" w:rsidRDefault="007956BB" w:rsidP="00C8506E">
      <w:pPr>
        <w:pStyle w:val="a3"/>
        <w:tabs>
          <w:tab w:val="clear" w:pos="288"/>
        </w:tabs>
        <w:ind w:firstLine="0"/>
        <w:jc w:val="right"/>
        <w:rPr>
          <w:lang w:val="en-US"/>
        </w:rPr>
      </w:pPr>
      <w:r w:rsidRPr="00FD37C7">
        <w:rPr>
          <w:rFonts w:ascii="Symbol" w:hAnsi="Symbol"/>
          <w:i/>
          <w:iCs/>
          <w:lang w:val="en-US"/>
        </w:rPr>
        <w:t></w:t>
      </w:r>
      <w:r w:rsidRPr="00FD37C7">
        <w:rPr>
          <w:i/>
          <w:iCs/>
          <w:vertAlign w:val="subscript"/>
          <w:lang w:val="en-US"/>
        </w:rPr>
        <w:t>m</w:t>
      </w:r>
      <w:r w:rsidRPr="00FD37C7">
        <w:rPr>
          <w:rFonts w:ascii="Symbol" w:hAnsi="Symbol"/>
          <w:vertAlign w:val="subscript"/>
          <w:lang w:val="en-US"/>
        </w:rPr>
        <w:t></w:t>
      </w:r>
      <w:r w:rsidRPr="00FD37C7">
        <w:rPr>
          <w:rFonts w:ascii="Symbol" w:hAnsi="Symbol"/>
          <w:vertAlign w:val="subscript"/>
          <w:lang w:val="en-US"/>
        </w:rPr>
        <w:t></w:t>
      </w:r>
      <w:r>
        <w:rPr>
          <w:rFonts w:ascii="Symbol" w:hAnsi="Symbol"/>
          <w:vertAlign w:val="subscript"/>
          <w:lang w:val="en-US"/>
        </w:rPr>
        <w:t></w:t>
      </w:r>
      <w:r w:rsidRPr="00FD37C7">
        <w:rPr>
          <w:rFonts w:ascii="Symbol" w:hAnsi="Symbol"/>
          <w:i/>
          <w:iCs/>
          <w:vertAlign w:val="subscript"/>
          <w:lang w:val="en-US"/>
        </w:rPr>
        <w:t></w:t>
      </w:r>
      <w:r>
        <w:rPr>
          <w:rFonts w:ascii="Symbol" w:hAnsi="Symbol"/>
          <w:vertAlign w:val="subscript"/>
          <w:lang w:val="en-US"/>
        </w:rPr>
        <w:t></w:t>
      </w:r>
      <w:r>
        <w:rPr>
          <w:rFonts w:ascii="Symbol" w:hAnsi="Symbol"/>
          <w:vertAlign w:val="subscript"/>
          <w:lang w:val="en-US"/>
        </w:rPr>
        <w:t></w:t>
      </w:r>
      <w:r>
        <w:rPr>
          <w:rFonts w:ascii="Symbol" w:hAnsi="Symbol"/>
          <w:lang w:val="en-US"/>
        </w:rPr>
        <w:t></w:t>
      </w:r>
      <w:r>
        <w:rPr>
          <w:lang w:val="en-US"/>
        </w:rPr>
        <w:t>(</w:t>
      </w:r>
      <w:r w:rsidRPr="00FD37C7">
        <w:rPr>
          <w:rFonts w:ascii="Symbol" w:hAnsi="Symbol"/>
          <w:i/>
          <w:iCs/>
          <w:lang w:val="en-US"/>
        </w:rPr>
        <w:t></w:t>
      </w:r>
      <w:r>
        <w:rPr>
          <w:i/>
          <w:iCs/>
          <w:vertAlign w:val="subscript"/>
          <w:lang w:val="en-US"/>
        </w:rPr>
        <w:t>m</w:t>
      </w:r>
      <w:r w:rsidRPr="00FD37C7">
        <w:rPr>
          <w:vertAlign w:val="subscript"/>
          <w:lang w:val="en-US"/>
        </w:rPr>
        <w:t>-1,</w:t>
      </w:r>
      <w:r>
        <w:rPr>
          <w:i/>
          <w:iCs/>
          <w:vertAlign w:val="subscript"/>
          <w:lang w:val="en-US"/>
        </w:rPr>
        <w:t>m</w:t>
      </w:r>
      <w:r>
        <w:rPr>
          <w:i/>
          <w:iCs/>
          <w:lang w:val="en-US"/>
        </w:rPr>
        <w:t>+exp(</w:t>
      </w:r>
      <w:r w:rsidRPr="00FD37C7">
        <w:rPr>
          <w:i/>
          <w:iCs/>
          <w:lang w:val="en-US"/>
        </w:rPr>
        <w:t>iβ</w:t>
      </w:r>
      <w:r>
        <w:rPr>
          <w:i/>
          <w:iCs/>
          <w:vertAlign w:val="subscript"/>
          <w:lang w:val="en-US"/>
        </w:rPr>
        <w:t>m</w:t>
      </w:r>
      <w:r>
        <w:rPr>
          <w:i/>
          <w:iCs/>
          <w:lang w:val="en-US"/>
        </w:rPr>
        <w:t>)</w:t>
      </w:r>
      <w:r w:rsidRPr="00FD37C7">
        <w:rPr>
          <w:rFonts w:ascii="Symbol" w:hAnsi="Symbol"/>
          <w:i/>
          <w:iCs/>
          <w:lang w:val="en-US"/>
        </w:rPr>
        <w:t></w:t>
      </w:r>
      <w:r>
        <w:rPr>
          <w:i/>
          <w:iCs/>
          <w:vertAlign w:val="subscript"/>
          <w:lang w:val="en-US"/>
        </w:rPr>
        <w:t>m</w:t>
      </w:r>
      <w:r w:rsidRPr="00FD37C7">
        <w:rPr>
          <w:vertAlign w:val="subscript"/>
          <w:lang w:val="en-US"/>
        </w:rPr>
        <w:t>,</w:t>
      </w:r>
      <w:r>
        <w:rPr>
          <w:i/>
          <w:iCs/>
          <w:vertAlign w:val="subscript"/>
          <w:lang w:val="en-US"/>
        </w:rPr>
        <w:t>N</w:t>
      </w:r>
      <w:r w:rsidRPr="00FD37C7">
        <w:rPr>
          <w:vertAlign w:val="subscript"/>
          <w:lang w:val="en-US"/>
        </w:rPr>
        <w:t>+1</w:t>
      </w:r>
      <w:r w:rsidRPr="00FD37C7">
        <w:rPr>
          <w:lang w:val="en-US"/>
        </w:rPr>
        <w:t>)</w:t>
      </w:r>
      <w:r>
        <w:rPr>
          <w:lang w:val="en-US"/>
        </w:rPr>
        <w:t>/(</w:t>
      </w:r>
      <w:r w:rsidRPr="00FD37C7">
        <w:rPr>
          <w:lang w:val="en-US"/>
        </w:rPr>
        <w:t>1</w:t>
      </w:r>
      <w:r>
        <w:rPr>
          <w:i/>
          <w:iCs/>
          <w:lang w:val="en-US"/>
        </w:rPr>
        <w:t>+exp(</w:t>
      </w:r>
      <w:r w:rsidRPr="00FD37C7">
        <w:rPr>
          <w:i/>
          <w:iCs/>
          <w:lang w:val="en-US"/>
        </w:rPr>
        <w:t>iβ</w:t>
      </w:r>
      <w:r>
        <w:rPr>
          <w:i/>
          <w:iCs/>
          <w:vertAlign w:val="subscript"/>
          <w:lang w:val="en-US"/>
        </w:rPr>
        <w:t>m</w:t>
      </w:r>
      <w:r>
        <w:rPr>
          <w:lang w:val="en-US"/>
        </w:rPr>
        <w:t>/2</w:t>
      </w:r>
      <w:r>
        <w:rPr>
          <w:i/>
          <w:iCs/>
          <w:lang w:val="en-US"/>
        </w:rPr>
        <w:t>)r</w:t>
      </w:r>
      <w:r>
        <w:rPr>
          <w:i/>
          <w:iCs/>
          <w:vertAlign w:val="subscript"/>
          <w:lang w:val="en-US"/>
        </w:rPr>
        <w:t>m-1</w:t>
      </w:r>
      <w:r w:rsidRPr="00FD37C7">
        <w:rPr>
          <w:vertAlign w:val="subscript"/>
          <w:lang w:val="en-US"/>
        </w:rPr>
        <w:t>,</w:t>
      </w:r>
      <w:r>
        <w:rPr>
          <w:i/>
          <w:iCs/>
          <w:vertAlign w:val="subscript"/>
          <w:lang w:val="en-US"/>
        </w:rPr>
        <w:t xml:space="preserve">m </w:t>
      </w:r>
      <w:r>
        <w:rPr>
          <w:i/>
          <w:iCs/>
          <w:lang w:val="en-US"/>
        </w:rPr>
        <w:t>r</w:t>
      </w:r>
      <w:r>
        <w:rPr>
          <w:i/>
          <w:iCs/>
          <w:vertAlign w:val="subscript"/>
          <w:lang w:val="en-US"/>
        </w:rPr>
        <w:t>m</w:t>
      </w:r>
      <w:r w:rsidRPr="00FD37C7">
        <w:rPr>
          <w:vertAlign w:val="subscript"/>
          <w:lang w:val="en-US"/>
        </w:rPr>
        <w:t>,</w:t>
      </w:r>
      <w:r>
        <w:rPr>
          <w:i/>
          <w:iCs/>
          <w:vertAlign w:val="subscript"/>
          <w:lang w:val="en-US"/>
        </w:rPr>
        <w:t>N</w:t>
      </w:r>
      <w:r w:rsidRPr="00FD37C7">
        <w:rPr>
          <w:vertAlign w:val="subscript"/>
          <w:lang w:val="en-US"/>
        </w:rPr>
        <w:t>+1</w:t>
      </w:r>
      <w:r w:rsidRPr="00FD37C7">
        <w:rPr>
          <w:lang w:val="en-US"/>
        </w:rPr>
        <w:t>)</w:t>
      </w:r>
      <w:r w:rsidR="00E56E74">
        <w:rPr>
          <w:lang w:val="en-US"/>
        </w:rPr>
        <w:t xml:space="preserve"> (4)</w:t>
      </w:r>
    </w:p>
    <w:p w14:paraId="489F011B" w14:textId="5D9ED998" w:rsidR="007956BB" w:rsidRDefault="007956BB" w:rsidP="007956BB">
      <w:pPr>
        <w:pStyle w:val="a3"/>
        <w:tabs>
          <w:tab w:val="clear" w:pos="288"/>
        </w:tabs>
        <w:ind w:firstLine="0"/>
      </w:pPr>
      <w:proofErr w:type="gramStart"/>
      <w:r w:rsidRPr="007956BB">
        <w:t xml:space="preserve">где слои от </w:t>
      </w:r>
      <w:r w:rsidRPr="007956BB">
        <w:rPr>
          <w:i/>
        </w:rPr>
        <w:t>m</w:t>
      </w:r>
      <w:r w:rsidRPr="007956BB">
        <w:t xml:space="preserve"> до </w:t>
      </w:r>
      <w:r w:rsidRPr="007956BB">
        <w:rPr>
          <w:i/>
        </w:rPr>
        <w:t>N</w:t>
      </w:r>
      <w:r w:rsidRPr="007956BB">
        <w:t xml:space="preserve"> являются </w:t>
      </w:r>
      <w:r>
        <w:t>предпоследними</w:t>
      </w:r>
      <w:r w:rsidRPr="007956BB">
        <w:t xml:space="preserve"> слоями, а слои </w:t>
      </w:r>
      <w:r w:rsidRPr="007956BB">
        <w:rPr>
          <w:i/>
        </w:rPr>
        <w:t xml:space="preserve">m-1 </w:t>
      </w:r>
      <w:r w:rsidRPr="007956BB">
        <w:t xml:space="preserve">и </w:t>
      </w:r>
      <w:r w:rsidRPr="007956BB">
        <w:rPr>
          <w:i/>
        </w:rPr>
        <w:t>N + 1</w:t>
      </w:r>
      <w:r w:rsidRPr="007956BB">
        <w:t xml:space="preserve"> являются </w:t>
      </w:r>
      <w:r>
        <w:t xml:space="preserve">крайними </w:t>
      </w:r>
      <w:r w:rsidRPr="007956BB">
        <w:t xml:space="preserve">бесконечными по толщине слоями; </w:t>
      </w:r>
      <w:r w:rsidRPr="007956BB">
        <w:rPr>
          <w:i/>
        </w:rPr>
        <w:t>r</w:t>
      </w:r>
      <w:r w:rsidRPr="007956BB">
        <w:rPr>
          <w:i/>
          <w:vertAlign w:val="subscript"/>
        </w:rPr>
        <w:t>m-1,N+1</w:t>
      </w:r>
      <w:r>
        <w:t xml:space="preserve"> </w:t>
      </w:r>
      <w:r w:rsidRPr="007956BB">
        <w:t xml:space="preserve">и </w:t>
      </w:r>
      <w:r w:rsidRPr="007956BB">
        <w:rPr>
          <w:rFonts w:ascii="Symbol" w:hAnsi="Symbol"/>
          <w:i/>
          <w:lang w:val="en-US"/>
        </w:rPr>
        <w:t></w:t>
      </w:r>
      <w:r w:rsidRPr="007956BB">
        <w:rPr>
          <w:i/>
          <w:vertAlign w:val="subscript"/>
        </w:rPr>
        <w:t>m-1,N+1</w:t>
      </w:r>
      <w:r w:rsidRPr="007956BB">
        <w:t xml:space="preserve">, </w:t>
      </w:r>
      <w:r w:rsidR="006F4F84">
        <w:t>–</w:t>
      </w:r>
      <w:r w:rsidRPr="007956BB">
        <w:t xml:space="preserve"> коэффициенты отражения и пропускания, начиная со слоя </w:t>
      </w:r>
      <w:r w:rsidRPr="007956BB">
        <w:rPr>
          <w:i/>
        </w:rPr>
        <w:t>m</w:t>
      </w:r>
      <w:r w:rsidRPr="007956BB">
        <w:t xml:space="preserve">-1 и заканчивая слоем </w:t>
      </w:r>
      <w:r w:rsidRPr="007956BB">
        <w:rPr>
          <w:i/>
        </w:rPr>
        <w:t>N + 1</w:t>
      </w:r>
      <w:r w:rsidRPr="007956BB">
        <w:t xml:space="preserve">; </w:t>
      </w:r>
      <w:proofErr w:type="spellStart"/>
      <w:r w:rsidRPr="007956BB">
        <w:rPr>
          <w:i/>
        </w:rPr>
        <w:t>n̅</w:t>
      </w:r>
      <w:r w:rsidRPr="007956BB">
        <w:rPr>
          <w:i/>
          <w:vertAlign w:val="subscript"/>
        </w:rPr>
        <w:t>m</w:t>
      </w:r>
      <w:proofErr w:type="spellEnd"/>
      <w:r w:rsidRPr="007956BB">
        <w:t xml:space="preserve"> </w:t>
      </w:r>
      <w:r w:rsidR="006F4F84">
        <w:t>–</w:t>
      </w:r>
      <w:r w:rsidRPr="007956BB">
        <w:t xml:space="preserve"> комплексный показатель преломления (</w:t>
      </w:r>
      <w:r w:rsidRPr="007956BB">
        <w:rPr>
          <w:i/>
        </w:rPr>
        <w:t xml:space="preserve">n̅ = n + </w:t>
      </w:r>
      <w:proofErr w:type="spellStart"/>
      <w:r w:rsidRPr="007956BB">
        <w:rPr>
          <w:i/>
        </w:rPr>
        <w:t>ik</w:t>
      </w:r>
      <w:proofErr w:type="spellEnd"/>
      <w:r w:rsidRPr="007956BB">
        <w:t>) материала слоя m;</w:t>
      </w:r>
      <w:proofErr w:type="gramEnd"/>
      <w:r w:rsidRPr="007956BB">
        <w:t xml:space="preserve"> n </w:t>
      </w:r>
      <w:r w:rsidR="006F4F84">
        <w:t>–</w:t>
      </w:r>
      <w:r w:rsidRPr="007956BB">
        <w:t xml:space="preserve"> показатель преломления; </w:t>
      </w:r>
      <w:r w:rsidRPr="007956BB">
        <w:rPr>
          <w:i/>
        </w:rPr>
        <w:t>i</w:t>
      </w:r>
      <w:r w:rsidRPr="007956BB">
        <w:t xml:space="preserve"> </w:t>
      </w:r>
      <w:r w:rsidR="006F4F84">
        <w:t>–</w:t>
      </w:r>
      <w:r w:rsidRPr="007956BB">
        <w:t xml:space="preserve"> мнимая единица; </w:t>
      </w:r>
      <w:r w:rsidRPr="007956BB">
        <w:rPr>
          <w:i/>
        </w:rPr>
        <w:t>k</w:t>
      </w:r>
      <w:r w:rsidRPr="007956BB">
        <w:t xml:space="preserve"> </w:t>
      </w:r>
      <w:r w:rsidR="006F4F84">
        <w:t>–</w:t>
      </w:r>
      <w:r w:rsidRPr="007956BB">
        <w:t xml:space="preserve"> коэффициент экстинкции; </w:t>
      </w:r>
      <w:proofErr w:type="spellStart"/>
      <w:r w:rsidRPr="007956BB">
        <w:rPr>
          <w:i/>
        </w:rPr>
        <w:t>h</w:t>
      </w:r>
      <w:r w:rsidRPr="007956BB">
        <w:rPr>
          <w:i/>
          <w:vertAlign w:val="subscript"/>
        </w:rPr>
        <w:t>m</w:t>
      </w:r>
      <w:proofErr w:type="spellEnd"/>
      <w:r w:rsidRPr="007956BB">
        <w:t xml:space="preserve"> </w:t>
      </w:r>
      <w:r w:rsidR="006F4F84">
        <w:t>–</w:t>
      </w:r>
      <w:r w:rsidRPr="007956BB">
        <w:t xml:space="preserve"> толщина слоя m; </w:t>
      </w:r>
      <w:r w:rsidRPr="007956BB">
        <w:rPr>
          <w:rFonts w:ascii="Symbol" w:hAnsi="Symbol"/>
          <w:i/>
        </w:rPr>
        <w:t></w:t>
      </w:r>
      <w:r w:rsidRPr="007956BB">
        <w:t xml:space="preserve"> </w:t>
      </w:r>
      <w:r w:rsidR="006F4F84">
        <w:t>–</w:t>
      </w:r>
      <w:r w:rsidRPr="007956BB">
        <w:t xml:space="preserve"> длина волны; </w:t>
      </w:r>
      <w:r w:rsidRPr="007956BB">
        <w:rPr>
          <w:i/>
        </w:rPr>
        <w:t>r</w:t>
      </w:r>
      <w:r w:rsidRPr="007956BB">
        <w:rPr>
          <w:i/>
          <w:vertAlign w:val="subscript"/>
        </w:rPr>
        <w:t>m-1,m</w:t>
      </w:r>
      <w:r w:rsidRPr="007956BB">
        <w:rPr>
          <w:i/>
        </w:rPr>
        <w:t>, r</w:t>
      </w:r>
      <w:r w:rsidRPr="007956BB">
        <w:rPr>
          <w:i/>
          <w:vertAlign w:val="subscript"/>
        </w:rPr>
        <w:t xml:space="preserve">m,m+1 … </w:t>
      </w:r>
      <w:r w:rsidRPr="007956BB">
        <w:rPr>
          <w:i/>
        </w:rPr>
        <w:t>r</w:t>
      </w:r>
      <w:r w:rsidRPr="007956BB">
        <w:rPr>
          <w:i/>
          <w:vertAlign w:val="subscript"/>
        </w:rPr>
        <w:t>N-1,N</w:t>
      </w:r>
      <w:r w:rsidRPr="007956BB">
        <w:rPr>
          <w:i/>
        </w:rPr>
        <w:t>, r</w:t>
      </w:r>
      <w:r w:rsidRPr="007956BB">
        <w:rPr>
          <w:i/>
          <w:vertAlign w:val="subscript"/>
        </w:rPr>
        <w:t xml:space="preserve">N,N+1 </w:t>
      </w:r>
      <w:r w:rsidRPr="007956BB">
        <w:t xml:space="preserve">и </w:t>
      </w:r>
      <w:r w:rsidRPr="007956BB">
        <w:rPr>
          <w:rFonts w:ascii="Symbol" w:hAnsi="Symbol"/>
          <w:i/>
          <w:lang w:val="en-US"/>
        </w:rPr>
        <w:t></w:t>
      </w:r>
      <w:r w:rsidRPr="007956BB">
        <w:rPr>
          <w:i/>
          <w:vertAlign w:val="subscript"/>
        </w:rPr>
        <w:t>m-1,m</w:t>
      </w:r>
      <w:r w:rsidRPr="007956BB">
        <w:rPr>
          <w:i/>
        </w:rPr>
        <w:t xml:space="preserve">, </w:t>
      </w:r>
      <w:r w:rsidRPr="007956BB">
        <w:rPr>
          <w:rFonts w:ascii="Symbol" w:hAnsi="Symbol"/>
          <w:i/>
          <w:lang w:val="en-US"/>
        </w:rPr>
        <w:t></w:t>
      </w:r>
      <w:r w:rsidRPr="007956BB">
        <w:rPr>
          <w:i/>
          <w:vertAlign w:val="subscript"/>
        </w:rPr>
        <w:t xml:space="preserve">m,m+1 … </w:t>
      </w:r>
      <w:r w:rsidRPr="007956BB">
        <w:rPr>
          <w:rFonts w:ascii="Symbol" w:hAnsi="Symbol"/>
          <w:i/>
          <w:lang w:val="en-US"/>
        </w:rPr>
        <w:t></w:t>
      </w:r>
      <w:r w:rsidRPr="007956BB">
        <w:rPr>
          <w:i/>
          <w:vertAlign w:val="subscript"/>
        </w:rPr>
        <w:t>N-1,N</w:t>
      </w:r>
      <w:r w:rsidRPr="007956BB">
        <w:rPr>
          <w:i/>
        </w:rPr>
        <w:t xml:space="preserve">, </w:t>
      </w:r>
      <w:r w:rsidRPr="007956BB">
        <w:rPr>
          <w:rFonts w:ascii="Symbol" w:hAnsi="Symbol"/>
          <w:i/>
          <w:lang w:val="en-US"/>
        </w:rPr>
        <w:t></w:t>
      </w:r>
      <w:r w:rsidRPr="007956BB">
        <w:rPr>
          <w:i/>
          <w:vertAlign w:val="subscript"/>
        </w:rPr>
        <w:t>N,N+1</w:t>
      </w:r>
      <w:r w:rsidRPr="007956BB">
        <w:t xml:space="preserve"> </w:t>
      </w:r>
      <w:r w:rsidR="006F4F84">
        <w:t>–</w:t>
      </w:r>
      <w:r w:rsidRPr="007956BB">
        <w:t xml:space="preserve"> коэффициенты </w:t>
      </w:r>
      <w:proofErr w:type="spellStart"/>
      <w:r w:rsidRPr="007956BB">
        <w:t>френелевского</w:t>
      </w:r>
      <w:proofErr w:type="spellEnd"/>
      <w:r w:rsidRPr="007956BB">
        <w:t xml:space="preserve"> отражения и пропускания соответственно для любых смежных слоев:</w:t>
      </w:r>
    </w:p>
    <w:p w14:paraId="2E1CA519" w14:textId="75855191" w:rsidR="007956BB" w:rsidRPr="00E56E74" w:rsidRDefault="007956BB" w:rsidP="00E56E74">
      <w:pPr>
        <w:pStyle w:val="a3"/>
        <w:tabs>
          <w:tab w:val="clear" w:pos="288"/>
        </w:tabs>
        <w:ind w:firstLine="0"/>
        <w:jc w:val="right"/>
      </w:pPr>
      <w:proofErr w:type="gramStart"/>
      <w:r>
        <w:rPr>
          <w:i/>
          <w:iCs/>
          <w:lang w:val="en-US"/>
        </w:rPr>
        <w:t>r</w:t>
      </w:r>
      <w:r>
        <w:rPr>
          <w:i/>
          <w:iCs/>
          <w:vertAlign w:val="subscript"/>
          <w:lang w:val="en-US"/>
        </w:rPr>
        <w:t>m</w:t>
      </w:r>
      <w:r w:rsidRPr="00D92211">
        <w:rPr>
          <w:vertAlign w:val="subscript"/>
        </w:rPr>
        <w:t>-1,</w:t>
      </w:r>
      <w:proofErr w:type="gramEnd"/>
      <w:r>
        <w:rPr>
          <w:i/>
          <w:iCs/>
          <w:vertAlign w:val="subscript"/>
          <w:lang w:val="en-US"/>
        </w:rPr>
        <w:t>m</w:t>
      </w:r>
      <w:r>
        <w:rPr>
          <w:i/>
          <w:iCs/>
          <w:vertAlign w:val="subscript"/>
        </w:rPr>
        <w:t xml:space="preserve"> </w:t>
      </w:r>
      <w:r w:rsidRPr="007956BB">
        <w:rPr>
          <w:i/>
          <w:iCs/>
        </w:rPr>
        <w:t xml:space="preserve">= </w:t>
      </w:r>
      <w:r w:rsidRPr="007956BB">
        <w:t>(</w:t>
      </w:r>
      <w:r w:rsidR="00D92211" w:rsidRPr="007956BB">
        <w:rPr>
          <w:i/>
        </w:rPr>
        <w:t>n̅</w:t>
      </w:r>
      <w:r w:rsidR="00D92211">
        <w:rPr>
          <w:i/>
          <w:vertAlign w:val="subscript"/>
          <w:lang w:val="en-US"/>
        </w:rPr>
        <w:t>m</w:t>
      </w:r>
      <w:r w:rsidR="00D92211">
        <w:t xml:space="preserve"> – </w:t>
      </w:r>
      <w:r w:rsidRPr="007956BB">
        <w:rPr>
          <w:i/>
        </w:rPr>
        <w:t>n̅</w:t>
      </w:r>
      <w:r w:rsidRPr="00FD37C7">
        <w:rPr>
          <w:i/>
          <w:iCs/>
          <w:vertAlign w:val="subscript"/>
          <w:lang w:val="en-US"/>
        </w:rPr>
        <w:t>m</w:t>
      </w:r>
      <w:r w:rsidRPr="00D92211">
        <w:rPr>
          <w:vertAlign w:val="subscript"/>
        </w:rPr>
        <w:t>-1</w:t>
      </w:r>
      <w:r w:rsidRPr="007956BB">
        <w:t>)</w:t>
      </w:r>
      <w:r w:rsidR="00D92211" w:rsidRPr="00D92211">
        <w:t>/</w:t>
      </w:r>
      <w:r w:rsidR="00D92211" w:rsidRPr="007956BB">
        <w:t>(</w:t>
      </w:r>
      <w:r w:rsidR="00D92211" w:rsidRPr="007956BB">
        <w:rPr>
          <w:i/>
        </w:rPr>
        <w:t>n̅</w:t>
      </w:r>
      <w:r w:rsidR="00D92211">
        <w:rPr>
          <w:i/>
          <w:vertAlign w:val="subscript"/>
          <w:lang w:val="en-US"/>
        </w:rPr>
        <w:t>m</w:t>
      </w:r>
      <w:r w:rsidR="00D92211">
        <w:t xml:space="preserve"> </w:t>
      </w:r>
      <w:r w:rsidR="00D92211" w:rsidRPr="00D92211">
        <w:t>+</w:t>
      </w:r>
      <w:r w:rsidR="00D92211">
        <w:t xml:space="preserve"> </w:t>
      </w:r>
      <w:r w:rsidR="00D92211" w:rsidRPr="007956BB">
        <w:rPr>
          <w:i/>
        </w:rPr>
        <w:t>n̅</w:t>
      </w:r>
      <w:r w:rsidR="00D92211" w:rsidRPr="00FD37C7">
        <w:rPr>
          <w:i/>
          <w:iCs/>
          <w:vertAlign w:val="subscript"/>
          <w:lang w:val="en-US"/>
        </w:rPr>
        <w:t>m</w:t>
      </w:r>
      <w:r w:rsidR="00D92211" w:rsidRPr="00D92211">
        <w:rPr>
          <w:vertAlign w:val="subscript"/>
        </w:rPr>
        <w:t>-1</w:t>
      </w:r>
      <w:r w:rsidR="00D92211" w:rsidRPr="007956BB">
        <w:t>)</w:t>
      </w:r>
      <w:r w:rsidR="00D92211" w:rsidRPr="00D92211">
        <w:t>,</w:t>
      </w:r>
      <w:r w:rsidR="00E56E74" w:rsidRPr="00E56E74">
        <w:t xml:space="preserve">                    (5)</w:t>
      </w:r>
    </w:p>
    <w:p w14:paraId="5610A5AD" w14:textId="178EAC81" w:rsidR="00D92211" w:rsidRPr="00C8506E" w:rsidRDefault="00D92211" w:rsidP="00E56E74">
      <w:pPr>
        <w:pStyle w:val="a3"/>
        <w:tabs>
          <w:tab w:val="clear" w:pos="288"/>
        </w:tabs>
        <w:ind w:firstLine="0"/>
        <w:jc w:val="right"/>
        <w:rPr>
          <w:i/>
          <w:iCs/>
        </w:rPr>
      </w:pPr>
      <w:r w:rsidRPr="00FD37C7">
        <w:rPr>
          <w:rFonts w:ascii="Symbol" w:hAnsi="Symbol"/>
          <w:i/>
          <w:iCs/>
          <w:lang w:val="en-US"/>
        </w:rPr>
        <w:t></w:t>
      </w:r>
      <w:r>
        <w:rPr>
          <w:i/>
          <w:iCs/>
          <w:vertAlign w:val="subscript"/>
          <w:lang w:val="en-US"/>
        </w:rPr>
        <w:t>m</w:t>
      </w:r>
      <w:r w:rsidRPr="00D92211">
        <w:rPr>
          <w:vertAlign w:val="subscript"/>
        </w:rPr>
        <w:t>-1</w:t>
      </w:r>
      <w:proofErr w:type="gramStart"/>
      <w:r w:rsidRPr="00D92211">
        <w:rPr>
          <w:vertAlign w:val="subscript"/>
        </w:rPr>
        <w:t>,</w:t>
      </w:r>
      <w:r>
        <w:rPr>
          <w:i/>
          <w:iCs/>
          <w:vertAlign w:val="subscript"/>
          <w:lang w:val="en-US"/>
        </w:rPr>
        <w:t>m</w:t>
      </w:r>
      <w:proofErr w:type="gramEnd"/>
      <w:r w:rsidRPr="00D92211">
        <w:rPr>
          <w:i/>
          <w:iCs/>
          <w:vertAlign w:val="subscript"/>
        </w:rPr>
        <w:t xml:space="preserve"> </w:t>
      </w:r>
      <w:r w:rsidRPr="00D92211">
        <w:rPr>
          <w:i/>
          <w:iCs/>
        </w:rPr>
        <w:t xml:space="preserve">= </w:t>
      </w:r>
      <w:r w:rsidRPr="00D92211">
        <w:t>2</w:t>
      </w:r>
      <w:r w:rsidRPr="00D92211">
        <w:rPr>
          <w:i/>
          <w:lang w:val="en-US"/>
        </w:rPr>
        <w:t>n</w:t>
      </w:r>
      <w:r w:rsidRPr="00D92211">
        <w:rPr>
          <w:i/>
        </w:rPr>
        <w:t>̅</w:t>
      </w:r>
      <w:r w:rsidRPr="00FD37C7">
        <w:rPr>
          <w:i/>
          <w:iCs/>
          <w:vertAlign w:val="subscript"/>
          <w:lang w:val="en-US"/>
        </w:rPr>
        <w:t>m</w:t>
      </w:r>
      <w:r w:rsidRPr="00D92211">
        <w:rPr>
          <w:vertAlign w:val="subscript"/>
        </w:rPr>
        <w:t>-1</w:t>
      </w:r>
      <w:r w:rsidRPr="00D92211">
        <w:t>)/(</w:t>
      </w:r>
      <w:r w:rsidRPr="00D92211">
        <w:rPr>
          <w:i/>
          <w:lang w:val="en-US"/>
        </w:rPr>
        <w:t>n</w:t>
      </w:r>
      <w:r w:rsidRPr="00D92211">
        <w:rPr>
          <w:i/>
        </w:rPr>
        <w:t>̅</w:t>
      </w:r>
      <w:r>
        <w:rPr>
          <w:i/>
          <w:vertAlign w:val="subscript"/>
          <w:lang w:val="en-US"/>
        </w:rPr>
        <w:t>m</w:t>
      </w:r>
      <w:r w:rsidRPr="00D92211">
        <w:t xml:space="preserve"> + </w:t>
      </w:r>
      <w:r w:rsidRPr="00D92211">
        <w:rPr>
          <w:i/>
          <w:lang w:val="en-US"/>
        </w:rPr>
        <w:t>n</w:t>
      </w:r>
      <w:r w:rsidRPr="00D92211">
        <w:rPr>
          <w:i/>
        </w:rPr>
        <w:t>̅</w:t>
      </w:r>
      <w:r w:rsidRPr="00FD37C7">
        <w:rPr>
          <w:i/>
          <w:iCs/>
          <w:vertAlign w:val="subscript"/>
          <w:lang w:val="en-US"/>
        </w:rPr>
        <w:t>m</w:t>
      </w:r>
      <w:r w:rsidRPr="00D92211">
        <w:rPr>
          <w:vertAlign w:val="subscript"/>
        </w:rPr>
        <w:t>-1</w:t>
      </w:r>
      <w:r w:rsidRPr="00D92211">
        <w:t>).</w:t>
      </w:r>
      <w:r w:rsidR="00E56E74" w:rsidRPr="00C8506E">
        <w:t xml:space="preserve"> </w:t>
      </w:r>
      <w:r w:rsidR="00E56E74" w:rsidRPr="00C8506E">
        <w:tab/>
      </w:r>
      <w:r w:rsidR="00E56E74" w:rsidRPr="00C8506E">
        <w:tab/>
        <w:t xml:space="preserve">        (6)</w:t>
      </w:r>
    </w:p>
    <w:p w14:paraId="1E5DC92B" w14:textId="77777777" w:rsidR="00D92211" w:rsidRPr="00D92211" w:rsidRDefault="00D92211" w:rsidP="00D92211">
      <w:pPr>
        <w:pStyle w:val="a3"/>
      </w:pPr>
      <w:r w:rsidRPr="00D92211">
        <w:t>Для характеристики многослойной структуры максимально пропускать лазерное излучение в случае аморфного слоя GST и отражать его, когда слой кристаллический использовалась следующая целевая функция:</w:t>
      </w:r>
    </w:p>
    <w:p w14:paraId="7DD9E16A" w14:textId="266E55A7" w:rsidR="00D92211" w:rsidRPr="00C8506E" w:rsidRDefault="00D92211" w:rsidP="00E56E74">
      <w:pPr>
        <w:pStyle w:val="a3"/>
        <w:ind w:firstLine="0"/>
        <w:jc w:val="right"/>
      </w:pPr>
      <w:proofErr w:type="gramStart"/>
      <w:r w:rsidRPr="00D92211">
        <w:rPr>
          <w:i/>
        </w:rPr>
        <w:t>F</w:t>
      </w:r>
      <w:r w:rsidRPr="00D92211">
        <w:t>(</w:t>
      </w:r>
      <w:proofErr w:type="spellStart"/>
      <w:r w:rsidRPr="00D92211">
        <w:rPr>
          <w:i/>
        </w:rPr>
        <w:t>h</w:t>
      </w:r>
      <w:r w:rsidRPr="00D92211">
        <w:rPr>
          <w:i/>
          <w:vertAlign w:val="subscript"/>
        </w:rPr>
        <w:t>m</w:t>
      </w:r>
      <w:proofErr w:type="spellEnd"/>
      <w:r w:rsidRPr="00D92211">
        <w:rPr>
          <w:i/>
        </w:rPr>
        <w:t>,…</w:t>
      </w:r>
      <w:proofErr w:type="spellStart"/>
      <w:r w:rsidRPr="00D92211">
        <w:rPr>
          <w:i/>
        </w:rPr>
        <w:t>h</w:t>
      </w:r>
      <w:r w:rsidRPr="00D92211">
        <w:rPr>
          <w:i/>
          <w:vertAlign w:val="subscript"/>
        </w:rPr>
        <w:t>N</w:t>
      </w:r>
      <w:proofErr w:type="spellEnd"/>
      <w:r w:rsidRPr="00D92211">
        <w:t>)=(</w:t>
      </w:r>
      <w:r w:rsidRPr="00D92211">
        <w:rPr>
          <w:rFonts w:ascii="Symbol" w:hAnsi="Symbol"/>
        </w:rPr>
        <w:t></w:t>
      </w:r>
      <w:r w:rsidRPr="00D92211">
        <w:rPr>
          <w:i/>
          <w:vertAlign w:val="subscript"/>
          <w:lang w:val="en-GB"/>
        </w:rPr>
        <w:t>a</w:t>
      </w:r>
      <w:r w:rsidRPr="00D92211">
        <w:rPr>
          <w:i/>
        </w:rPr>
        <w:t>+</w:t>
      </w:r>
      <w:r w:rsidRPr="00D92211">
        <w:t>(1-</w:t>
      </w:r>
      <w:r w:rsidRPr="00D92211">
        <w:rPr>
          <w:rFonts w:ascii="Symbol" w:hAnsi="Symbol"/>
        </w:rPr>
        <w:t></w:t>
      </w:r>
      <w:r w:rsidRPr="00D92211">
        <w:rPr>
          <w:i/>
          <w:vertAlign w:val="subscript"/>
          <w:lang w:val="en-GB"/>
        </w:rPr>
        <w:t>a</w:t>
      </w:r>
      <w:r w:rsidRPr="00D92211">
        <w:rPr>
          <w:i/>
        </w:rPr>
        <w:t>+</w:t>
      </w:r>
      <w:r w:rsidRPr="00D92211">
        <w:t>(1-</w:t>
      </w:r>
      <w:r w:rsidRPr="00D92211">
        <w:rPr>
          <w:rFonts w:ascii="Symbol" w:hAnsi="Symbol"/>
        </w:rPr>
        <w:t></w:t>
      </w:r>
      <w:r w:rsidRPr="00D92211">
        <w:rPr>
          <w:i/>
          <w:vertAlign w:val="subscript"/>
          <w:lang w:val="en-GB"/>
        </w:rPr>
        <w:t>c</w:t>
      </w:r>
      <w:r w:rsidRPr="00D92211">
        <w:t>) +</w:t>
      </w:r>
      <w:r w:rsidRPr="00D92211">
        <w:rPr>
          <w:rFonts w:ascii="Symbol" w:hAnsi="Symbol"/>
        </w:rPr>
        <w:t></w:t>
      </w:r>
      <w:r w:rsidRPr="00D92211">
        <w:rPr>
          <w:i/>
          <w:vertAlign w:val="subscript"/>
          <w:lang w:val="en-GB"/>
        </w:rPr>
        <w:t>c</w:t>
      </w:r>
      <w:r w:rsidRPr="00D92211">
        <w:t>)/4</w:t>
      </w:r>
      <w:r w:rsidR="00E56E74" w:rsidRPr="00E56E74">
        <w:t>,</w:t>
      </w:r>
      <w:r w:rsidR="00E56E74" w:rsidRPr="00C8506E">
        <w:t xml:space="preserve">           (7)</w:t>
      </w:r>
      <w:proofErr w:type="gramEnd"/>
    </w:p>
    <w:p w14:paraId="7F688B8D" w14:textId="3E6DFB6E" w:rsidR="004B1E26" w:rsidRPr="004B1E26" w:rsidRDefault="00D92211" w:rsidP="004B1E26">
      <w:pPr>
        <w:pStyle w:val="a3"/>
        <w:ind w:firstLine="0"/>
      </w:pPr>
      <w:r w:rsidRPr="00D92211">
        <w:t xml:space="preserve">где </w:t>
      </w:r>
      <w:r w:rsidRPr="00D92211">
        <w:rPr>
          <w:rFonts w:ascii="Symbol" w:hAnsi="Symbol"/>
        </w:rPr>
        <w:t></w:t>
      </w:r>
      <w:r w:rsidRPr="00D92211">
        <w:rPr>
          <w:i/>
          <w:vertAlign w:val="subscript"/>
          <w:lang w:val="en-GB"/>
        </w:rPr>
        <w:t>a</w:t>
      </w:r>
      <w:r w:rsidRPr="00D92211">
        <w:t xml:space="preserve">, </w:t>
      </w:r>
      <w:r w:rsidRPr="00D92211">
        <w:rPr>
          <w:rFonts w:ascii="Symbol" w:hAnsi="Symbol"/>
        </w:rPr>
        <w:t></w:t>
      </w:r>
      <w:r w:rsidRPr="00D92211">
        <w:rPr>
          <w:i/>
          <w:vertAlign w:val="subscript"/>
          <w:lang w:val="en-GB"/>
        </w:rPr>
        <w:t>c</w:t>
      </w:r>
      <w:r w:rsidRPr="00D92211">
        <w:t xml:space="preserve"> и </w:t>
      </w:r>
      <w:r w:rsidRPr="00D92211">
        <w:rPr>
          <w:rFonts w:ascii="Symbol" w:hAnsi="Symbol"/>
        </w:rPr>
        <w:t></w:t>
      </w:r>
      <w:r w:rsidRPr="00D92211">
        <w:rPr>
          <w:i/>
          <w:vertAlign w:val="subscript"/>
          <w:lang w:val="en-GB"/>
        </w:rPr>
        <w:t>a</w:t>
      </w:r>
      <w:r w:rsidRPr="00D92211">
        <w:t xml:space="preserve">, </w:t>
      </w:r>
      <w:r w:rsidRPr="00D92211">
        <w:rPr>
          <w:rFonts w:ascii="Symbol" w:hAnsi="Symbol"/>
        </w:rPr>
        <w:t></w:t>
      </w:r>
      <w:r w:rsidRPr="00D92211">
        <w:rPr>
          <w:i/>
          <w:vertAlign w:val="subscript"/>
          <w:lang w:val="en-GB"/>
        </w:rPr>
        <w:t>c</w:t>
      </w:r>
      <w:r w:rsidRPr="00D92211">
        <w:t xml:space="preserve"> являются отражательными способностями и </w:t>
      </w:r>
      <w:proofErr w:type="spellStart"/>
      <w:r w:rsidRPr="00D92211">
        <w:t>пропускательными</w:t>
      </w:r>
      <w:proofErr w:type="spellEnd"/>
      <w:r w:rsidRPr="00D92211">
        <w:t xml:space="preserve"> способностями многослойной структуры с аморфным и кристаллическим фазовыми состояниями слоя </w:t>
      </w:r>
      <w:r w:rsidRPr="00D92211">
        <w:rPr>
          <w:lang w:val="en-US"/>
        </w:rPr>
        <w:t>GST</w:t>
      </w:r>
      <w:r w:rsidRPr="00D92211">
        <w:t xml:space="preserve">. </w:t>
      </w:r>
    </w:p>
    <w:p w14:paraId="68BEA598" w14:textId="77777777" w:rsidR="004B1E26" w:rsidRPr="004B1E26" w:rsidRDefault="004B1E26" w:rsidP="004B1E26">
      <w:pPr>
        <w:pStyle w:val="a3"/>
      </w:pPr>
      <w:r w:rsidRPr="004B1E26">
        <w:t xml:space="preserve">Минимальным значением целевой функции является ее ближайшее к 0 решение, а желаемым решением является значение 0. Возможен и обратный вариант, когда целевая функция принимает максимальное значение, которое определяется максимальным отражением и минимальным пропусканием излучения у структуры с аморфным слоем </w:t>
      </w:r>
      <w:r w:rsidRPr="004B1E26">
        <w:rPr>
          <w:lang w:val="en-US"/>
        </w:rPr>
        <w:t>GST</w:t>
      </w:r>
      <w:r w:rsidRPr="004B1E26">
        <w:t xml:space="preserve"> и максимальным пропусканием и минимальным отражением у структуры с кристаллическим слоем </w:t>
      </w:r>
      <w:r w:rsidRPr="004B1E26">
        <w:rPr>
          <w:lang w:val="en-US"/>
        </w:rPr>
        <w:t>GST</w:t>
      </w:r>
      <w:r w:rsidRPr="004B1E26">
        <w:t>.</w:t>
      </w:r>
    </w:p>
    <w:p w14:paraId="74E39E58" w14:textId="749F57E5" w:rsidR="004B1E26" w:rsidRPr="004B1E26" w:rsidRDefault="004B1E26" w:rsidP="004B1E26">
      <w:pPr>
        <w:pStyle w:val="a3"/>
      </w:pPr>
      <w:r w:rsidRPr="004B1E26">
        <w:t xml:space="preserve">Значения целевой функции рассчитывались для различных толщин </w:t>
      </w:r>
      <w:proofErr w:type="spellStart"/>
      <w:r w:rsidRPr="004B1E26">
        <w:rPr>
          <w:i/>
          <w:lang w:val="en-US"/>
        </w:rPr>
        <w:t>h</w:t>
      </w:r>
      <w:r w:rsidRPr="004B1E26">
        <w:rPr>
          <w:i/>
          <w:vertAlign w:val="subscript"/>
          <w:lang w:val="en-US"/>
        </w:rPr>
        <w:t>m</w:t>
      </w:r>
      <w:proofErr w:type="spellEnd"/>
      <w:r w:rsidRPr="004B1E26">
        <w:t>…</w:t>
      </w:r>
      <w:proofErr w:type="spellStart"/>
      <w:r w:rsidRPr="004B1E26">
        <w:rPr>
          <w:i/>
          <w:lang w:val="en-US"/>
        </w:rPr>
        <w:t>h</w:t>
      </w:r>
      <w:r w:rsidRPr="004B1E26">
        <w:rPr>
          <w:i/>
          <w:vertAlign w:val="subscript"/>
          <w:lang w:val="en-US"/>
        </w:rPr>
        <w:t>N</w:t>
      </w:r>
      <w:proofErr w:type="spellEnd"/>
      <w:r w:rsidRPr="004B1E26">
        <w:t xml:space="preserve"> конечных слоев </w:t>
      </w:r>
      <w:r w:rsidRPr="004B1E26">
        <w:rPr>
          <w:i/>
          <w:lang w:val="en-US"/>
        </w:rPr>
        <w:t>m</w:t>
      </w:r>
      <w:r w:rsidRPr="004B1E26">
        <w:t>…</w:t>
      </w:r>
      <w:r w:rsidRPr="004B1E26">
        <w:rPr>
          <w:i/>
          <w:lang w:val="en-US"/>
        </w:rPr>
        <w:t>N</w:t>
      </w:r>
      <w:r w:rsidRPr="004B1E26">
        <w:t xml:space="preserve"> многослойной структуры. Расчет проводился для разных диапазонов толщин </w:t>
      </w:r>
      <w:r w:rsidRPr="004B1E26">
        <w:rPr>
          <w:i/>
          <w:lang w:val="en-GB"/>
        </w:rPr>
        <w:t>v</w:t>
      </w:r>
      <w:r w:rsidRPr="004B1E26">
        <w:rPr>
          <w:i/>
          <w:vertAlign w:val="subscript"/>
        </w:rPr>
        <w:t>0</w:t>
      </w:r>
      <w:r w:rsidRPr="004B1E26">
        <w:rPr>
          <w:i/>
        </w:rPr>
        <w:t>…</w:t>
      </w:r>
      <w:proofErr w:type="spellStart"/>
      <w:r w:rsidRPr="004B1E26">
        <w:rPr>
          <w:i/>
          <w:lang w:val="en-GB"/>
        </w:rPr>
        <w:t>v</w:t>
      </w:r>
      <w:r w:rsidRPr="004B1E26">
        <w:rPr>
          <w:i/>
          <w:vertAlign w:val="subscript"/>
          <w:lang w:val="en-GB"/>
        </w:rPr>
        <w:t>N</w:t>
      </w:r>
      <w:proofErr w:type="spellEnd"/>
      <w:r w:rsidRPr="004B1E26">
        <w:rPr>
          <w:i/>
          <w:vertAlign w:val="subscript"/>
        </w:rPr>
        <w:t>-</w:t>
      </w:r>
      <w:r w:rsidRPr="004B1E26">
        <w:rPr>
          <w:i/>
          <w:vertAlign w:val="subscript"/>
          <w:lang w:val="en-GB"/>
        </w:rPr>
        <w:t>m</w:t>
      </w:r>
      <w:r w:rsidRPr="004B1E26">
        <w:t xml:space="preserve">. Для толщин слоев от </w:t>
      </w:r>
      <w:proofErr w:type="spellStart"/>
      <w:r w:rsidRPr="004B1E26">
        <w:rPr>
          <w:i/>
          <w:lang w:val="en-US"/>
        </w:rPr>
        <w:t>h</w:t>
      </w:r>
      <w:r w:rsidRPr="004B1E26">
        <w:rPr>
          <w:i/>
          <w:vertAlign w:val="subscript"/>
          <w:lang w:val="en-US"/>
        </w:rPr>
        <w:t>m</w:t>
      </w:r>
      <w:proofErr w:type="spellEnd"/>
      <w:r w:rsidRPr="004B1E26">
        <w:t xml:space="preserve"> (0) до </w:t>
      </w:r>
      <w:proofErr w:type="spellStart"/>
      <w:r w:rsidRPr="004B1E26">
        <w:rPr>
          <w:lang w:val="en-US"/>
        </w:rPr>
        <w:t>h</w:t>
      </w:r>
      <w:r w:rsidRPr="004B1E26">
        <w:rPr>
          <w:i/>
          <w:vertAlign w:val="subscript"/>
          <w:lang w:val="en-US"/>
        </w:rPr>
        <w:t>m</w:t>
      </w:r>
      <w:proofErr w:type="spellEnd"/>
      <w:r w:rsidRPr="004B1E26">
        <w:t xml:space="preserve"> (</w:t>
      </w:r>
      <w:r w:rsidRPr="004B1E26">
        <w:rPr>
          <w:i/>
          <w:lang w:val="en-US"/>
        </w:rPr>
        <w:t>v</w:t>
      </w:r>
      <w:r w:rsidRPr="004B1E26">
        <w:rPr>
          <w:i/>
          <w:vertAlign w:val="subscript"/>
        </w:rPr>
        <w:t>0</w:t>
      </w:r>
      <w:r w:rsidRPr="004B1E26">
        <w:t xml:space="preserve">),…, </w:t>
      </w:r>
      <w:proofErr w:type="spellStart"/>
      <w:r w:rsidRPr="004B1E26">
        <w:rPr>
          <w:i/>
          <w:lang w:val="en-US"/>
        </w:rPr>
        <w:t>h</w:t>
      </w:r>
      <w:r w:rsidRPr="004B1E26">
        <w:rPr>
          <w:i/>
          <w:vertAlign w:val="subscript"/>
          <w:lang w:val="en-US"/>
        </w:rPr>
        <w:t>N</w:t>
      </w:r>
      <w:proofErr w:type="spellEnd"/>
      <w:r w:rsidRPr="004B1E26">
        <w:t xml:space="preserve"> (0) до </w:t>
      </w:r>
      <w:proofErr w:type="spellStart"/>
      <w:r w:rsidRPr="004B1E26">
        <w:rPr>
          <w:i/>
          <w:lang w:val="en-US"/>
        </w:rPr>
        <w:t>h</w:t>
      </w:r>
      <w:r w:rsidRPr="004B1E26">
        <w:rPr>
          <w:i/>
          <w:vertAlign w:val="subscript"/>
          <w:lang w:val="en-US"/>
        </w:rPr>
        <w:t>N</w:t>
      </w:r>
      <w:proofErr w:type="spellEnd"/>
      <w:r w:rsidRPr="004B1E26">
        <w:t xml:space="preserve"> (</w:t>
      </w:r>
      <w:proofErr w:type="spellStart"/>
      <w:r w:rsidRPr="004B1E26">
        <w:rPr>
          <w:i/>
          <w:lang w:val="en-US"/>
        </w:rPr>
        <w:t>v</w:t>
      </w:r>
      <w:r w:rsidRPr="004B1E26">
        <w:rPr>
          <w:i/>
          <w:vertAlign w:val="subscript"/>
          <w:lang w:val="en-US"/>
        </w:rPr>
        <w:t>N</w:t>
      </w:r>
      <w:proofErr w:type="spellEnd"/>
      <w:r w:rsidRPr="004B1E26">
        <w:rPr>
          <w:vertAlign w:val="subscript"/>
        </w:rPr>
        <w:t>-</w:t>
      </w:r>
      <w:r w:rsidRPr="004B1E26">
        <w:rPr>
          <w:vertAlign w:val="subscript"/>
          <w:lang w:val="en-US"/>
        </w:rPr>
        <w:t>m</w:t>
      </w:r>
      <w:r w:rsidRPr="004B1E26">
        <w:t xml:space="preserve">), где </w:t>
      </w:r>
      <w:r w:rsidRPr="004B1E26">
        <w:rPr>
          <w:i/>
          <w:lang w:val="en-US"/>
        </w:rPr>
        <w:t>v</w:t>
      </w:r>
      <w:r w:rsidRPr="004B1E26">
        <w:rPr>
          <w:i/>
          <w:vertAlign w:val="subscript"/>
        </w:rPr>
        <w:t>0</w:t>
      </w:r>
      <w:r w:rsidRPr="004B1E26">
        <w:t xml:space="preserve">,…, </w:t>
      </w:r>
      <w:proofErr w:type="spellStart"/>
      <w:r w:rsidRPr="004B1E26">
        <w:rPr>
          <w:i/>
          <w:lang w:val="en-US"/>
        </w:rPr>
        <w:t>v</w:t>
      </w:r>
      <w:r w:rsidRPr="004B1E26">
        <w:rPr>
          <w:i/>
          <w:vertAlign w:val="subscript"/>
          <w:lang w:val="en-US"/>
        </w:rPr>
        <w:t>N</w:t>
      </w:r>
      <w:proofErr w:type="spellEnd"/>
      <w:r w:rsidRPr="004B1E26">
        <w:rPr>
          <w:i/>
          <w:vertAlign w:val="subscript"/>
        </w:rPr>
        <w:t>-</w:t>
      </w:r>
      <w:r w:rsidRPr="004B1E26">
        <w:rPr>
          <w:i/>
          <w:vertAlign w:val="subscript"/>
          <w:lang w:val="en-US"/>
        </w:rPr>
        <w:t>m</w:t>
      </w:r>
      <w:r w:rsidRPr="004B1E26">
        <w:rPr>
          <w:vertAlign w:val="subscript"/>
        </w:rPr>
        <w:t xml:space="preserve"> </w:t>
      </w:r>
      <w:r w:rsidR="006F4F84">
        <w:t>–</w:t>
      </w:r>
      <w:r w:rsidRPr="004B1E26">
        <w:t xml:space="preserve"> индексы диапазонов толщин. Например, толщины </w:t>
      </w:r>
      <w:proofErr w:type="spellStart"/>
      <w:r w:rsidRPr="004B1E26">
        <w:rPr>
          <w:i/>
        </w:rPr>
        <w:t>h</w:t>
      </w:r>
      <w:r w:rsidRPr="004B1E26">
        <w:rPr>
          <w:i/>
          <w:vertAlign w:val="subscript"/>
        </w:rPr>
        <w:t>m</w:t>
      </w:r>
      <w:proofErr w:type="spellEnd"/>
      <w:r w:rsidRPr="004B1E26">
        <w:t>(</w:t>
      </w:r>
      <w:r w:rsidRPr="004B1E26">
        <w:rPr>
          <w:i/>
          <w:lang w:val="en-US"/>
        </w:rPr>
        <w:t>v</w:t>
      </w:r>
      <w:r w:rsidRPr="004B1E26">
        <w:rPr>
          <w:i/>
          <w:vertAlign w:val="subscript"/>
        </w:rPr>
        <w:t>0</w:t>
      </w:r>
      <w:r w:rsidRPr="004B1E26">
        <w:t xml:space="preserve">) имеют диапазон толщин от 0 до 300 нм с шагом 2 нм. Тогда индексы </w:t>
      </w:r>
      <w:r w:rsidRPr="004B1E26">
        <w:rPr>
          <w:i/>
        </w:rPr>
        <w:t>v</w:t>
      </w:r>
      <w:r w:rsidRPr="004B1E26">
        <w:rPr>
          <w:i/>
          <w:vertAlign w:val="subscript"/>
        </w:rPr>
        <w:t>0</w:t>
      </w:r>
      <w:r w:rsidRPr="004B1E26">
        <w:t xml:space="preserve"> принимают значения от 0 до 150. Полученные таким образом значения целевой функции были собраны в крупномасштабный массив</w:t>
      </w:r>
      <w:r w:rsidRPr="004B1E26">
        <w:rPr>
          <w:i/>
        </w:rPr>
        <w:t xml:space="preserve"> </w:t>
      </w:r>
      <w:proofErr w:type="spellStart"/>
      <w:r w:rsidRPr="004B1E26">
        <w:rPr>
          <w:i/>
        </w:rPr>
        <w:t>F</w:t>
      </w:r>
      <w:r w:rsidRPr="004B1E26">
        <w:rPr>
          <w:i/>
          <w:vertAlign w:val="subscript"/>
        </w:rPr>
        <w:t>array</w:t>
      </w:r>
      <w:proofErr w:type="spellEnd"/>
      <w:r w:rsidRPr="004B1E26">
        <w:t xml:space="preserve"> = {</w:t>
      </w:r>
      <w:r w:rsidRPr="004B1E26">
        <w:rPr>
          <w:i/>
        </w:rPr>
        <w:t>F</w:t>
      </w:r>
      <w:r w:rsidRPr="004B1E26">
        <w:t>(</w:t>
      </w:r>
      <w:proofErr w:type="spellStart"/>
      <w:r w:rsidRPr="004B1E26">
        <w:rPr>
          <w:i/>
        </w:rPr>
        <w:t>h</w:t>
      </w:r>
      <w:r w:rsidRPr="004B1E26">
        <w:rPr>
          <w:i/>
          <w:vertAlign w:val="subscript"/>
        </w:rPr>
        <w:t>m</w:t>
      </w:r>
      <w:proofErr w:type="spellEnd"/>
      <w:r w:rsidRPr="004B1E26">
        <w:t>(0)</w:t>
      </w:r>
      <w:r w:rsidRPr="004B1E26">
        <w:rPr>
          <w:i/>
        </w:rPr>
        <w:t>,…,</w:t>
      </w:r>
      <w:proofErr w:type="spellStart"/>
      <w:r w:rsidRPr="004B1E26">
        <w:rPr>
          <w:i/>
        </w:rPr>
        <w:t>h</w:t>
      </w:r>
      <w:r w:rsidRPr="004B1E26">
        <w:rPr>
          <w:i/>
          <w:vertAlign w:val="subscript"/>
        </w:rPr>
        <w:t>N</w:t>
      </w:r>
      <w:proofErr w:type="spellEnd"/>
      <w:r w:rsidRPr="004B1E26">
        <w:t>(0))</w:t>
      </w:r>
      <w:r w:rsidRPr="004B1E26">
        <w:rPr>
          <w:i/>
        </w:rPr>
        <w:t>,…, F</w:t>
      </w:r>
      <w:r w:rsidRPr="004B1E26">
        <w:t>(</w:t>
      </w:r>
      <w:proofErr w:type="spellStart"/>
      <w:r w:rsidRPr="004B1E26">
        <w:rPr>
          <w:i/>
        </w:rPr>
        <w:t>h</w:t>
      </w:r>
      <w:r w:rsidRPr="004B1E26">
        <w:rPr>
          <w:i/>
          <w:vertAlign w:val="subscript"/>
        </w:rPr>
        <w:t>m</w:t>
      </w:r>
      <w:proofErr w:type="spellEnd"/>
      <w:r w:rsidRPr="004B1E26">
        <w:t>(</w:t>
      </w:r>
      <w:r w:rsidRPr="004B1E26">
        <w:rPr>
          <w:i/>
        </w:rPr>
        <w:t>v</w:t>
      </w:r>
      <w:r w:rsidRPr="004B1E26">
        <w:rPr>
          <w:i/>
          <w:vertAlign w:val="subscript"/>
        </w:rPr>
        <w:t>0</w:t>
      </w:r>
      <w:r w:rsidRPr="004B1E26">
        <w:t>)</w:t>
      </w:r>
      <w:r w:rsidRPr="004B1E26">
        <w:rPr>
          <w:i/>
        </w:rPr>
        <w:t>,…,</w:t>
      </w:r>
      <w:proofErr w:type="spellStart"/>
      <w:r w:rsidRPr="004B1E26">
        <w:rPr>
          <w:i/>
        </w:rPr>
        <w:t>h</w:t>
      </w:r>
      <w:r w:rsidRPr="004B1E26">
        <w:rPr>
          <w:i/>
          <w:vertAlign w:val="subscript"/>
        </w:rPr>
        <w:t>N</w:t>
      </w:r>
      <w:proofErr w:type="spellEnd"/>
      <w:r w:rsidRPr="004B1E26">
        <w:t>(</w:t>
      </w:r>
      <w:proofErr w:type="spellStart"/>
      <w:r w:rsidRPr="004B1E26">
        <w:rPr>
          <w:i/>
        </w:rPr>
        <w:t>v</w:t>
      </w:r>
      <w:r w:rsidRPr="004B1E26">
        <w:rPr>
          <w:i/>
          <w:vertAlign w:val="subscript"/>
        </w:rPr>
        <w:t>N</w:t>
      </w:r>
      <w:proofErr w:type="spellEnd"/>
      <w:r w:rsidRPr="004B1E26">
        <w:rPr>
          <w:i/>
          <w:vertAlign w:val="subscript"/>
        </w:rPr>
        <w:t>-m</w:t>
      </w:r>
      <w:r w:rsidRPr="004B1E26">
        <w:t xml:space="preserve">))}. </w:t>
      </w:r>
    </w:p>
    <w:p w14:paraId="5B3E85E9" w14:textId="36047AA1" w:rsidR="004B1E26" w:rsidRPr="004B1E26" w:rsidRDefault="004B1E26" w:rsidP="004B1E26">
      <w:pPr>
        <w:pStyle w:val="a3"/>
      </w:pPr>
      <w:r w:rsidRPr="004B1E26">
        <w:t>Далее выполнялся поиск минимального или максимального значения целевой функции:</w:t>
      </w:r>
      <w:r w:rsidRPr="004B1E26">
        <w:rPr>
          <w:i/>
        </w:rPr>
        <w:t xml:space="preserve"> </w:t>
      </w:r>
      <w:proofErr w:type="spellStart"/>
      <w:r w:rsidRPr="004B1E26">
        <w:rPr>
          <w:i/>
        </w:rPr>
        <w:t>F</w:t>
      </w:r>
      <w:r w:rsidRPr="004B1E26">
        <w:rPr>
          <w:i/>
          <w:vertAlign w:val="subscript"/>
        </w:rPr>
        <w:t>min</w:t>
      </w:r>
      <w:proofErr w:type="spellEnd"/>
      <w:r w:rsidRPr="004B1E26">
        <w:t>(</w:t>
      </w:r>
      <w:proofErr w:type="spellStart"/>
      <w:r w:rsidRPr="004B1E26">
        <w:rPr>
          <w:i/>
        </w:rPr>
        <w:t>h</w:t>
      </w:r>
      <w:r w:rsidRPr="004B1E26">
        <w:rPr>
          <w:i/>
          <w:vertAlign w:val="subscript"/>
        </w:rPr>
        <w:t>m</w:t>
      </w:r>
      <w:proofErr w:type="spellEnd"/>
      <w:r w:rsidRPr="004B1E26">
        <w:rPr>
          <w:i/>
        </w:rPr>
        <w:t>,…</w:t>
      </w:r>
      <w:proofErr w:type="spellStart"/>
      <w:r w:rsidRPr="004B1E26">
        <w:rPr>
          <w:i/>
        </w:rPr>
        <w:t>h</w:t>
      </w:r>
      <w:r w:rsidRPr="004B1E26">
        <w:rPr>
          <w:i/>
          <w:vertAlign w:val="subscript"/>
        </w:rPr>
        <w:t>N</w:t>
      </w:r>
      <w:proofErr w:type="spellEnd"/>
      <w:r w:rsidRPr="004B1E26">
        <w:t xml:space="preserve">) = </w:t>
      </w:r>
      <w:proofErr w:type="spellStart"/>
      <w:r w:rsidRPr="004B1E26">
        <w:t>min</w:t>
      </w:r>
      <w:proofErr w:type="spellEnd"/>
      <w:r w:rsidRPr="004B1E26">
        <w:t>(</w:t>
      </w:r>
      <w:proofErr w:type="spellStart"/>
      <w:r w:rsidRPr="004B1E26">
        <w:rPr>
          <w:i/>
        </w:rPr>
        <w:t>F</w:t>
      </w:r>
      <w:r w:rsidRPr="004B1E26">
        <w:rPr>
          <w:i/>
          <w:vertAlign w:val="subscript"/>
        </w:rPr>
        <w:t>array</w:t>
      </w:r>
      <w:proofErr w:type="spellEnd"/>
      <w:r w:rsidRPr="004B1E26">
        <w:rPr>
          <w:i/>
        </w:rPr>
        <w:t xml:space="preserve">), </w:t>
      </w:r>
      <w:proofErr w:type="spellStart"/>
      <w:r w:rsidRPr="004B1E26">
        <w:rPr>
          <w:i/>
        </w:rPr>
        <w:t>F</w:t>
      </w:r>
      <w:r w:rsidRPr="004B1E26">
        <w:rPr>
          <w:i/>
          <w:vertAlign w:val="subscript"/>
        </w:rPr>
        <w:t>max</w:t>
      </w:r>
      <w:proofErr w:type="spellEnd"/>
      <w:r w:rsidRPr="004B1E26">
        <w:t>(</w:t>
      </w:r>
      <w:proofErr w:type="spellStart"/>
      <w:r w:rsidRPr="004B1E26">
        <w:rPr>
          <w:i/>
        </w:rPr>
        <w:t>h</w:t>
      </w:r>
      <w:r w:rsidRPr="004B1E26">
        <w:rPr>
          <w:i/>
          <w:vertAlign w:val="subscript"/>
        </w:rPr>
        <w:t>m</w:t>
      </w:r>
      <w:proofErr w:type="spellEnd"/>
      <w:r w:rsidRPr="004B1E26">
        <w:rPr>
          <w:i/>
        </w:rPr>
        <w:t>,…</w:t>
      </w:r>
      <w:proofErr w:type="spellStart"/>
      <w:r w:rsidRPr="004B1E26">
        <w:rPr>
          <w:i/>
        </w:rPr>
        <w:t>h</w:t>
      </w:r>
      <w:r w:rsidRPr="004B1E26">
        <w:rPr>
          <w:i/>
          <w:vertAlign w:val="subscript"/>
        </w:rPr>
        <w:t>N</w:t>
      </w:r>
      <w:proofErr w:type="spellEnd"/>
      <w:r w:rsidRPr="004B1E26">
        <w:t xml:space="preserve">) = </w:t>
      </w:r>
      <w:proofErr w:type="spellStart"/>
      <w:r w:rsidRPr="004B1E26">
        <w:t>max</w:t>
      </w:r>
      <w:proofErr w:type="spellEnd"/>
      <w:r w:rsidRPr="004B1E26">
        <w:t>(</w:t>
      </w:r>
      <w:proofErr w:type="spellStart"/>
      <w:r w:rsidRPr="004B1E26">
        <w:rPr>
          <w:i/>
        </w:rPr>
        <w:t>F</w:t>
      </w:r>
      <w:r w:rsidRPr="004B1E26">
        <w:rPr>
          <w:i/>
          <w:vertAlign w:val="subscript"/>
        </w:rPr>
        <w:t>array</w:t>
      </w:r>
      <w:proofErr w:type="spellEnd"/>
      <w:r w:rsidRPr="004B1E26">
        <w:rPr>
          <w:i/>
        </w:rPr>
        <w:t>)</w:t>
      </w:r>
      <w:r w:rsidRPr="004B1E26">
        <w:t xml:space="preserve">. В качестве оптимальных были определены значения толщин конечных слоев, соответствующие найденному </w:t>
      </w:r>
      <w:r w:rsidRPr="004B1E26">
        <w:lastRenderedPageBreak/>
        <w:t>минимальному</w:t>
      </w:r>
      <w:r w:rsidR="00B211E4">
        <w:t xml:space="preserve"> </w:t>
      </w:r>
      <w:r w:rsidRPr="004B1E26">
        <w:t>или максимальному значению целевой функции</w:t>
      </w:r>
      <w:r w:rsidR="00B211E4">
        <w:t xml:space="preserve"> </w:t>
      </w:r>
      <w:r w:rsidRPr="004B1E26">
        <w:t>{</w:t>
      </w:r>
      <w:proofErr w:type="spellStart"/>
      <w:r w:rsidRPr="004B1E26">
        <w:rPr>
          <w:i/>
        </w:rPr>
        <w:t>h</w:t>
      </w:r>
      <w:r w:rsidRPr="004B1E26">
        <w:rPr>
          <w:i/>
          <w:vertAlign w:val="subscript"/>
        </w:rPr>
        <w:t>m</w:t>
      </w:r>
      <w:proofErr w:type="spellEnd"/>
      <w:r w:rsidRPr="004B1E26">
        <w:rPr>
          <w:i/>
        </w:rPr>
        <w:t>,…,</w:t>
      </w:r>
      <w:proofErr w:type="spellStart"/>
      <w:r w:rsidRPr="004B1E26">
        <w:rPr>
          <w:i/>
        </w:rPr>
        <w:t>h</w:t>
      </w:r>
      <w:r w:rsidRPr="004B1E26">
        <w:rPr>
          <w:i/>
          <w:vertAlign w:val="subscript"/>
        </w:rPr>
        <w:t>N</w:t>
      </w:r>
      <w:proofErr w:type="spellEnd"/>
      <w:r w:rsidRPr="004B1E26">
        <w:t xml:space="preserve">} </w:t>
      </w:r>
      <w:r w:rsidRPr="004B1E26">
        <w:sym w:font="Symbol" w:char="F0AC"/>
      </w:r>
      <w:r w:rsidRPr="004B1E26">
        <w:t xml:space="preserve"> </w:t>
      </w:r>
      <w:proofErr w:type="spellStart"/>
      <w:r w:rsidRPr="004B1E26">
        <w:rPr>
          <w:i/>
        </w:rPr>
        <w:t>F</w:t>
      </w:r>
      <w:r w:rsidRPr="004B1E26">
        <w:rPr>
          <w:i/>
          <w:vertAlign w:val="subscript"/>
        </w:rPr>
        <w:t>min</w:t>
      </w:r>
      <w:proofErr w:type="spellEnd"/>
      <w:r w:rsidRPr="004B1E26">
        <w:t>(</w:t>
      </w:r>
      <w:proofErr w:type="spellStart"/>
      <w:r w:rsidRPr="004B1E26">
        <w:rPr>
          <w:i/>
        </w:rPr>
        <w:t>h</w:t>
      </w:r>
      <w:r w:rsidRPr="004B1E26">
        <w:rPr>
          <w:i/>
          <w:vertAlign w:val="subscript"/>
        </w:rPr>
        <w:t>m</w:t>
      </w:r>
      <w:proofErr w:type="spellEnd"/>
      <w:r w:rsidRPr="004B1E26">
        <w:rPr>
          <w:i/>
        </w:rPr>
        <w:t>,…,</w:t>
      </w:r>
      <w:proofErr w:type="spellStart"/>
      <w:r w:rsidRPr="004B1E26">
        <w:rPr>
          <w:i/>
        </w:rPr>
        <w:t>h</w:t>
      </w:r>
      <w:r w:rsidRPr="004B1E26">
        <w:rPr>
          <w:i/>
          <w:vertAlign w:val="subscript"/>
        </w:rPr>
        <w:t>N</w:t>
      </w:r>
      <w:proofErr w:type="spellEnd"/>
      <w:r w:rsidRPr="004B1E26">
        <w:t xml:space="preserve">) </w:t>
      </w:r>
      <w:r w:rsidR="00B211E4">
        <w:t>или</w:t>
      </w:r>
      <w:r w:rsidRPr="004B1E26">
        <w:t xml:space="preserve"> </w:t>
      </w:r>
      <w:proofErr w:type="spellStart"/>
      <w:r w:rsidRPr="004B1E26">
        <w:rPr>
          <w:i/>
        </w:rPr>
        <w:t>F</w:t>
      </w:r>
      <w:r w:rsidRPr="004B1E26">
        <w:rPr>
          <w:i/>
          <w:vertAlign w:val="subscript"/>
        </w:rPr>
        <w:t>max</w:t>
      </w:r>
      <w:proofErr w:type="spellEnd"/>
      <w:r w:rsidRPr="004B1E26">
        <w:t>(</w:t>
      </w:r>
      <w:proofErr w:type="spellStart"/>
      <w:r w:rsidRPr="004B1E26">
        <w:rPr>
          <w:i/>
        </w:rPr>
        <w:t>h</w:t>
      </w:r>
      <w:r w:rsidRPr="004B1E26">
        <w:rPr>
          <w:i/>
          <w:vertAlign w:val="subscript"/>
        </w:rPr>
        <w:t>m</w:t>
      </w:r>
      <w:proofErr w:type="spellEnd"/>
      <w:r w:rsidRPr="004B1E26">
        <w:rPr>
          <w:i/>
        </w:rPr>
        <w:t>,…,</w:t>
      </w:r>
      <w:proofErr w:type="spellStart"/>
      <w:r w:rsidRPr="004B1E26">
        <w:rPr>
          <w:i/>
        </w:rPr>
        <w:t>h</w:t>
      </w:r>
      <w:r w:rsidRPr="004B1E26">
        <w:rPr>
          <w:i/>
          <w:vertAlign w:val="subscript"/>
        </w:rPr>
        <w:t>N</w:t>
      </w:r>
      <w:proofErr w:type="spellEnd"/>
      <w:r w:rsidRPr="004B1E26">
        <w:t xml:space="preserve">). </w:t>
      </w:r>
    </w:p>
    <w:p w14:paraId="74EF0284" w14:textId="532F699C" w:rsidR="00B211E4" w:rsidRPr="004B1E26" w:rsidRDefault="004B1E26" w:rsidP="00E56E74">
      <w:pPr>
        <w:pStyle w:val="a3"/>
      </w:pPr>
      <w:r w:rsidRPr="004B1E26">
        <w:t xml:space="preserve">Для характеристики интенсивности лазерного излучения на длине волны 1550 нм, теряемого при взаимодействии с многослойной структурой, используется параметр оптических потерь </w:t>
      </w:r>
      <w:r w:rsidRPr="004B1E26">
        <w:rPr>
          <w:i/>
          <w:iCs/>
          <w:lang w:val="en-US"/>
        </w:rPr>
        <w:t>L</w:t>
      </w:r>
      <w:r w:rsidRPr="004B1E26">
        <w:t>. Оптические потери L определяются как наибольшее значение из выражений для минимального значения целевой функции F, близкого к 0:</w:t>
      </w:r>
      <w:r w:rsidR="00E56E74" w:rsidRPr="00E56E74">
        <w:t xml:space="preserve"> </w:t>
      </w:r>
      <w:r w:rsidR="00B211E4" w:rsidRPr="004B1E26">
        <w:rPr>
          <w:i/>
          <w:iCs/>
          <w:lang w:val="en-US"/>
        </w:rPr>
        <w:t>L</w:t>
      </w:r>
      <w:r w:rsidR="00B211E4" w:rsidRPr="004B1E26">
        <w:rPr>
          <w:iCs/>
        </w:rPr>
        <w:t xml:space="preserve"> = </w:t>
      </w:r>
      <w:r w:rsidR="00B211E4" w:rsidRPr="004B1E26">
        <w:rPr>
          <w:iCs/>
          <w:lang w:val="en-US"/>
        </w:rPr>
        <w:t>max</w:t>
      </w:r>
      <w:r w:rsidR="00B211E4" w:rsidRPr="004B1E26">
        <w:rPr>
          <w:iCs/>
          <w:lang w:val="en-US"/>
        </w:rPr>
        <w:sym w:font="Symbol" w:char="F07B"/>
      </w:r>
      <w:r w:rsidR="00B211E4" w:rsidRPr="004B1E26">
        <w:rPr>
          <w:iCs/>
        </w:rPr>
        <w:t>100</w:t>
      </w:r>
      <w:r w:rsidR="00B211E4" w:rsidRPr="004B1E26">
        <w:rPr>
          <w:i/>
          <w:iCs/>
        </w:rPr>
        <w:t xml:space="preserve"> </w:t>
      </w:r>
      <w:r w:rsidR="006F4F84">
        <w:rPr>
          <w:i/>
          <w:iCs/>
        </w:rPr>
        <w:t>–</w:t>
      </w:r>
      <w:r w:rsidR="00B211E4" w:rsidRPr="004B1E26">
        <w:rPr>
          <w:i/>
          <w:iCs/>
        </w:rPr>
        <w:t xml:space="preserve"> </w:t>
      </w:r>
      <w:r w:rsidR="00B211E4" w:rsidRPr="004B1E26">
        <w:rPr>
          <w:rFonts w:ascii="Symbol" w:hAnsi="Symbol"/>
          <w:iCs/>
          <w:lang w:val="en-US"/>
        </w:rPr>
        <w:t></w:t>
      </w:r>
      <w:r w:rsidR="00B211E4" w:rsidRPr="004B1E26">
        <w:rPr>
          <w:i/>
          <w:iCs/>
          <w:vertAlign w:val="subscript"/>
          <w:lang w:val="en-GB"/>
        </w:rPr>
        <w:t>a</w:t>
      </w:r>
      <w:r w:rsidR="00B211E4" w:rsidRPr="004B1E26">
        <w:rPr>
          <w:i/>
          <w:iCs/>
        </w:rPr>
        <w:t xml:space="preserve"> + </w:t>
      </w:r>
      <w:r w:rsidR="00B211E4" w:rsidRPr="006F4F84">
        <w:rPr>
          <w:rFonts w:ascii="Cambria Math" w:hAnsi="Cambria Math" w:cs="Cambria Math"/>
          <w:i/>
          <w:iCs/>
        </w:rPr>
        <w:t>ℜ</w:t>
      </w:r>
      <w:r w:rsidR="00B211E4" w:rsidRPr="004B1E26">
        <w:rPr>
          <w:i/>
          <w:iCs/>
          <w:vertAlign w:val="subscript"/>
          <w:lang w:val="en-GB"/>
        </w:rPr>
        <w:t>a</w:t>
      </w:r>
      <w:r w:rsidR="00B211E4" w:rsidRPr="004B1E26">
        <w:rPr>
          <w:iCs/>
        </w:rPr>
        <w:t>, 100</w:t>
      </w:r>
      <w:r w:rsidR="00B211E4" w:rsidRPr="004B1E26">
        <w:rPr>
          <w:i/>
          <w:iCs/>
        </w:rPr>
        <w:t xml:space="preserve"> + </w:t>
      </w:r>
      <w:r w:rsidR="00B211E4" w:rsidRPr="004B1E26">
        <w:rPr>
          <w:rFonts w:ascii="Symbol" w:hAnsi="Symbol"/>
          <w:iCs/>
          <w:lang w:val="en-US"/>
        </w:rPr>
        <w:t></w:t>
      </w:r>
      <w:r w:rsidR="00B211E4" w:rsidRPr="004B1E26">
        <w:rPr>
          <w:i/>
          <w:iCs/>
          <w:vertAlign w:val="subscript"/>
          <w:lang w:val="en-GB"/>
        </w:rPr>
        <w:t>c</w:t>
      </w:r>
      <w:r w:rsidR="00B211E4" w:rsidRPr="004B1E26">
        <w:rPr>
          <w:i/>
          <w:iCs/>
        </w:rPr>
        <w:t xml:space="preserve"> </w:t>
      </w:r>
      <w:r w:rsidR="006F4F84">
        <w:rPr>
          <w:i/>
          <w:iCs/>
        </w:rPr>
        <w:t>–</w:t>
      </w:r>
      <w:r w:rsidR="00B211E4" w:rsidRPr="004B1E26">
        <w:rPr>
          <w:i/>
          <w:iCs/>
        </w:rPr>
        <w:t xml:space="preserve"> </w:t>
      </w:r>
      <w:r w:rsidR="00B211E4" w:rsidRPr="006F4F84">
        <w:rPr>
          <w:rFonts w:ascii="Cambria Math" w:hAnsi="Cambria Math" w:cs="Cambria Math"/>
          <w:i/>
          <w:iCs/>
        </w:rPr>
        <w:t>ℜ</w:t>
      </w:r>
      <w:r w:rsidR="00B211E4" w:rsidRPr="004B1E26">
        <w:rPr>
          <w:i/>
          <w:iCs/>
          <w:vertAlign w:val="subscript"/>
          <w:lang w:val="en-GB"/>
        </w:rPr>
        <w:t>c</w:t>
      </w:r>
      <w:r w:rsidR="00B211E4" w:rsidRPr="004B1E26">
        <w:rPr>
          <w:iCs/>
          <w:lang w:val="en-US"/>
        </w:rPr>
        <w:sym w:font="Symbol" w:char="F07D"/>
      </w:r>
      <w:r w:rsidR="00B211E4" w:rsidRPr="004B1E26">
        <w:rPr>
          <w:iCs/>
        </w:rPr>
        <w:t xml:space="preserve"> </w:t>
      </w:r>
      <w:r w:rsidR="00B211E4">
        <w:rPr>
          <w:iCs/>
        </w:rPr>
        <w:t>если</w:t>
      </w:r>
      <w:r w:rsidR="00B211E4" w:rsidRPr="004B1E26">
        <w:rPr>
          <w:iCs/>
        </w:rPr>
        <w:t xml:space="preserve"> </w:t>
      </w:r>
      <w:r w:rsidR="00B211E4" w:rsidRPr="004B1E26">
        <w:rPr>
          <w:i/>
          <w:iCs/>
          <w:lang w:val="en-GB"/>
        </w:rPr>
        <w:t>F</w:t>
      </w:r>
      <w:r w:rsidR="00B211E4" w:rsidRPr="004B1E26">
        <w:rPr>
          <w:iCs/>
        </w:rPr>
        <w:t xml:space="preserve"> &lt; 0.5,</w:t>
      </w:r>
      <w:r w:rsidR="00E56E74" w:rsidRPr="00E56E74">
        <w:rPr>
          <w:iCs/>
        </w:rPr>
        <w:t xml:space="preserve"> </w:t>
      </w:r>
      <w:r w:rsidRPr="004B1E26">
        <w:t>и выражений для максимального значения целевой функции F, близкого к 1:</w:t>
      </w:r>
      <w:r w:rsidR="00E56E74" w:rsidRPr="00E56E74">
        <w:t xml:space="preserve"> </w:t>
      </w:r>
      <w:r w:rsidR="00B211E4" w:rsidRPr="004B1E26">
        <w:rPr>
          <w:i/>
          <w:iCs/>
          <w:lang w:val="en-US"/>
        </w:rPr>
        <w:t>L</w:t>
      </w:r>
      <w:r w:rsidR="00B211E4" w:rsidRPr="004B1E26">
        <w:rPr>
          <w:iCs/>
        </w:rPr>
        <w:t xml:space="preserve"> = </w:t>
      </w:r>
      <w:r w:rsidR="00B211E4" w:rsidRPr="004B1E26">
        <w:rPr>
          <w:iCs/>
          <w:lang w:val="en-US"/>
        </w:rPr>
        <w:t>max</w:t>
      </w:r>
      <w:r w:rsidR="00B211E4" w:rsidRPr="004B1E26">
        <w:rPr>
          <w:iCs/>
          <w:lang w:val="en-US"/>
        </w:rPr>
        <w:sym w:font="Symbol" w:char="F07B"/>
      </w:r>
      <w:r w:rsidR="00B211E4" w:rsidRPr="004B1E26">
        <w:rPr>
          <w:iCs/>
        </w:rPr>
        <w:t>100</w:t>
      </w:r>
      <w:r w:rsidR="00B211E4" w:rsidRPr="004B1E26">
        <w:rPr>
          <w:i/>
          <w:iCs/>
        </w:rPr>
        <w:t xml:space="preserve"> + </w:t>
      </w:r>
      <w:r w:rsidR="00B211E4" w:rsidRPr="004B1E26">
        <w:rPr>
          <w:rFonts w:ascii="Symbol" w:hAnsi="Symbol"/>
          <w:iCs/>
          <w:lang w:val="en-US"/>
        </w:rPr>
        <w:t></w:t>
      </w:r>
      <w:r w:rsidR="00B211E4" w:rsidRPr="004B1E26">
        <w:rPr>
          <w:i/>
          <w:iCs/>
          <w:vertAlign w:val="subscript"/>
          <w:lang w:val="en-GB"/>
        </w:rPr>
        <w:t>a</w:t>
      </w:r>
      <w:r w:rsidR="00B211E4" w:rsidRPr="004B1E26">
        <w:rPr>
          <w:i/>
          <w:iCs/>
        </w:rPr>
        <w:t xml:space="preserve"> </w:t>
      </w:r>
      <w:r w:rsidR="006F4F84">
        <w:rPr>
          <w:i/>
          <w:iCs/>
        </w:rPr>
        <w:t>–</w:t>
      </w:r>
      <w:r w:rsidR="00B211E4" w:rsidRPr="004B1E26">
        <w:rPr>
          <w:i/>
          <w:iCs/>
        </w:rPr>
        <w:t xml:space="preserve"> </w:t>
      </w:r>
      <w:r w:rsidR="00B211E4" w:rsidRPr="006F4F84">
        <w:rPr>
          <w:rFonts w:ascii="Cambria Math" w:hAnsi="Cambria Math" w:cs="Cambria Math"/>
          <w:i/>
          <w:iCs/>
        </w:rPr>
        <w:t>ℜ</w:t>
      </w:r>
      <w:r w:rsidR="00B211E4" w:rsidRPr="004B1E26">
        <w:rPr>
          <w:i/>
          <w:iCs/>
          <w:vertAlign w:val="subscript"/>
          <w:lang w:val="en-GB"/>
        </w:rPr>
        <w:t>a</w:t>
      </w:r>
      <w:r w:rsidR="00B211E4" w:rsidRPr="004B1E26">
        <w:rPr>
          <w:iCs/>
        </w:rPr>
        <w:t>, 100</w:t>
      </w:r>
      <w:r w:rsidR="00B211E4" w:rsidRPr="004B1E26">
        <w:rPr>
          <w:i/>
          <w:iCs/>
        </w:rPr>
        <w:t xml:space="preserve"> </w:t>
      </w:r>
      <w:r w:rsidR="006F4F84">
        <w:rPr>
          <w:i/>
          <w:iCs/>
        </w:rPr>
        <w:t>–</w:t>
      </w:r>
      <w:r w:rsidR="00B211E4" w:rsidRPr="004B1E26">
        <w:rPr>
          <w:i/>
          <w:iCs/>
        </w:rPr>
        <w:t xml:space="preserve"> </w:t>
      </w:r>
      <w:r w:rsidR="00B211E4" w:rsidRPr="004B1E26">
        <w:rPr>
          <w:rFonts w:ascii="Symbol" w:hAnsi="Symbol"/>
          <w:iCs/>
          <w:lang w:val="en-US"/>
        </w:rPr>
        <w:t></w:t>
      </w:r>
      <w:r w:rsidR="00B211E4" w:rsidRPr="004B1E26">
        <w:rPr>
          <w:i/>
          <w:iCs/>
          <w:vertAlign w:val="subscript"/>
          <w:lang w:val="en-GB"/>
        </w:rPr>
        <w:t>c</w:t>
      </w:r>
      <w:r w:rsidR="00B211E4" w:rsidRPr="004B1E26">
        <w:rPr>
          <w:i/>
          <w:iCs/>
        </w:rPr>
        <w:t xml:space="preserve"> + </w:t>
      </w:r>
      <w:r w:rsidR="00B211E4" w:rsidRPr="006F4F84">
        <w:rPr>
          <w:rFonts w:ascii="Cambria Math" w:hAnsi="Cambria Math" w:cs="Cambria Math"/>
          <w:i/>
          <w:iCs/>
        </w:rPr>
        <w:t>ℜ</w:t>
      </w:r>
      <w:r w:rsidR="00B211E4" w:rsidRPr="004B1E26">
        <w:rPr>
          <w:i/>
          <w:iCs/>
          <w:vertAlign w:val="subscript"/>
          <w:lang w:val="en-GB"/>
        </w:rPr>
        <w:t>c</w:t>
      </w:r>
      <w:r w:rsidR="00B211E4" w:rsidRPr="004B1E26">
        <w:rPr>
          <w:iCs/>
          <w:lang w:val="en-US"/>
        </w:rPr>
        <w:sym w:font="Symbol" w:char="F07D"/>
      </w:r>
      <w:r w:rsidR="00B211E4" w:rsidRPr="004B1E26">
        <w:rPr>
          <w:iCs/>
        </w:rPr>
        <w:t xml:space="preserve"> </w:t>
      </w:r>
      <w:r w:rsidR="00B211E4">
        <w:rPr>
          <w:iCs/>
        </w:rPr>
        <w:t>если</w:t>
      </w:r>
      <w:r w:rsidR="00B211E4" w:rsidRPr="004B1E26">
        <w:rPr>
          <w:iCs/>
        </w:rPr>
        <w:t xml:space="preserve"> </w:t>
      </w:r>
      <w:r w:rsidR="00B211E4" w:rsidRPr="004B1E26">
        <w:rPr>
          <w:i/>
          <w:iCs/>
          <w:lang w:val="en-US"/>
        </w:rPr>
        <w:t>F</w:t>
      </w:r>
      <w:r w:rsidR="00B211E4" w:rsidRPr="004B1E26">
        <w:rPr>
          <w:iCs/>
        </w:rPr>
        <w:t xml:space="preserve"> &gt; 0.5.</w:t>
      </w:r>
    </w:p>
    <w:p w14:paraId="2E2C954E" w14:textId="676B14F0" w:rsidR="004B1E26" w:rsidRDefault="00B211E4" w:rsidP="00B211E4">
      <w:pPr>
        <w:pStyle w:val="a3"/>
      </w:pPr>
      <w:r w:rsidRPr="00E033FF">
        <w:t>При описанном моделировании использовались модельные параметры активного слоя на основе PCM материал</w:t>
      </w:r>
      <w:r>
        <w:t>ов</w:t>
      </w:r>
      <w:r w:rsidRPr="00E033FF">
        <w:t>.</w:t>
      </w:r>
      <w:r w:rsidR="004B1E26" w:rsidRPr="004B1E26">
        <w:t xml:space="preserve"> В результате моделирования были установлены значения оптимальных толщин слоев, отражательной и </w:t>
      </w:r>
      <w:proofErr w:type="spellStart"/>
      <w:r w:rsidR="004B1E26" w:rsidRPr="004B1E26">
        <w:t>пропускательной</w:t>
      </w:r>
      <w:proofErr w:type="spellEnd"/>
      <w:r w:rsidR="004B1E26" w:rsidRPr="004B1E26">
        <w:t xml:space="preserve"> способностей, целевой функции оптические потери.</w:t>
      </w:r>
    </w:p>
    <w:p w14:paraId="147542B9" w14:textId="450C537F" w:rsidR="00E033FF" w:rsidRDefault="00E033FF" w:rsidP="00E033FF">
      <w:pPr>
        <w:pStyle w:val="a3"/>
      </w:pPr>
      <w:r w:rsidRPr="00E033FF">
        <w:t xml:space="preserve">Принцип оценки по данной функции основан на сведении к минимуму или максимуму соответствующих значений отражательной и </w:t>
      </w:r>
      <w:proofErr w:type="spellStart"/>
      <w:r w:rsidRPr="00E033FF">
        <w:t>пропускательной</w:t>
      </w:r>
      <w:proofErr w:type="spellEnd"/>
      <w:r w:rsidRPr="00E033FF">
        <w:t xml:space="preserve"> способностей при всех возможных вариантах работы структуры для комбинаций слоев с разной толщиной </w:t>
      </w:r>
      <w:r w:rsidR="006F4F84">
        <w:br/>
      </w:r>
      <w:proofErr w:type="spellStart"/>
      <w:r w:rsidRPr="00E033FF">
        <w:rPr>
          <w:i/>
          <w:iCs/>
          <w:lang w:val="en-US"/>
        </w:rPr>
        <w:t>h</w:t>
      </w:r>
      <w:r w:rsidRPr="00E033FF">
        <w:rPr>
          <w:i/>
          <w:iCs/>
          <w:vertAlign w:val="subscript"/>
          <w:lang w:val="en-US"/>
        </w:rPr>
        <w:t>m</w:t>
      </w:r>
      <w:proofErr w:type="spellEnd"/>
      <w:r w:rsidRPr="00E033FF">
        <w:rPr>
          <w:vertAlign w:val="subscript"/>
        </w:rPr>
        <w:t>-1</w:t>
      </w:r>
      <w:r w:rsidRPr="00E033FF">
        <w:t>…</w:t>
      </w:r>
      <w:proofErr w:type="spellStart"/>
      <w:r w:rsidRPr="00E033FF">
        <w:rPr>
          <w:i/>
          <w:iCs/>
          <w:lang w:val="en-US"/>
        </w:rPr>
        <w:t>h</w:t>
      </w:r>
      <w:r w:rsidRPr="00E033FF">
        <w:rPr>
          <w:i/>
          <w:iCs/>
          <w:vertAlign w:val="subscript"/>
          <w:lang w:val="en-US"/>
        </w:rPr>
        <w:t>N</w:t>
      </w:r>
      <w:proofErr w:type="spellEnd"/>
      <w:r w:rsidRPr="00E033FF">
        <w:rPr>
          <w:vertAlign w:val="subscript"/>
        </w:rPr>
        <w:t>+1</w:t>
      </w:r>
      <w:r w:rsidRPr="00E033FF">
        <w:t xml:space="preserve">. Например, в результате сложения значений </w:t>
      </w:r>
      <w:r w:rsidRPr="006F4F84">
        <w:rPr>
          <w:rFonts w:ascii="Cambria Math" w:hAnsi="Cambria Math" w:cs="Cambria Math"/>
        </w:rPr>
        <w:t>ℜ</w:t>
      </w:r>
      <w:r w:rsidRPr="00E033FF">
        <w:rPr>
          <w:lang w:val="en-US"/>
        </w:rPr>
        <w:t>a</w:t>
      </w:r>
      <w:r w:rsidRPr="00E033FF">
        <w:t xml:space="preserve"> и </w:t>
      </w:r>
      <w:r w:rsidRPr="00E033FF">
        <w:sym w:font="Symbol" w:char="F0C1"/>
      </w:r>
      <w:r w:rsidRPr="00E033FF">
        <w:t xml:space="preserve">с стремящихся к минимуму, </w:t>
      </w:r>
      <w:proofErr w:type="spellStart"/>
      <w:r w:rsidRPr="006F4F84">
        <w:rPr>
          <w:rFonts w:ascii="Cambria Math" w:hAnsi="Cambria Math" w:cs="Cambria Math"/>
        </w:rPr>
        <w:t>ℜ</w:t>
      </w:r>
      <w:r w:rsidRPr="00E033FF">
        <w:rPr>
          <w:i/>
          <w:iCs/>
          <w:vertAlign w:val="subscript"/>
        </w:rPr>
        <w:t>с</w:t>
      </w:r>
      <w:proofErr w:type="spellEnd"/>
      <w:r w:rsidRPr="00E033FF">
        <w:t xml:space="preserve"> и </w:t>
      </w:r>
      <w:r w:rsidRPr="00E033FF">
        <w:sym w:font="Symbol" w:char="F0C1"/>
      </w:r>
      <w:r w:rsidRPr="00E033FF">
        <w:rPr>
          <w:i/>
          <w:iCs/>
          <w:vertAlign w:val="subscript"/>
          <w:lang w:val="en-US"/>
        </w:rPr>
        <w:t>a</w:t>
      </w:r>
      <w:r w:rsidRPr="00E033FF">
        <w:t xml:space="preserve"> стремящихся к максимуму целевая функция </w:t>
      </w:r>
      <w:r w:rsidRPr="00E033FF">
        <w:rPr>
          <w:i/>
          <w:iCs/>
          <w:lang w:val="en-US"/>
        </w:rPr>
        <w:t>F</w:t>
      </w:r>
      <w:r w:rsidRPr="00E033FF">
        <w:t xml:space="preserve"> должна стремится к минимуму. Тогда при принятии целевой функцией </w:t>
      </w:r>
      <w:r w:rsidRPr="00E033FF">
        <w:rPr>
          <w:i/>
          <w:iCs/>
          <w:lang w:val="en-US"/>
        </w:rPr>
        <w:t>F</w:t>
      </w:r>
      <w:r w:rsidRPr="00E033FF">
        <w:t xml:space="preserve"> минимального значения комбинация значений толщины слоев </w:t>
      </w:r>
      <w:proofErr w:type="spellStart"/>
      <w:r w:rsidRPr="00E033FF">
        <w:rPr>
          <w:i/>
          <w:iCs/>
          <w:lang w:val="en-US"/>
        </w:rPr>
        <w:t>h</w:t>
      </w:r>
      <w:r w:rsidRPr="00E033FF">
        <w:rPr>
          <w:i/>
          <w:iCs/>
          <w:vertAlign w:val="subscript"/>
          <w:lang w:val="en-US"/>
        </w:rPr>
        <w:t>m</w:t>
      </w:r>
      <w:proofErr w:type="spellEnd"/>
      <w:r w:rsidRPr="00E033FF">
        <w:rPr>
          <w:i/>
          <w:iCs/>
          <w:vertAlign w:val="subscript"/>
        </w:rPr>
        <w:t>-</w:t>
      </w:r>
      <w:r w:rsidRPr="00E033FF">
        <w:rPr>
          <w:vertAlign w:val="subscript"/>
        </w:rPr>
        <w:t>1</w:t>
      </w:r>
      <w:r w:rsidRPr="00E033FF">
        <w:t>…</w:t>
      </w:r>
      <w:proofErr w:type="spellStart"/>
      <w:r w:rsidRPr="00E033FF">
        <w:rPr>
          <w:i/>
          <w:iCs/>
          <w:lang w:val="en-US"/>
        </w:rPr>
        <w:t>h</w:t>
      </w:r>
      <w:r w:rsidRPr="00E033FF">
        <w:rPr>
          <w:i/>
          <w:iCs/>
          <w:vertAlign w:val="subscript"/>
          <w:lang w:val="en-US"/>
        </w:rPr>
        <w:t>N</w:t>
      </w:r>
      <w:proofErr w:type="spellEnd"/>
      <w:r w:rsidRPr="00E033FF">
        <w:rPr>
          <w:i/>
          <w:iCs/>
          <w:vertAlign w:val="subscript"/>
        </w:rPr>
        <w:t>+</w:t>
      </w:r>
      <w:r w:rsidRPr="00E033FF">
        <w:rPr>
          <w:vertAlign w:val="subscript"/>
        </w:rPr>
        <w:t xml:space="preserve">1 </w:t>
      </w:r>
      <w:r w:rsidRPr="00E033FF">
        <w:t>считается оптимальной.</w:t>
      </w:r>
    </w:p>
    <w:p w14:paraId="61F57986" w14:textId="13ED3DC5" w:rsidR="00E033FF" w:rsidRDefault="00E033FF" w:rsidP="00E033FF">
      <w:pPr>
        <w:pStyle w:val="a3"/>
      </w:pPr>
      <w:proofErr w:type="gramStart"/>
      <w:r w:rsidRPr="00E033FF">
        <w:t xml:space="preserve">В результате моделирования было установлено, что при использовании </w:t>
      </w:r>
      <w:r w:rsidR="00EB4ACB">
        <w:t>9</w:t>
      </w:r>
      <w:r w:rsidRPr="00E033FF">
        <w:t xml:space="preserve"> слоев (крайние слои не засчитываются т.к. имеют бесконечную толщину) структура </w:t>
      </w:r>
      <w:proofErr w:type="spellStart"/>
      <w:r w:rsidR="00B211E4" w:rsidRPr="00B211E4">
        <w:rPr>
          <w:rFonts w:eastAsia="Calibri"/>
          <w:spacing w:val="0"/>
          <w:sz w:val="18"/>
          <w:szCs w:val="18"/>
          <w:lang w:val="en-US"/>
        </w:rPr>
        <w:t>SiO</w:t>
      </w:r>
      <w:proofErr w:type="spellEnd"/>
      <w:r w:rsidR="00B211E4" w:rsidRPr="00B211E4">
        <w:rPr>
          <w:rFonts w:eastAsia="Calibri"/>
          <w:spacing w:val="0"/>
          <w:sz w:val="18"/>
          <w:szCs w:val="18"/>
          <w:vertAlign w:val="subscript"/>
        </w:rPr>
        <w:t>2</w:t>
      </w:r>
      <w:r w:rsidR="00B211E4">
        <w:rPr>
          <w:rFonts w:eastAsia="Calibri"/>
          <w:spacing w:val="0"/>
          <w:sz w:val="18"/>
          <w:szCs w:val="18"/>
          <w:vertAlign w:val="subscript"/>
        </w:rPr>
        <w:t xml:space="preserve"> </w:t>
      </w:r>
      <w:r w:rsidR="00B211E4" w:rsidRPr="00B211E4">
        <w:rPr>
          <w:rFonts w:eastAsia="Calibri"/>
          <w:spacing w:val="0"/>
          <w:sz w:val="18"/>
          <w:szCs w:val="18"/>
        </w:rPr>
        <w:t>//</w:t>
      </w:r>
      <w:r w:rsidR="00B211E4">
        <w:rPr>
          <w:rFonts w:eastAsia="Calibri"/>
          <w:spacing w:val="0"/>
          <w:sz w:val="18"/>
          <w:szCs w:val="18"/>
        </w:rPr>
        <w:t xml:space="preserve"> 111 </w:t>
      </w:r>
      <w:proofErr w:type="spellStart"/>
      <w:r w:rsidR="00B211E4">
        <w:rPr>
          <w:rFonts w:eastAsia="Calibri"/>
          <w:spacing w:val="0"/>
          <w:sz w:val="18"/>
          <w:szCs w:val="18"/>
        </w:rPr>
        <w:t>нм</w:t>
      </w:r>
      <w:proofErr w:type="spellEnd"/>
      <w:r w:rsidR="00B211E4">
        <w:rPr>
          <w:rFonts w:eastAsia="Calibri"/>
          <w:spacing w:val="0"/>
          <w:sz w:val="18"/>
          <w:szCs w:val="18"/>
        </w:rPr>
        <w:t xml:space="preserve"> </w:t>
      </w:r>
      <w:proofErr w:type="spellStart"/>
      <w:r w:rsidR="00B211E4" w:rsidRPr="00B211E4">
        <w:rPr>
          <w:rFonts w:eastAsia="Calibri"/>
          <w:spacing w:val="0"/>
          <w:sz w:val="18"/>
          <w:szCs w:val="18"/>
        </w:rPr>
        <w:t>Si</w:t>
      </w:r>
      <w:proofErr w:type="spellEnd"/>
      <w:r w:rsidR="00B211E4">
        <w:rPr>
          <w:rFonts w:eastAsia="Calibri"/>
          <w:spacing w:val="0"/>
          <w:sz w:val="18"/>
          <w:szCs w:val="18"/>
        </w:rPr>
        <w:t xml:space="preserve"> </w:t>
      </w:r>
      <w:r w:rsidR="00B211E4" w:rsidRPr="00B211E4">
        <w:rPr>
          <w:rFonts w:eastAsia="Calibri"/>
          <w:spacing w:val="0"/>
          <w:sz w:val="18"/>
          <w:szCs w:val="18"/>
        </w:rPr>
        <w:t>/</w:t>
      </w:r>
      <w:r w:rsidR="00B211E4">
        <w:rPr>
          <w:rFonts w:eastAsia="Calibri"/>
          <w:spacing w:val="0"/>
          <w:sz w:val="18"/>
          <w:szCs w:val="18"/>
        </w:rPr>
        <w:t xml:space="preserve"> 277 </w:t>
      </w:r>
      <w:proofErr w:type="spellStart"/>
      <w:r w:rsidR="00B211E4">
        <w:rPr>
          <w:rFonts w:eastAsia="Calibri"/>
          <w:spacing w:val="0"/>
          <w:sz w:val="18"/>
          <w:szCs w:val="18"/>
        </w:rPr>
        <w:t>нм</w:t>
      </w:r>
      <w:proofErr w:type="spellEnd"/>
      <w:r w:rsidR="00B211E4">
        <w:rPr>
          <w:rFonts w:eastAsia="Calibri"/>
          <w:spacing w:val="0"/>
          <w:sz w:val="18"/>
          <w:szCs w:val="18"/>
        </w:rPr>
        <w:t xml:space="preserve"> </w:t>
      </w:r>
      <w:r w:rsidR="00B211E4" w:rsidRPr="00B211E4">
        <w:rPr>
          <w:rFonts w:eastAsia="Calibri"/>
          <w:spacing w:val="0"/>
          <w:sz w:val="18"/>
          <w:szCs w:val="18"/>
        </w:rPr>
        <w:t>SiO</w:t>
      </w:r>
      <w:r w:rsidR="00B211E4" w:rsidRPr="00B211E4">
        <w:rPr>
          <w:rFonts w:eastAsia="Calibri"/>
          <w:spacing w:val="0"/>
          <w:sz w:val="18"/>
          <w:szCs w:val="18"/>
          <w:vertAlign w:val="subscript"/>
        </w:rPr>
        <w:t>2</w:t>
      </w:r>
      <w:r w:rsidR="00B211E4">
        <w:rPr>
          <w:rFonts w:eastAsia="Calibri"/>
          <w:spacing w:val="0"/>
          <w:sz w:val="18"/>
          <w:szCs w:val="18"/>
          <w:vertAlign w:val="subscript"/>
        </w:rPr>
        <w:t xml:space="preserve"> </w:t>
      </w:r>
      <w:r w:rsidR="00B211E4">
        <w:rPr>
          <w:rFonts w:eastAsia="Calibri"/>
          <w:spacing w:val="0"/>
          <w:sz w:val="18"/>
          <w:szCs w:val="18"/>
        </w:rPr>
        <w:t xml:space="preserve"> </w:t>
      </w:r>
      <w:r w:rsidR="00B211E4" w:rsidRPr="00B211E4">
        <w:rPr>
          <w:rFonts w:eastAsia="Calibri"/>
          <w:spacing w:val="0"/>
          <w:sz w:val="18"/>
          <w:szCs w:val="18"/>
        </w:rPr>
        <w:t>/</w:t>
      </w:r>
      <w:r w:rsidR="00EB4ACB">
        <w:rPr>
          <w:rFonts w:eastAsia="Calibri"/>
          <w:spacing w:val="0"/>
          <w:sz w:val="18"/>
          <w:szCs w:val="18"/>
        </w:rPr>
        <w:t xml:space="preserve"> 111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rPr>
        <w:t>Si</w:t>
      </w:r>
      <w:proofErr w:type="spellEnd"/>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258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r w:rsidR="00EB4ACB" w:rsidRPr="00B211E4">
        <w:rPr>
          <w:rFonts w:eastAsia="Calibri"/>
          <w:spacing w:val="0"/>
          <w:sz w:val="18"/>
          <w:szCs w:val="18"/>
        </w:rPr>
        <w:t>SiO</w:t>
      </w:r>
      <w:r w:rsidR="00EB4ACB" w:rsidRPr="00B211E4">
        <w:rPr>
          <w:rFonts w:eastAsia="Calibri"/>
          <w:spacing w:val="0"/>
          <w:sz w:val="18"/>
          <w:szCs w:val="18"/>
          <w:vertAlign w:val="subscript"/>
        </w:rPr>
        <w:t>2</w:t>
      </w:r>
      <w:r w:rsidR="00EB4ACB">
        <w:rPr>
          <w:rFonts w:eastAsia="Calibri"/>
          <w:spacing w:val="0"/>
          <w:sz w:val="18"/>
          <w:szCs w:val="18"/>
          <w:vertAlign w:val="subscript"/>
        </w:rPr>
        <w:t xml:space="preserve"> </w:t>
      </w:r>
      <w:r w:rsidR="00EB4ACB" w:rsidRPr="00B211E4">
        <w:rPr>
          <w:rFonts w:eastAsia="Calibri"/>
          <w:spacing w:val="0"/>
          <w:sz w:val="18"/>
          <w:szCs w:val="18"/>
        </w:rPr>
        <w:t>/</w:t>
      </w:r>
      <w:r w:rsidR="00EB4ACB">
        <w:rPr>
          <w:rFonts w:eastAsia="Calibri"/>
          <w:spacing w:val="0"/>
          <w:sz w:val="18"/>
          <w:szCs w:val="18"/>
        </w:rPr>
        <w:t xml:space="preserve"> 3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r w:rsidR="00B211E4" w:rsidRPr="00B211E4">
        <w:rPr>
          <w:rFonts w:eastAsia="Calibri"/>
          <w:spacing w:val="0"/>
          <w:sz w:val="18"/>
          <w:szCs w:val="18"/>
        </w:rPr>
        <w:t>GST225</w:t>
      </w:r>
      <w:r w:rsidR="00B211E4">
        <w:rPr>
          <w:rFonts w:eastAsia="Calibri"/>
          <w:spacing w:val="0"/>
          <w:sz w:val="18"/>
          <w:szCs w:val="18"/>
        </w:rPr>
        <w:t xml:space="preserve"> </w:t>
      </w:r>
      <w:r w:rsidR="00B211E4" w:rsidRPr="00B211E4">
        <w:rPr>
          <w:rFonts w:eastAsia="Calibri"/>
          <w:spacing w:val="0"/>
          <w:sz w:val="18"/>
          <w:szCs w:val="18"/>
        </w:rPr>
        <w:t>/</w:t>
      </w:r>
      <w:r w:rsidR="00B211E4">
        <w:rPr>
          <w:rFonts w:eastAsia="Calibri"/>
          <w:spacing w:val="0"/>
          <w:sz w:val="18"/>
          <w:szCs w:val="18"/>
        </w:rPr>
        <w:t xml:space="preserve"> </w:t>
      </w:r>
      <w:r w:rsidR="00EB4ACB">
        <w:rPr>
          <w:rFonts w:eastAsia="Calibri"/>
          <w:spacing w:val="0"/>
          <w:sz w:val="18"/>
          <w:szCs w:val="18"/>
        </w:rPr>
        <w:t xml:space="preserve">274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B211E4" w:rsidRPr="00B211E4">
        <w:rPr>
          <w:rFonts w:eastAsia="Calibri"/>
          <w:spacing w:val="0"/>
          <w:sz w:val="18"/>
          <w:szCs w:val="18"/>
          <w:lang w:val="en-US"/>
        </w:rPr>
        <w:t>SiO</w:t>
      </w:r>
      <w:proofErr w:type="spellEnd"/>
      <w:r w:rsidR="00B211E4" w:rsidRPr="00B211E4">
        <w:rPr>
          <w:rFonts w:eastAsia="Calibri"/>
          <w:spacing w:val="0"/>
          <w:sz w:val="18"/>
          <w:szCs w:val="18"/>
          <w:vertAlign w:val="subscript"/>
        </w:rPr>
        <w:t>2</w:t>
      </w:r>
      <w:r w:rsidR="00B211E4">
        <w:rPr>
          <w:rFonts w:eastAsia="Calibri"/>
          <w:spacing w:val="0"/>
          <w:sz w:val="18"/>
          <w:szCs w:val="18"/>
          <w:vertAlign w:val="subscript"/>
        </w:rPr>
        <w:t xml:space="preserve"> </w:t>
      </w:r>
      <w:r w:rsidR="00B211E4" w:rsidRPr="00B211E4">
        <w:rPr>
          <w:rFonts w:eastAsia="Calibri"/>
          <w:spacing w:val="0"/>
          <w:sz w:val="18"/>
          <w:szCs w:val="18"/>
        </w:rPr>
        <w:t>/</w:t>
      </w:r>
      <w:r w:rsidR="00B211E4">
        <w:rPr>
          <w:rFonts w:eastAsia="Calibri"/>
          <w:spacing w:val="0"/>
          <w:sz w:val="18"/>
          <w:szCs w:val="18"/>
        </w:rPr>
        <w:t xml:space="preserve"> </w:t>
      </w:r>
      <w:r w:rsidR="00EB4ACB">
        <w:rPr>
          <w:rFonts w:eastAsia="Calibri"/>
          <w:spacing w:val="0"/>
          <w:sz w:val="18"/>
          <w:szCs w:val="18"/>
        </w:rPr>
        <w:t xml:space="preserve">111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B211E4" w:rsidRPr="00B211E4">
        <w:rPr>
          <w:rFonts w:eastAsia="Calibri"/>
          <w:spacing w:val="0"/>
          <w:sz w:val="18"/>
          <w:szCs w:val="18"/>
        </w:rPr>
        <w:t>Si</w:t>
      </w:r>
      <w:proofErr w:type="spellEnd"/>
      <w:r w:rsidR="00B211E4">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277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lang w:val="en-US"/>
        </w:rPr>
        <w:t>SiO</w:t>
      </w:r>
      <w:proofErr w:type="spellEnd"/>
      <w:r w:rsidR="00EB4ACB" w:rsidRPr="00B211E4">
        <w:rPr>
          <w:rFonts w:eastAsia="Calibri"/>
          <w:spacing w:val="0"/>
          <w:sz w:val="18"/>
          <w:szCs w:val="18"/>
          <w:vertAlign w:val="subscript"/>
        </w:rPr>
        <w:t>2</w:t>
      </w:r>
      <w:r w:rsidR="00EB4ACB">
        <w:rPr>
          <w:rFonts w:eastAsia="Calibri"/>
          <w:spacing w:val="0"/>
          <w:sz w:val="18"/>
          <w:szCs w:val="18"/>
          <w:vertAlign w:val="subscript"/>
        </w:rPr>
        <w:t xml:space="preserve"> </w:t>
      </w:r>
      <w:r w:rsidR="00EB4ACB" w:rsidRPr="00B211E4">
        <w:rPr>
          <w:rFonts w:eastAsia="Calibri"/>
          <w:spacing w:val="0"/>
          <w:sz w:val="18"/>
          <w:szCs w:val="18"/>
        </w:rPr>
        <w:t>/</w:t>
      </w:r>
      <w:r w:rsidR="00EB4ACB">
        <w:rPr>
          <w:rFonts w:eastAsia="Calibri"/>
          <w:spacing w:val="0"/>
          <w:sz w:val="18"/>
          <w:szCs w:val="18"/>
        </w:rPr>
        <w:t xml:space="preserve"> 111</w:t>
      </w:r>
      <w:r w:rsidR="005E0185">
        <w:rPr>
          <w:rFonts w:eastAsia="Calibri"/>
          <w:spacing w:val="0"/>
          <w:sz w:val="18"/>
          <w:szCs w:val="18"/>
        </w:rPr>
        <w:t>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rPr>
        <w:t>Si</w:t>
      </w:r>
      <w:proofErr w:type="spellEnd"/>
      <w:r w:rsidR="00EB4ACB">
        <w:rPr>
          <w:rFonts w:eastAsia="Calibri"/>
          <w:spacing w:val="0"/>
          <w:sz w:val="18"/>
          <w:szCs w:val="18"/>
        </w:rPr>
        <w:t xml:space="preserve"> </w:t>
      </w:r>
      <w:r w:rsidR="00B211E4" w:rsidRPr="00B211E4">
        <w:rPr>
          <w:rFonts w:eastAsia="Calibri"/>
          <w:spacing w:val="0"/>
          <w:sz w:val="18"/>
          <w:szCs w:val="18"/>
        </w:rPr>
        <w:t>//</w:t>
      </w:r>
      <w:r w:rsidR="00B211E4">
        <w:rPr>
          <w:rFonts w:eastAsia="Calibri"/>
          <w:spacing w:val="0"/>
          <w:sz w:val="18"/>
          <w:szCs w:val="18"/>
        </w:rPr>
        <w:t xml:space="preserve"> </w:t>
      </w:r>
      <w:proofErr w:type="spellStart"/>
      <w:r w:rsidR="00B211E4" w:rsidRPr="00B211E4">
        <w:rPr>
          <w:rFonts w:eastAsia="Calibri"/>
          <w:spacing w:val="0"/>
          <w:sz w:val="18"/>
          <w:szCs w:val="18"/>
          <w:lang w:val="en-US"/>
        </w:rPr>
        <w:t>SiO</w:t>
      </w:r>
      <w:proofErr w:type="spellEnd"/>
      <w:r w:rsidR="00B211E4" w:rsidRPr="00B211E4">
        <w:rPr>
          <w:rFonts w:eastAsia="Calibri"/>
          <w:spacing w:val="0"/>
          <w:sz w:val="18"/>
          <w:szCs w:val="18"/>
          <w:vertAlign w:val="subscript"/>
        </w:rPr>
        <w:t>2</w:t>
      </w:r>
      <w:r w:rsidR="00B211E4">
        <w:rPr>
          <w:rFonts w:eastAsia="Calibri"/>
          <w:spacing w:val="0"/>
          <w:sz w:val="18"/>
          <w:szCs w:val="18"/>
          <w:vertAlign w:val="subscript"/>
        </w:rPr>
        <w:t xml:space="preserve"> </w:t>
      </w:r>
      <w:r w:rsidRPr="00E033FF">
        <w:t xml:space="preserve">имеет оптимальные значения толщины и минимальное значение целевой функции </w:t>
      </w:r>
      <w:r w:rsidRPr="00E033FF">
        <w:rPr>
          <w:lang w:val="en-US"/>
        </w:rPr>
        <w:t>F</w:t>
      </w:r>
      <w:r w:rsidRPr="00E033FF">
        <w:t>=0.066</w:t>
      </w:r>
      <w:proofErr w:type="gramEnd"/>
      <w:r w:rsidR="00EB4ACB" w:rsidRPr="00EB4ACB">
        <w:t>,</w:t>
      </w:r>
      <w:r w:rsidRPr="00E033FF">
        <w:t xml:space="preserve"> и имеет следующие значения отражательной и </w:t>
      </w:r>
      <w:proofErr w:type="spellStart"/>
      <w:r w:rsidRPr="00E033FF">
        <w:t>пропускательной</w:t>
      </w:r>
      <w:proofErr w:type="spellEnd"/>
      <w:r w:rsidRPr="00E033FF">
        <w:t xml:space="preserve"> способности, что соответствует 86</w:t>
      </w:r>
      <w:r w:rsidR="006F4F84">
        <w:t> </w:t>
      </w:r>
      <w:r w:rsidRPr="00E033FF">
        <w:t xml:space="preserve">% </w:t>
      </w:r>
      <w:r w:rsidRPr="00E033FF">
        <w:lastRenderedPageBreak/>
        <w:t xml:space="preserve">пропускания сигнала при аморфном фазовом состоянии слоя </w:t>
      </w:r>
      <w:r w:rsidRPr="00E033FF">
        <w:rPr>
          <w:lang w:val="en-US"/>
        </w:rPr>
        <w:t>GST</w:t>
      </w:r>
      <w:r w:rsidRPr="00E033FF">
        <w:t xml:space="preserve"> и 89 % отражения при кристаллическом.</w:t>
      </w:r>
    </w:p>
    <w:p w14:paraId="1832CA96" w14:textId="566BB46D" w:rsidR="00E033FF" w:rsidRPr="00E033FF" w:rsidRDefault="00E033FF" w:rsidP="00E033FF">
      <w:pPr>
        <w:pStyle w:val="a3"/>
      </w:pPr>
      <w:proofErr w:type="gramStart"/>
      <w:r w:rsidRPr="00E033FF">
        <w:t xml:space="preserve">При моделировании другой многослойной структуры, состоящей из </w:t>
      </w:r>
      <w:r w:rsidR="00EB4ACB">
        <w:t>9</w:t>
      </w:r>
      <w:r w:rsidRPr="00E033FF">
        <w:t xml:space="preserve"> слоев, с активным слоем </w:t>
      </w:r>
      <w:proofErr w:type="spellStart"/>
      <w:r w:rsidRPr="00E033FF">
        <w:rPr>
          <w:lang w:val="en-US"/>
        </w:rPr>
        <w:t>Ge</w:t>
      </w:r>
      <w:proofErr w:type="spellEnd"/>
      <w:r w:rsidRPr="00E033FF">
        <w:rPr>
          <w:vertAlign w:val="subscript"/>
        </w:rPr>
        <w:t>2</w:t>
      </w:r>
      <w:proofErr w:type="spellStart"/>
      <w:r w:rsidRPr="00E033FF">
        <w:rPr>
          <w:lang w:val="en-US"/>
        </w:rPr>
        <w:t>Sb</w:t>
      </w:r>
      <w:proofErr w:type="spellEnd"/>
      <w:r w:rsidRPr="00E033FF">
        <w:rPr>
          <w:vertAlign w:val="subscript"/>
        </w:rPr>
        <w:t>2</w:t>
      </w:r>
      <w:r w:rsidRPr="00E033FF">
        <w:rPr>
          <w:lang w:val="en-US"/>
        </w:rPr>
        <w:t>Se</w:t>
      </w:r>
      <w:r w:rsidRPr="00E033FF">
        <w:rPr>
          <w:vertAlign w:val="subscript"/>
        </w:rPr>
        <w:t>4</w:t>
      </w:r>
      <w:proofErr w:type="spellStart"/>
      <w:r w:rsidRPr="00E033FF">
        <w:rPr>
          <w:lang w:val="en-US"/>
        </w:rPr>
        <w:t>Te</w:t>
      </w:r>
      <w:proofErr w:type="spellEnd"/>
      <w:r w:rsidRPr="00E033FF">
        <w:rPr>
          <w:vertAlign w:val="subscript"/>
        </w:rPr>
        <w:t>1</w:t>
      </w:r>
      <w:r w:rsidRPr="00E033FF">
        <w:t xml:space="preserve"> (</w:t>
      </w:r>
      <w:r w:rsidRPr="00E033FF">
        <w:rPr>
          <w:lang w:val="en-US"/>
        </w:rPr>
        <w:t>GSST</w:t>
      </w:r>
      <w:r w:rsidRPr="00E033FF">
        <w:t>2241) был получен лучший результат и установлено, что структура</w:t>
      </w:r>
      <w:r w:rsidR="00EB4ACB">
        <w:t xml:space="preserve"> </w:t>
      </w:r>
      <w:proofErr w:type="spellStart"/>
      <w:r w:rsidR="00EB4ACB" w:rsidRPr="00B211E4">
        <w:rPr>
          <w:rFonts w:eastAsia="Calibri"/>
          <w:spacing w:val="0"/>
          <w:sz w:val="18"/>
          <w:szCs w:val="18"/>
          <w:lang w:val="en-US"/>
        </w:rPr>
        <w:t>SiO</w:t>
      </w:r>
      <w:proofErr w:type="spellEnd"/>
      <w:r w:rsidR="00EB4ACB" w:rsidRPr="00B211E4">
        <w:rPr>
          <w:rFonts w:eastAsia="Calibri"/>
          <w:spacing w:val="0"/>
          <w:sz w:val="18"/>
          <w:szCs w:val="18"/>
          <w:vertAlign w:val="subscript"/>
        </w:rPr>
        <w:t>2</w:t>
      </w:r>
      <w:r w:rsidR="00EB4ACB">
        <w:rPr>
          <w:rFonts w:eastAsia="Calibri"/>
          <w:spacing w:val="0"/>
          <w:sz w:val="18"/>
          <w:szCs w:val="18"/>
          <w:vertAlign w:val="subscript"/>
        </w:rPr>
        <w:t xml:space="preserve"> </w:t>
      </w:r>
      <w:r w:rsidR="00EB4ACB" w:rsidRPr="00B211E4">
        <w:rPr>
          <w:rFonts w:eastAsia="Calibri"/>
          <w:spacing w:val="0"/>
          <w:sz w:val="18"/>
          <w:szCs w:val="18"/>
        </w:rPr>
        <w:t>//</w:t>
      </w:r>
      <w:r w:rsidR="00EB4ACB">
        <w:rPr>
          <w:rFonts w:eastAsia="Calibri"/>
          <w:spacing w:val="0"/>
          <w:sz w:val="18"/>
          <w:szCs w:val="18"/>
        </w:rPr>
        <w:t xml:space="preserve"> 111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rPr>
        <w:t>Si</w:t>
      </w:r>
      <w:proofErr w:type="spellEnd"/>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277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r w:rsidR="00EB4ACB" w:rsidRPr="00B211E4">
        <w:rPr>
          <w:rFonts w:eastAsia="Calibri"/>
          <w:spacing w:val="0"/>
          <w:sz w:val="18"/>
          <w:szCs w:val="18"/>
        </w:rPr>
        <w:t>SiO</w:t>
      </w:r>
      <w:r w:rsidR="00EB4ACB" w:rsidRPr="00B211E4">
        <w:rPr>
          <w:rFonts w:eastAsia="Calibri"/>
          <w:spacing w:val="0"/>
          <w:sz w:val="18"/>
          <w:szCs w:val="18"/>
          <w:vertAlign w:val="subscript"/>
        </w:rPr>
        <w:t>2</w:t>
      </w:r>
      <w:r w:rsidR="00EB4ACB">
        <w:rPr>
          <w:rFonts w:eastAsia="Calibri"/>
          <w:spacing w:val="0"/>
          <w:sz w:val="18"/>
          <w:szCs w:val="18"/>
          <w:vertAlign w:val="subscript"/>
        </w:rPr>
        <w:t xml:space="preserve"> </w:t>
      </w:r>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111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rPr>
        <w:t>Si</w:t>
      </w:r>
      <w:proofErr w:type="spellEnd"/>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251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r w:rsidR="00EB4ACB" w:rsidRPr="00B211E4">
        <w:rPr>
          <w:rFonts w:eastAsia="Calibri"/>
          <w:spacing w:val="0"/>
          <w:sz w:val="18"/>
          <w:szCs w:val="18"/>
        </w:rPr>
        <w:t>SiO</w:t>
      </w:r>
      <w:r w:rsidR="00EB4ACB" w:rsidRPr="00B211E4">
        <w:rPr>
          <w:rFonts w:eastAsia="Calibri"/>
          <w:spacing w:val="0"/>
          <w:sz w:val="18"/>
          <w:szCs w:val="18"/>
          <w:vertAlign w:val="subscript"/>
        </w:rPr>
        <w:t>2</w:t>
      </w:r>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10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r w:rsidR="00EB4ACB" w:rsidRPr="00EB4ACB">
        <w:rPr>
          <w:rFonts w:eastAsia="Calibri"/>
          <w:spacing w:val="0"/>
          <w:sz w:val="18"/>
          <w:szCs w:val="18"/>
        </w:rPr>
        <w:t>GSST2241</w:t>
      </w:r>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241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lang w:val="en-US"/>
        </w:rPr>
        <w:t>SiO</w:t>
      </w:r>
      <w:proofErr w:type="spellEnd"/>
      <w:r w:rsidR="00EB4ACB" w:rsidRPr="00B211E4">
        <w:rPr>
          <w:rFonts w:eastAsia="Calibri"/>
          <w:spacing w:val="0"/>
          <w:sz w:val="18"/>
          <w:szCs w:val="18"/>
          <w:vertAlign w:val="subscript"/>
        </w:rPr>
        <w:t>2</w:t>
      </w:r>
      <w:r w:rsidR="00EB4ACB">
        <w:rPr>
          <w:rFonts w:eastAsia="Calibri"/>
          <w:spacing w:val="0"/>
          <w:sz w:val="18"/>
          <w:szCs w:val="18"/>
          <w:vertAlign w:val="subscript"/>
        </w:rPr>
        <w:t xml:space="preserve"> </w:t>
      </w:r>
      <w:r w:rsidR="00EB4ACB" w:rsidRPr="00B211E4">
        <w:rPr>
          <w:rFonts w:eastAsia="Calibri"/>
          <w:spacing w:val="0"/>
          <w:sz w:val="18"/>
          <w:szCs w:val="18"/>
        </w:rPr>
        <w:t>/</w:t>
      </w:r>
      <w:r w:rsidR="00EB4ACB">
        <w:rPr>
          <w:rFonts w:eastAsia="Calibri"/>
          <w:spacing w:val="0"/>
          <w:sz w:val="18"/>
          <w:szCs w:val="18"/>
        </w:rPr>
        <w:t xml:space="preserve"> 110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rPr>
        <w:t>Si</w:t>
      </w:r>
      <w:proofErr w:type="spellEnd"/>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276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lang w:val="en-US"/>
        </w:rPr>
        <w:t>SiO</w:t>
      </w:r>
      <w:proofErr w:type="spellEnd"/>
      <w:r w:rsidR="00EB4ACB" w:rsidRPr="00B211E4">
        <w:rPr>
          <w:rFonts w:eastAsia="Calibri"/>
          <w:spacing w:val="0"/>
          <w:sz w:val="18"/>
          <w:szCs w:val="18"/>
          <w:vertAlign w:val="subscript"/>
        </w:rPr>
        <w:t>2</w:t>
      </w:r>
      <w:r w:rsidR="00EB4ACB">
        <w:rPr>
          <w:rFonts w:eastAsia="Calibri"/>
          <w:spacing w:val="0"/>
          <w:sz w:val="18"/>
          <w:szCs w:val="18"/>
          <w:vertAlign w:val="subscript"/>
        </w:rPr>
        <w:t xml:space="preserve"> </w:t>
      </w:r>
      <w:r w:rsidR="00EB4ACB" w:rsidRPr="00B211E4">
        <w:rPr>
          <w:rFonts w:eastAsia="Calibri"/>
          <w:spacing w:val="0"/>
          <w:sz w:val="18"/>
          <w:szCs w:val="18"/>
        </w:rPr>
        <w:t>/</w:t>
      </w:r>
      <w:r w:rsidR="00EB4ACB">
        <w:rPr>
          <w:rFonts w:eastAsia="Calibri"/>
          <w:spacing w:val="0"/>
          <w:sz w:val="18"/>
          <w:szCs w:val="18"/>
        </w:rPr>
        <w:t xml:space="preserve"> 112 </w:t>
      </w:r>
      <w:proofErr w:type="spellStart"/>
      <w:r w:rsidR="00EB4ACB">
        <w:rPr>
          <w:rFonts w:eastAsia="Calibri"/>
          <w:spacing w:val="0"/>
          <w:sz w:val="18"/>
          <w:szCs w:val="18"/>
        </w:rPr>
        <w:t>нм</w:t>
      </w:r>
      <w:proofErr w:type="spellEnd"/>
      <w:r w:rsidR="00EB4ACB">
        <w:rPr>
          <w:rFonts w:eastAsia="Calibri"/>
          <w:spacing w:val="0"/>
          <w:sz w:val="18"/>
          <w:szCs w:val="18"/>
        </w:rPr>
        <w:t xml:space="preserve"> </w:t>
      </w:r>
      <w:proofErr w:type="spellStart"/>
      <w:r w:rsidR="00EB4ACB" w:rsidRPr="00B211E4">
        <w:rPr>
          <w:rFonts w:eastAsia="Calibri"/>
          <w:spacing w:val="0"/>
          <w:sz w:val="18"/>
          <w:szCs w:val="18"/>
        </w:rPr>
        <w:t>Si</w:t>
      </w:r>
      <w:proofErr w:type="spellEnd"/>
      <w:r w:rsidR="00EB4ACB">
        <w:rPr>
          <w:rFonts w:eastAsia="Calibri"/>
          <w:spacing w:val="0"/>
          <w:sz w:val="18"/>
          <w:szCs w:val="18"/>
        </w:rPr>
        <w:t xml:space="preserve"> </w:t>
      </w:r>
      <w:r w:rsidR="00EB4ACB" w:rsidRPr="00B211E4">
        <w:rPr>
          <w:rFonts w:eastAsia="Calibri"/>
          <w:spacing w:val="0"/>
          <w:sz w:val="18"/>
          <w:szCs w:val="18"/>
        </w:rPr>
        <w:t>//</w:t>
      </w:r>
      <w:r w:rsidR="00EB4ACB">
        <w:rPr>
          <w:rFonts w:eastAsia="Calibri"/>
          <w:spacing w:val="0"/>
          <w:sz w:val="18"/>
          <w:szCs w:val="18"/>
        </w:rPr>
        <w:t xml:space="preserve"> </w:t>
      </w:r>
      <w:proofErr w:type="spellStart"/>
      <w:r w:rsidR="00EB4ACB" w:rsidRPr="00B211E4">
        <w:rPr>
          <w:rFonts w:eastAsia="Calibri"/>
          <w:spacing w:val="0"/>
          <w:sz w:val="18"/>
          <w:szCs w:val="18"/>
          <w:lang w:val="en-US"/>
        </w:rPr>
        <w:t>SiO</w:t>
      </w:r>
      <w:proofErr w:type="spellEnd"/>
      <w:r w:rsidR="00EB4ACB" w:rsidRPr="00B211E4">
        <w:rPr>
          <w:rFonts w:eastAsia="Calibri"/>
          <w:spacing w:val="0"/>
          <w:sz w:val="18"/>
          <w:szCs w:val="18"/>
          <w:vertAlign w:val="subscript"/>
        </w:rPr>
        <w:t>2</w:t>
      </w:r>
      <w:r w:rsidRPr="00E033FF">
        <w:t xml:space="preserve"> оптимальные значения толщины и минимальное значение целевой функции F</w:t>
      </w:r>
      <w:proofErr w:type="gramEnd"/>
      <w:r w:rsidRPr="00E033FF">
        <w:t xml:space="preserve">=0.066 и имеет следующие значения отражательной и </w:t>
      </w:r>
      <w:proofErr w:type="spellStart"/>
      <w:r w:rsidRPr="00E033FF">
        <w:t>пропускательной</w:t>
      </w:r>
      <w:proofErr w:type="spellEnd"/>
      <w:r w:rsidRPr="00E033FF">
        <w:t xml:space="preserve"> способности, что соответствует 100 % пропусканию сигнала при аморфном фазовом состоянии слоя GST и 92 % отражению при кристаллическом. Таким образом, применение материала системы </w:t>
      </w:r>
      <w:proofErr w:type="spellStart"/>
      <w:r w:rsidRPr="00E033FF">
        <w:rPr>
          <w:lang w:val="en-US"/>
        </w:rPr>
        <w:t>Ge</w:t>
      </w:r>
      <w:proofErr w:type="spellEnd"/>
      <w:r w:rsidRPr="00E033FF">
        <w:t>-</w:t>
      </w:r>
      <w:proofErr w:type="spellStart"/>
      <w:r w:rsidRPr="00E033FF">
        <w:rPr>
          <w:lang w:val="en-US"/>
        </w:rPr>
        <w:t>Sb</w:t>
      </w:r>
      <w:proofErr w:type="spellEnd"/>
      <w:r w:rsidRPr="00E033FF">
        <w:t>-</w:t>
      </w:r>
      <w:proofErr w:type="spellStart"/>
      <w:r w:rsidRPr="00E033FF">
        <w:rPr>
          <w:lang w:val="en-US"/>
        </w:rPr>
        <w:t>Te</w:t>
      </w:r>
      <w:proofErr w:type="spellEnd"/>
      <w:r w:rsidRPr="00E033FF">
        <w:t xml:space="preserve">, модифицированного примесью </w:t>
      </w:r>
      <w:r w:rsidRPr="00E033FF">
        <w:rPr>
          <w:lang w:val="en-US"/>
        </w:rPr>
        <w:t>Se</w:t>
      </w:r>
      <w:r w:rsidRPr="00E033FF">
        <w:t xml:space="preserve"> позволяет добиться лучших модельных результатов.</w:t>
      </w:r>
    </w:p>
    <w:p w14:paraId="305C165E" w14:textId="4D85D894" w:rsidR="009E3BD7" w:rsidRPr="00E033FF" w:rsidRDefault="00E033FF" w:rsidP="009E3BD7">
      <w:pPr>
        <w:pStyle w:val="a3"/>
      </w:pPr>
      <w:r w:rsidRPr="00E033FF">
        <w:t xml:space="preserve">Для исследования подобных структур на базе </w:t>
      </w:r>
      <w:r w:rsidR="00EB4ACB" w:rsidRPr="00EB4ACB">
        <w:t>многофункциональн</w:t>
      </w:r>
      <w:r w:rsidR="00EB4ACB">
        <w:t>ой</w:t>
      </w:r>
      <w:r w:rsidR="00EB4ACB" w:rsidRPr="00EB4ACB">
        <w:t xml:space="preserve"> исследовательск</w:t>
      </w:r>
      <w:r w:rsidR="00EB4ACB">
        <w:t>ой</w:t>
      </w:r>
      <w:r w:rsidR="00EB4ACB" w:rsidRPr="00EB4ACB">
        <w:t xml:space="preserve"> систем</w:t>
      </w:r>
      <w:r w:rsidR="00EB4ACB">
        <w:t>ы</w:t>
      </w:r>
      <w:r w:rsidR="00EB4ACB" w:rsidRPr="00EB4ACB">
        <w:t xml:space="preserve"> </w:t>
      </w:r>
      <w:proofErr w:type="spellStart"/>
      <w:r w:rsidR="00EB4ACB" w:rsidRPr="00EB4ACB">
        <w:t>Ntegra</w:t>
      </w:r>
      <w:proofErr w:type="spellEnd"/>
      <w:r w:rsidR="00EB4ACB" w:rsidRPr="00EB4ACB">
        <w:t xml:space="preserve"> </w:t>
      </w:r>
      <w:proofErr w:type="spellStart"/>
      <w:r w:rsidR="00EB4ACB" w:rsidRPr="00EB4ACB">
        <w:t>Spectra</w:t>
      </w:r>
      <w:proofErr w:type="spellEnd"/>
      <w:r w:rsidR="00EB4ACB" w:rsidRPr="00EB4ACB">
        <w:t>™, совмещенн</w:t>
      </w:r>
      <w:r w:rsidR="00EB4ACB">
        <w:t>ой</w:t>
      </w:r>
      <w:r w:rsidR="00EB4ACB" w:rsidRPr="00EB4ACB">
        <w:t xml:space="preserve"> со спектрометром LS </w:t>
      </w:r>
      <w:proofErr w:type="spellStart"/>
      <w:r w:rsidR="00EB4ACB" w:rsidRPr="00EB4ACB">
        <w:t>RamBo</w:t>
      </w:r>
      <w:proofErr w:type="spellEnd"/>
      <w:r w:rsidR="00EB4ACB" w:rsidRPr="00EB4ACB">
        <w:t xml:space="preserve"> 620™ (приборами производств</w:t>
      </w:r>
      <w:proofErr w:type="gramStart"/>
      <w:r w:rsidR="00EB4ACB" w:rsidRPr="00EB4ACB">
        <w:t>а ООО</w:t>
      </w:r>
      <w:proofErr w:type="gramEnd"/>
      <w:r w:rsidR="00EB4ACB" w:rsidRPr="00EB4ACB">
        <w:t xml:space="preserve"> «Активная фотоника» (входит в группу компаний НТ-МДТ), Россия, Зеленоград), в конфигурации с верхней засветкой</w:t>
      </w:r>
      <w:r w:rsidR="00EB4ACB">
        <w:t xml:space="preserve"> </w:t>
      </w:r>
      <w:r w:rsidRPr="00E033FF">
        <w:t>был разработан измерительный макет</w:t>
      </w:r>
      <w:r w:rsidR="00CF7838">
        <w:t xml:space="preserve"> (</w:t>
      </w:r>
      <w:r w:rsidR="006F4F84">
        <w:t>р</w:t>
      </w:r>
      <w:r w:rsidR="00CF7838">
        <w:t>ис. 1)</w:t>
      </w:r>
      <w:r w:rsidRPr="00E033FF">
        <w:t>.</w:t>
      </w:r>
      <w:r>
        <w:t xml:space="preserve"> </w:t>
      </w:r>
      <w:r w:rsidR="006B2898">
        <w:t>Макет состоит из следу</w:t>
      </w:r>
      <w:r w:rsidR="003E75C4">
        <w:t>ю</w:t>
      </w:r>
      <w:r w:rsidR="006B2898">
        <w:t>щих компонентов</w:t>
      </w:r>
      <w:r w:rsidRPr="00E033FF">
        <w:t xml:space="preserve">: 1 </w:t>
      </w:r>
      <w:r w:rsidR="005E0185">
        <w:t>–</w:t>
      </w:r>
      <w:r w:rsidRPr="00E033FF">
        <w:t xml:space="preserve"> непрерывный лазер с длиной волны 532 нм, 2 </w:t>
      </w:r>
      <w:r w:rsidR="005E0185">
        <w:t>–</w:t>
      </w:r>
      <w:r w:rsidRPr="00E033FF">
        <w:t xml:space="preserve"> фотодетектор </w:t>
      </w:r>
      <w:proofErr w:type="spellStart"/>
      <w:r w:rsidRPr="00E033FF">
        <w:t>NewPort</w:t>
      </w:r>
      <w:proofErr w:type="spellEnd"/>
      <w:r w:rsidRPr="00E033FF">
        <w:t xml:space="preserve"> 818-BB-21, 3 </w:t>
      </w:r>
      <w:r w:rsidR="005E0185">
        <w:t>–</w:t>
      </w:r>
      <w:r w:rsidRPr="00E033FF">
        <w:t xml:space="preserve"> импульсные лазерные диоды с длиной волны 405</w:t>
      </w:r>
      <w:r w:rsidR="003E75C4">
        <w:t> </w:t>
      </w:r>
      <w:r w:rsidRPr="00E033FF">
        <w:t xml:space="preserve">нм и 638 нм, 4 </w:t>
      </w:r>
      <w:r w:rsidR="003E75C4">
        <w:t>–</w:t>
      </w:r>
      <w:r w:rsidRPr="00E033FF">
        <w:t xml:space="preserve"> лазерный драйвер </w:t>
      </w:r>
      <w:proofErr w:type="spellStart"/>
      <w:r w:rsidRPr="00E033FF">
        <w:t>iC-Haus</w:t>
      </w:r>
      <w:proofErr w:type="spellEnd"/>
      <w:r w:rsidRPr="00E033FF">
        <w:t xml:space="preserve"> </w:t>
      </w:r>
      <w:proofErr w:type="spellStart"/>
      <w:r w:rsidRPr="00E033FF">
        <w:t>iC</w:t>
      </w:r>
      <w:proofErr w:type="spellEnd"/>
      <w:r w:rsidRPr="00E033FF">
        <w:t xml:space="preserve">-HG, 5 </w:t>
      </w:r>
      <w:r w:rsidR="003E75C4">
        <w:t>–</w:t>
      </w:r>
      <w:r w:rsidRPr="00E033FF">
        <w:t xml:space="preserve"> генератор наносекундных импульсов </w:t>
      </w:r>
      <w:proofErr w:type="spellStart"/>
      <w:r w:rsidRPr="00E033FF">
        <w:t>iC-Haus</w:t>
      </w:r>
      <w:proofErr w:type="spellEnd"/>
      <w:r w:rsidRPr="00E033FF">
        <w:t xml:space="preserve"> iC149, 6 </w:t>
      </w:r>
      <w:r w:rsidR="003E75C4">
        <w:t>–</w:t>
      </w:r>
      <w:r w:rsidRPr="00E033FF">
        <w:t xml:space="preserve"> оптические линзы, 7 </w:t>
      </w:r>
      <w:r w:rsidR="003E75C4">
        <w:t>–</w:t>
      </w:r>
      <w:r w:rsidRPr="00E033FF">
        <w:t xml:space="preserve"> фотодетектор на диапазон 800 – 1800 нм, 8 </w:t>
      </w:r>
      <w:r w:rsidR="003E75C4">
        <w:t>–</w:t>
      </w:r>
      <w:r w:rsidRPr="00E033FF">
        <w:t xml:space="preserve"> осциллограф, 9 </w:t>
      </w:r>
      <w:r w:rsidR="003E75C4">
        <w:t>–</w:t>
      </w:r>
      <w:r w:rsidRPr="00E033FF">
        <w:t xml:space="preserve"> спектрометр комбинационного рассеяния света (КРС), 10 </w:t>
      </w:r>
      <w:r w:rsidR="003E75C4">
        <w:t xml:space="preserve">– </w:t>
      </w:r>
      <w:proofErr w:type="spellStart"/>
      <w:r w:rsidRPr="00E033FF">
        <w:t>дихроичные</w:t>
      </w:r>
      <w:proofErr w:type="spellEnd"/>
      <w:r w:rsidRPr="00E033FF">
        <w:t xml:space="preserve"> зеркала, 11 и 12</w:t>
      </w:r>
      <w:r w:rsidR="003E75C4">
        <w:t> –</w:t>
      </w:r>
      <w:r w:rsidRPr="00E033FF">
        <w:t xml:space="preserve"> фотодетектор на диапазон длин волн 400 – 1100 нм, 13 </w:t>
      </w:r>
      <w:r w:rsidR="003E75C4">
        <w:t>–</w:t>
      </w:r>
      <w:r w:rsidRPr="00E033FF">
        <w:t xml:space="preserve"> атомно-силовой микроскоп, 14 </w:t>
      </w:r>
      <w:r w:rsidR="003E75C4">
        <w:t>–</w:t>
      </w:r>
      <w:r w:rsidRPr="00E033FF">
        <w:t xml:space="preserve"> сканер (система позиционирования образца), 15 </w:t>
      </w:r>
      <w:r w:rsidR="003E75C4">
        <w:t>–</w:t>
      </w:r>
      <w:r w:rsidRPr="00E033FF">
        <w:t xml:space="preserve"> видеокамера, 16 </w:t>
      </w:r>
      <w:r w:rsidR="003E75C4">
        <w:t>–</w:t>
      </w:r>
      <w:r w:rsidRPr="00E033FF">
        <w:t xml:space="preserve"> непрерывный лазер с длиной волны 1550 нм, 17 – образец с пленкой </w:t>
      </w:r>
      <w:r w:rsidR="006B2898">
        <w:t xml:space="preserve">из </w:t>
      </w:r>
      <w:r w:rsidR="006B2898">
        <w:rPr>
          <w:lang w:val="en-US"/>
        </w:rPr>
        <w:t>PCM</w:t>
      </w:r>
      <w:r w:rsidR="006B2898" w:rsidRPr="006B2898">
        <w:t xml:space="preserve"> </w:t>
      </w:r>
      <w:r w:rsidR="006B2898">
        <w:t>материала</w:t>
      </w:r>
      <w:r w:rsidRPr="00E033FF">
        <w:t>. Макет также содерж</w:t>
      </w:r>
      <w:r w:rsidR="006B2898">
        <w:t>и</w:t>
      </w:r>
      <w:r w:rsidRPr="00E033FF">
        <w:t xml:space="preserve">т юстировочные держатели, предназначенные для регулировки оптических путей распространения излучений лазеров 1, 3, 16. </w:t>
      </w:r>
    </w:p>
    <w:p w14:paraId="761102A4" w14:textId="77777777" w:rsidR="006F4F84" w:rsidRDefault="006F4F84" w:rsidP="00F008F4">
      <w:pPr>
        <w:pStyle w:val="a3"/>
        <w:sectPr w:rsidR="006F4F84" w:rsidSect="00502710">
          <w:type w:val="continuous"/>
          <w:pgSz w:w="11906" w:h="16838" w:code="9"/>
          <w:pgMar w:top="907" w:right="907" w:bottom="1440" w:left="907" w:header="709" w:footer="709" w:gutter="0"/>
          <w:cols w:num="2" w:space="340"/>
          <w:docGrid w:linePitch="360"/>
        </w:sectPr>
      </w:pPr>
    </w:p>
    <w:p w14:paraId="0F675DC6" w14:textId="77777777" w:rsidR="006F4F84" w:rsidRDefault="006F4F84" w:rsidP="006F4F84">
      <w:pPr>
        <w:pStyle w:val="a3"/>
        <w:spacing w:after="0"/>
        <w:ind w:firstLine="0"/>
        <w:jc w:val="center"/>
      </w:pPr>
    </w:p>
    <w:p w14:paraId="476FE8AF" w14:textId="52581F8E" w:rsidR="006F4F84" w:rsidRDefault="006F4F84" w:rsidP="006F4F84">
      <w:pPr>
        <w:pStyle w:val="a3"/>
        <w:ind w:firstLine="0"/>
        <w:jc w:val="center"/>
      </w:pPr>
      <w:r>
        <w:rPr>
          <w:noProof/>
          <w:lang w:eastAsia="ru-RU"/>
        </w:rPr>
        <w:drawing>
          <wp:inline distT="0" distB="0" distL="0" distR="0" wp14:anchorId="31D9E041" wp14:editId="54346547">
            <wp:extent cx="5734050" cy="2831465"/>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345" t="4645"/>
                    <a:stretch/>
                  </pic:blipFill>
                  <pic:spPr bwMode="auto">
                    <a:xfrm>
                      <a:off x="0" y="0"/>
                      <a:ext cx="5734050" cy="2831465"/>
                    </a:xfrm>
                    <a:prstGeom prst="rect">
                      <a:avLst/>
                    </a:prstGeom>
                    <a:noFill/>
                    <a:ln>
                      <a:noFill/>
                    </a:ln>
                    <a:extLst>
                      <a:ext uri="{53640926-AAD7-44D8-BBD7-CCE9431645EC}">
                        <a14:shadowObscured xmlns:a14="http://schemas.microsoft.com/office/drawing/2010/main"/>
                      </a:ext>
                    </a:extLst>
                  </pic:spPr>
                </pic:pic>
              </a:graphicData>
            </a:graphic>
          </wp:inline>
        </w:drawing>
      </w:r>
    </w:p>
    <w:p w14:paraId="125FA4F1" w14:textId="079914CC" w:rsidR="006F4F84" w:rsidRDefault="006F4F84" w:rsidP="00F008F4">
      <w:pPr>
        <w:pStyle w:val="a"/>
      </w:pPr>
      <w:r w:rsidRPr="006F4F84">
        <w:t>Структурная схема измерительного макета</w:t>
      </w:r>
    </w:p>
    <w:p w14:paraId="36450F10" w14:textId="77777777" w:rsidR="006F4F84" w:rsidRDefault="006F4F84" w:rsidP="00F008F4">
      <w:pPr>
        <w:pStyle w:val="a3"/>
        <w:sectPr w:rsidR="006F4F84" w:rsidSect="006F4F84">
          <w:type w:val="continuous"/>
          <w:pgSz w:w="11906" w:h="16838" w:code="9"/>
          <w:pgMar w:top="907" w:right="907" w:bottom="1440" w:left="907" w:header="709" w:footer="709" w:gutter="0"/>
          <w:cols w:space="340"/>
          <w:docGrid w:linePitch="360"/>
        </w:sectPr>
      </w:pPr>
    </w:p>
    <w:p w14:paraId="55A39F01" w14:textId="059F32E3" w:rsidR="00F57CD2" w:rsidRDefault="00F5758C" w:rsidP="006F4F84">
      <w:pPr>
        <w:pStyle w:val="a3"/>
        <w:spacing w:line="223" w:lineRule="auto"/>
      </w:pPr>
      <w:r>
        <w:lastRenderedPageBreak/>
        <w:t>О</w:t>
      </w:r>
      <w:r w:rsidRPr="00F5758C">
        <w:t xml:space="preserve">дним из вариантов уменьшения оптических потерь является оптическое управление дополнительными промежуточными состояниями PCM материала, обусловленными частично кристаллическими и аморфными наноразмерными фракциями материала (тонкая подстройка оптических параметров). Для количественной оценки частично кристаллических и аморфных наноразмерными фракций в объеме пленки было введено понятие степени кристалличности. Оценка степени кристалличности выполнялось с помощью приближение эффективной среды типа </w:t>
      </w:r>
      <w:proofErr w:type="spellStart"/>
      <w:r w:rsidRPr="00F5758C">
        <w:t>Брюггемана</w:t>
      </w:r>
      <w:proofErr w:type="spellEnd"/>
      <w:r w:rsidRPr="00F5758C">
        <w:t xml:space="preserve"> (</w:t>
      </w:r>
      <w:proofErr w:type="spellStart"/>
      <w:r w:rsidRPr="00F5758C">
        <w:t>Bruggeman-type</w:t>
      </w:r>
      <w:proofErr w:type="spellEnd"/>
      <w:r w:rsidRPr="00F5758C">
        <w:t xml:space="preserve"> </w:t>
      </w:r>
      <w:proofErr w:type="spellStart"/>
      <w:r w:rsidRPr="00F5758C">
        <w:t>effective</w:t>
      </w:r>
      <w:proofErr w:type="spellEnd"/>
      <w:r w:rsidRPr="00F5758C">
        <w:t xml:space="preserve"> </w:t>
      </w:r>
      <w:proofErr w:type="spellStart"/>
      <w:r w:rsidRPr="00F5758C">
        <w:t>medium</w:t>
      </w:r>
      <w:proofErr w:type="spellEnd"/>
      <w:r w:rsidRPr="00F5758C">
        <w:t xml:space="preserve"> </w:t>
      </w:r>
      <w:proofErr w:type="spellStart"/>
      <w:r w:rsidRPr="00F5758C">
        <w:t>approximation</w:t>
      </w:r>
      <w:proofErr w:type="spellEnd"/>
      <w:r w:rsidRPr="00F5758C">
        <w:t xml:space="preserve"> (EMA)). </w:t>
      </w:r>
    </w:p>
    <w:p w14:paraId="539BE238" w14:textId="1E262119" w:rsidR="00F57CD2" w:rsidRPr="00203418" w:rsidRDefault="00203418" w:rsidP="006F4F84">
      <w:pPr>
        <w:pStyle w:val="a3"/>
        <w:spacing w:after="80"/>
        <w:jc w:val="right"/>
      </w:pPr>
      <w:r w:rsidRPr="00203418">
        <w:rPr>
          <w:i/>
          <w:iCs/>
          <w:lang w:val="en-GB"/>
        </w:rPr>
        <w:t>C</w:t>
      </w:r>
      <w:r w:rsidRPr="00203418">
        <w:rPr>
          <w:i/>
          <w:iCs/>
        </w:rPr>
        <w:t xml:space="preserve"> = (</w:t>
      </w:r>
      <w:r w:rsidRPr="00203418">
        <w:rPr>
          <w:i/>
          <w:iCs/>
          <w:lang w:val="en-GB"/>
        </w:rPr>
        <w:t>n</w:t>
      </w:r>
      <w:r w:rsidRPr="00203418">
        <w:rPr>
          <w:i/>
          <w:iCs/>
        </w:rPr>
        <w:t xml:space="preserve">̅ </w:t>
      </w:r>
      <w:r w:rsidRPr="00203418">
        <w:rPr>
          <w:i/>
          <w:iCs/>
          <w:vertAlign w:val="superscript"/>
        </w:rPr>
        <w:t>2</w:t>
      </w:r>
      <w:r w:rsidRPr="00203418">
        <w:rPr>
          <w:i/>
          <w:iCs/>
        </w:rPr>
        <w:t xml:space="preserve"> – </w:t>
      </w:r>
      <w:r w:rsidRPr="00203418">
        <w:rPr>
          <w:i/>
          <w:iCs/>
          <w:lang w:val="en-GB"/>
        </w:rPr>
        <w:t>n</w:t>
      </w:r>
      <w:r w:rsidRPr="00203418">
        <w:rPr>
          <w:i/>
          <w:iCs/>
        </w:rPr>
        <w:t>̅</w:t>
      </w:r>
      <w:r w:rsidRPr="00203418">
        <w:rPr>
          <w:i/>
          <w:iCs/>
          <w:vertAlign w:val="subscript"/>
          <w:lang w:val="en-GB"/>
        </w:rPr>
        <w:t>a</w:t>
      </w:r>
      <w:r w:rsidRPr="00203418">
        <w:rPr>
          <w:i/>
          <w:iCs/>
          <w:vertAlign w:val="subscript"/>
        </w:rPr>
        <w:t xml:space="preserve"> </w:t>
      </w:r>
      <w:r w:rsidRPr="00203418">
        <w:rPr>
          <w:i/>
          <w:iCs/>
          <w:vertAlign w:val="superscript"/>
        </w:rPr>
        <w:t>2</w:t>
      </w:r>
      <w:r w:rsidRPr="00203418">
        <w:rPr>
          <w:i/>
          <w:iCs/>
        </w:rPr>
        <w:t>) (2</w:t>
      </w:r>
      <w:r w:rsidRPr="00203418">
        <w:rPr>
          <w:i/>
          <w:iCs/>
          <w:lang w:val="en-GB"/>
        </w:rPr>
        <w:t>n</w:t>
      </w:r>
      <w:r w:rsidRPr="00203418">
        <w:rPr>
          <w:i/>
          <w:iCs/>
        </w:rPr>
        <w:t xml:space="preserve">̅ </w:t>
      </w:r>
      <w:r w:rsidRPr="00203418">
        <w:rPr>
          <w:i/>
          <w:iCs/>
          <w:vertAlign w:val="superscript"/>
        </w:rPr>
        <w:t>2</w:t>
      </w:r>
      <w:r w:rsidRPr="00203418">
        <w:rPr>
          <w:i/>
          <w:iCs/>
        </w:rPr>
        <w:t xml:space="preserve"> + </w:t>
      </w:r>
      <w:r w:rsidRPr="00203418">
        <w:rPr>
          <w:i/>
          <w:iCs/>
          <w:lang w:val="en-GB"/>
        </w:rPr>
        <w:t>n</w:t>
      </w:r>
      <w:r w:rsidRPr="00203418">
        <w:rPr>
          <w:i/>
          <w:iCs/>
        </w:rPr>
        <w:t>̅</w:t>
      </w:r>
      <w:r w:rsidRPr="00203418">
        <w:rPr>
          <w:i/>
          <w:iCs/>
          <w:vertAlign w:val="subscript"/>
          <w:lang w:val="en-GB"/>
        </w:rPr>
        <w:t>c</w:t>
      </w:r>
      <w:r w:rsidRPr="00203418">
        <w:rPr>
          <w:i/>
          <w:iCs/>
          <w:vertAlign w:val="subscript"/>
        </w:rPr>
        <w:t xml:space="preserve"> </w:t>
      </w:r>
      <w:r w:rsidRPr="00203418">
        <w:rPr>
          <w:i/>
          <w:iCs/>
          <w:vertAlign w:val="superscript"/>
        </w:rPr>
        <w:t>2</w:t>
      </w:r>
      <w:r w:rsidRPr="00203418">
        <w:rPr>
          <w:i/>
          <w:iCs/>
        </w:rPr>
        <w:t>) / (3</w:t>
      </w:r>
      <w:r w:rsidRPr="00203418">
        <w:rPr>
          <w:i/>
          <w:iCs/>
          <w:lang w:val="en-GB"/>
        </w:rPr>
        <w:t>n</w:t>
      </w:r>
      <w:r w:rsidRPr="00203418">
        <w:rPr>
          <w:i/>
          <w:iCs/>
        </w:rPr>
        <w:t>̅ (</w:t>
      </w:r>
      <w:r w:rsidRPr="00203418">
        <w:rPr>
          <w:i/>
          <w:iCs/>
          <w:lang w:val="en-GB"/>
        </w:rPr>
        <w:t>n</w:t>
      </w:r>
      <w:r w:rsidRPr="00203418">
        <w:rPr>
          <w:i/>
          <w:iCs/>
        </w:rPr>
        <w:t>̅</w:t>
      </w:r>
      <w:r w:rsidRPr="00203418">
        <w:rPr>
          <w:i/>
          <w:iCs/>
          <w:vertAlign w:val="subscript"/>
          <w:lang w:val="en-GB"/>
        </w:rPr>
        <w:t>c</w:t>
      </w:r>
      <w:r w:rsidRPr="00203418">
        <w:rPr>
          <w:i/>
          <w:iCs/>
          <w:vertAlign w:val="subscript"/>
        </w:rPr>
        <w:t xml:space="preserve"> </w:t>
      </w:r>
      <w:r w:rsidRPr="00203418">
        <w:rPr>
          <w:i/>
          <w:iCs/>
          <w:vertAlign w:val="superscript"/>
        </w:rPr>
        <w:t>2</w:t>
      </w:r>
      <w:r w:rsidRPr="00203418">
        <w:rPr>
          <w:i/>
          <w:iCs/>
        </w:rPr>
        <w:t xml:space="preserve"> – </w:t>
      </w:r>
      <w:r w:rsidRPr="00203418">
        <w:rPr>
          <w:i/>
          <w:iCs/>
          <w:lang w:val="en-GB"/>
        </w:rPr>
        <w:t>n</w:t>
      </w:r>
      <w:r w:rsidRPr="00203418">
        <w:rPr>
          <w:i/>
          <w:iCs/>
        </w:rPr>
        <w:t>̅</w:t>
      </w:r>
      <w:r w:rsidRPr="00203418">
        <w:rPr>
          <w:i/>
          <w:iCs/>
          <w:vertAlign w:val="subscript"/>
          <w:lang w:val="en-GB"/>
        </w:rPr>
        <w:t>a</w:t>
      </w:r>
      <w:r w:rsidRPr="00203418">
        <w:rPr>
          <w:i/>
          <w:iCs/>
          <w:vertAlign w:val="superscript"/>
        </w:rPr>
        <w:t xml:space="preserve"> 2</w:t>
      </w:r>
      <w:r w:rsidRPr="00203418">
        <w:rPr>
          <w:i/>
          <w:iCs/>
        </w:rPr>
        <w:t>))</w:t>
      </w:r>
      <w:r w:rsidR="00F57CD2" w:rsidRPr="00203418">
        <w:t>,        (</w:t>
      </w:r>
      <w:r w:rsidR="00E56E74" w:rsidRPr="00E56E74">
        <w:t>8</w:t>
      </w:r>
      <w:r w:rsidR="00F57CD2" w:rsidRPr="00203418">
        <w:t>)</w:t>
      </w:r>
    </w:p>
    <w:p w14:paraId="0ABEF000" w14:textId="0271F02B" w:rsidR="00F57CD2" w:rsidRDefault="00203418" w:rsidP="00F57CD2">
      <w:pPr>
        <w:pStyle w:val="a3"/>
        <w:ind w:firstLine="0"/>
      </w:pPr>
      <w:proofErr w:type="gramStart"/>
      <w:r w:rsidRPr="00203418">
        <w:rPr>
          <w:i/>
          <w:iCs/>
          <w:lang w:val="en-GB"/>
        </w:rPr>
        <w:t>n</w:t>
      </w:r>
      <w:r w:rsidRPr="00203418">
        <w:rPr>
          <w:i/>
          <w:iCs/>
        </w:rPr>
        <w:t>̅</w:t>
      </w:r>
      <w:r w:rsidR="00F57CD2" w:rsidRPr="00F57CD2">
        <w:t xml:space="preserve">, </w:t>
      </w:r>
      <w:r w:rsidRPr="00203418">
        <w:rPr>
          <w:i/>
          <w:iCs/>
          <w:lang w:val="en-GB"/>
        </w:rPr>
        <w:t>n</w:t>
      </w:r>
      <w:r w:rsidRPr="00203418">
        <w:rPr>
          <w:i/>
          <w:iCs/>
        </w:rPr>
        <w:t>̅</w:t>
      </w:r>
      <w:r w:rsidRPr="00F57CD2">
        <w:rPr>
          <w:i/>
          <w:iCs/>
          <w:vertAlign w:val="subscript"/>
        </w:rPr>
        <w:t xml:space="preserve"> </w:t>
      </w:r>
      <w:r w:rsidR="00F57CD2" w:rsidRPr="00F57CD2">
        <w:rPr>
          <w:i/>
          <w:iCs/>
          <w:vertAlign w:val="subscript"/>
        </w:rPr>
        <w:t>a</w:t>
      </w:r>
      <w:r w:rsidR="00F57CD2" w:rsidRPr="00F57CD2">
        <w:rPr>
          <w:vertAlign w:val="subscript"/>
        </w:rPr>
        <w:t xml:space="preserve"> </w:t>
      </w:r>
      <w:r w:rsidR="00F57CD2" w:rsidRPr="00F57CD2">
        <w:t xml:space="preserve">и </w:t>
      </w:r>
      <w:r w:rsidRPr="00203418">
        <w:rPr>
          <w:i/>
          <w:iCs/>
          <w:lang w:val="en-GB"/>
        </w:rPr>
        <w:t>n</w:t>
      </w:r>
      <w:r w:rsidRPr="00203418">
        <w:rPr>
          <w:i/>
          <w:iCs/>
        </w:rPr>
        <w:t>̅</w:t>
      </w:r>
      <w:r w:rsidRPr="00F57CD2">
        <w:rPr>
          <w:i/>
          <w:iCs/>
          <w:vertAlign w:val="subscript"/>
        </w:rPr>
        <w:t xml:space="preserve"> </w:t>
      </w:r>
      <w:r w:rsidR="00F57CD2" w:rsidRPr="00F57CD2">
        <w:rPr>
          <w:i/>
          <w:iCs/>
          <w:vertAlign w:val="subscript"/>
        </w:rPr>
        <w:t>c</w:t>
      </w:r>
      <w:r w:rsidR="00F57CD2" w:rsidRPr="00F57CD2">
        <w:rPr>
          <w:vertAlign w:val="subscript"/>
        </w:rPr>
        <w:t xml:space="preserve"> </w:t>
      </w:r>
      <w:r w:rsidR="00F57CD2" w:rsidRPr="00F57CD2">
        <w:t>– комплексный показатель преломления среды в текущем состоянии, аморфном и кристаллическом соответственно</w:t>
      </w:r>
      <w:r w:rsidR="006F4F84">
        <w:t>.</w:t>
      </w:r>
      <w:proofErr w:type="gramEnd"/>
    </w:p>
    <w:p w14:paraId="7314E422" w14:textId="0117D7D0" w:rsidR="00F5758C" w:rsidRDefault="00F5758C" w:rsidP="006F4F84">
      <w:pPr>
        <w:pStyle w:val="a3"/>
        <w:spacing w:line="223" w:lineRule="auto"/>
      </w:pPr>
      <w:r w:rsidRPr="00F5758C">
        <w:t>Такое приближение представляет среду в виде аморфной матрицы с растущими сферическими кристаллитами. В соответствии с приближением доля кристаллов в матрице (степень кристалличности) может быть определена из следующего соотношения.</w:t>
      </w:r>
    </w:p>
    <w:p w14:paraId="3832F0B2" w14:textId="52BF70CB" w:rsidR="00E033FF" w:rsidRDefault="00E033FF" w:rsidP="006F4F84">
      <w:pPr>
        <w:pStyle w:val="a3"/>
        <w:spacing w:line="223" w:lineRule="auto"/>
      </w:pPr>
      <w:r w:rsidRPr="00E033FF">
        <w:t xml:space="preserve">Для экспериментальных исследований с помощью магнетронного распыления мишени из </w:t>
      </w:r>
      <w:r w:rsidRPr="006B2898">
        <w:rPr>
          <w:lang w:val="en-US"/>
        </w:rPr>
        <w:t>GST</w:t>
      </w:r>
      <w:r w:rsidRPr="006B2898">
        <w:t>225</w:t>
      </w:r>
      <w:r w:rsidRPr="00E033FF">
        <w:rPr>
          <w:i/>
          <w:iCs/>
        </w:rPr>
        <w:t xml:space="preserve"> </w:t>
      </w:r>
      <w:r w:rsidRPr="00E033FF">
        <w:t xml:space="preserve">на подложку </w:t>
      </w:r>
      <w:proofErr w:type="spellStart"/>
      <w:r w:rsidRPr="006B2898">
        <w:rPr>
          <w:lang w:val="en-US"/>
        </w:rPr>
        <w:t>SiO</w:t>
      </w:r>
      <w:proofErr w:type="spellEnd"/>
      <w:r w:rsidRPr="004B1E26">
        <w:rPr>
          <w:vertAlign w:val="subscript"/>
        </w:rPr>
        <w:t>2</w:t>
      </w:r>
      <w:r w:rsidRPr="00E033FF">
        <w:t xml:space="preserve"> была нанесена 24 нм пленка </w:t>
      </w:r>
      <w:r w:rsidRPr="006B2898">
        <w:rPr>
          <w:lang w:val="en-US"/>
        </w:rPr>
        <w:t>GST</w:t>
      </w:r>
      <w:r w:rsidRPr="006B2898">
        <w:t>225</w:t>
      </w:r>
      <w:r w:rsidRPr="00E033FF">
        <w:rPr>
          <w:i/>
          <w:iCs/>
        </w:rPr>
        <w:t xml:space="preserve">. </w:t>
      </w:r>
      <w:r w:rsidRPr="00E033FF">
        <w:t>В</w:t>
      </w:r>
      <w:r w:rsidR="005E0185">
        <w:t> </w:t>
      </w:r>
      <w:r w:rsidRPr="00E033FF">
        <w:t xml:space="preserve">результате была получен образец </w:t>
      </w:r>
      <w:r w:rsidR="005E0185">
        <w:t>–</w:t>
      </w:r>
      <w:r w:rsidRPr="00E033FF">
        <w:t xml:space="preserve"> структура </w:t>
      </w:r>
      <w:r w:rsidRPr="006B2898">
        <w:t>Воздух//</w:t>
      </w:r>
      <w:r w:rsidRPr="006B2898">
        <w:rPr>
          <w:lang w:val="en-US"/>
        </w:rPr>
        <w:t>GST</w:t>
      </w:r>
      <w:r w:rsidRPr="006B2898">
        <w:t>225//</w:t>
      </w:r>
      <w:proofErr w:type="spellStart"/>
      <w:r w:rsidRPr="006B2898">
        <w:rPr>
          <w:lang w:val="en-US"/>
        </w:rPr>
        <w:t>SiO</w:t>
      </w:r>
      <w:proofErr w:type="spellEnd"/>
      <w:r w:rsidRPr="006B2898">
        <w:t>2</w:t>
      </w:r>
      <w:r w:rsidRPr="00E033FF">
        <w:rPr>
          <w:i/>
          <w:iCs/>
        </w:rPr>
        <w:t>.</w:t>
      </w:r>
      <w:r w:rsidRPr="00E033FF">
        <w:t xml:space="preserve"> В результате лазерной</w:t>
      </w:r>
      <w:r w:rsidR="00631D86">
        <w:t xml:space="preserve"> </w:t>
      </w:r>
      <w:r w:rsidRPr="00E033FF">
        <w:t xml:space="preserve">литографии, путем сканирования данного образца и освещения сфокусированными импульсами </w:t>
      </w:r>
      <w:r w:rsidR="00C8506E" w:rsidRPr="00C8506E">
        <w:t>63</w:t>
      </w:r>
      <w:r w:rsidR="00C8506E" w:rsidRPr="00390D46">
        <w:t>3</w:t>
      </w:r>
      <w:r w:rsidRPr="00E033FF">
        <w:t xml:space="preserve"> нм лазера с </w:t>
      </w:r>
      <w:r w:rsidRPr="00E033FF">
        <w:rPr>
          <w:rFonts w:hint="eastAsia"/>
          <w:lang w:val="en-US"/>
        </w:rPr>
        <w:sym w:font="Symbol" w:char="F074"/>
      </w:r>
      <w:r w:rsidRPr="00E033FF">
        <w:t xml:space="preserve"> = 10 </w:t>
      </w:r>
      <w:proofErr w:type="spellStart"/>
      <w:r w:rsidRPr="00E033FF">
        <w:t>нс</w:t>
      </w:r>
      <w:proofErr w:type="spellEnd"/>
      <w:r w:rsidRPr="00E033FF">
        <w:t xml:space="preserve"> и </w:t>
      </w:r>
      <w:r w:rsidRPr="00E033FF">
        <w:rPr>
          <w:lang w:val="en-US"/>
        </w:rPr>
        <w:t>H</w:t>
      </w:r>
      <w:r w:rsidRPr="00E033FF">
        <w:t xml:space="preserve"> = 1.5 ± 0.03 нДж/мкм</w:t>
      </w:r>
      <w:r w:rsidRPr="00E033FF">
        <w:rPr>
          <w:vertAlign w:val="superscript"/>
        </w:rPr>
        <w:t xml:space="preserve">2 </w:t>
      </w:r>
      <w:r w:rsidRPr="00E033FF">
        <w:t xml:space="preserve">сначала была </w:t>
      </w:r>
      <w:proofErr w:type="spellStart"/>
      <w:r w:rsidRPr="00E033FF">
        <w:t>аморфизована</w:t>
      </w:r>
      <w:proofErr w:type="spellEnd"/>
      <w:r w:rsidRPr="00E033FF">
        <w:t xml:space="preserve"> область 150х150 мкм кристаллической пленки, затем кристаллизующими импульсами с </w:t>
      </w:r>
      <w:r w:rsidRPr="00E033FF">
        <w:rPr>
          <w:rFonts w:hint="eastAsia"/>
          <w:lang w:val="en-US"/>
        </w:rPr>
        <w:sym w:font="Symbol" w:char="F074"/>
      </w:r>
      <w:r w:rsidRPr="00E033FF">
        <w:t xml:space="preserve"> = 30 </w:t>
      </w:r>
      <w:proofErr w:type="spellStart"/>
      <w:r w:rsidRPr="00E033FF">
        <w:t>нс</w:t>
      </w:r>
      <w:proofErr w:type="spellEnd"/>
      <w:r w:rsidRPr="00E033FF">
        <w:t xml:space="preserve"> и </w:t>
      </w:r>
      <w:r w:rsidRPr="00E033FF">
        <w:rPr>
          <w:lang w:val="en-US"/>
        </w:rPr>
        <w:t>H</w:t>
      </w:r>
      <w:r w:rsidRPr="00E033FF">
        <w:t xml:space="preserve"> </w:t>
      </w:r>
      <w:r w:rsidRPr="00E033FF">
        <w:rPr>
          <w:i/>
          <w:iCs/>
        </w:rPr>
        <w:t xml:space="preserve">= </w:t>
      </w:r>
      <w:r w:rsidRPr="006B2898">
        <w:t xml:space="preserve">от 1.189 до 0.526 </w:t>
      </w:r>
      <w:proofErr w:type="spellStart"/>
      <w:r w:rsidRPr="006B2898">
        <w:t>мкДж</w:t>
      </w:r>
      <w:proofErr w:type="spellEnd"/>
      <w:r w:rsidRPr="006B2898">
        <w:t>/мкм</w:t>
      </w:r>
      <w:r w:rsidRPr="006B2898">
        <w:rPr>
          <w:vertAlign w:val="superscript"/>
        </w:rPr>
        <w:t>2</w:t>
      </w:r>
      <w:r w:rsidRPr="00E033FF">
        <w:rPr>
          <w:i/>
          <w:iCs/>
        </w:rPr>
        <w:t xml:space="preserve"> </w:t>
      </w:r>
      <w:r w:rsidRPr="00E033FF">
        <w:t>были получены квадратные области 10х10 мкм с разной степенью кристалличности</w:t>
      </w:r>
      <w:r w:rsidR="006B2898">
        <w:t>.</w:t>
      </w:r>
    </w:p>
    <w:p w14:paraId="5A07F647" w14:textId="486120D7" w:rsidR="00E033FF" w:rsidRPr="00E033FF" w:rsidRDefault="00E033FF" w:rsidP="006F4F84">
      <w:pPr>
        <w:pStyle w:val="a3"/>
        <w:spacing w:line="223" w:lineRule="auto"/>
      </w:pPr>
      <w:r w:rsidRPr="00E033FF">
        <w:t>Далее путем сканирования образца и освещения непрерывным сфокусированным лазером 1550 нм с помощью регистрации сигнала фотодетекторами для отраженного и прошедшего излучения 1550 нм были получены карты интенсивности излучения.</w:t>
      </w:r>
    </w:p>
    <w:p w14:paraId="0F041530" w14:textId="3E3B7770" w:rsidR="00F5758C" w:rsidRDefault="00E033FF" w:rsidP="006F4F84">
      <w:pPr>
        <w:pStyle w:val="a3"/>
        <w:spacing w:line="223" w:lineRule="auto"/>
      </w:pPr>
      <w:r w:rsidRPr="00E033FF">
        <w:t>Далее полученные квадратные области были исследованы с помощью АСМ. По профилю данн</w:t>
      </w:r>
      <w:r w:rsidR="006B2898">
        <w:t>ых</w:t>
      </w:r>
      <w:r w:rsidRPr="00E033FF">
        <w:t xml:space="preserve"> област</w:t>
      </w:r>
      <w:r w:rsidR="006B2898">
        <w:t xml:space="preserve">ей </w:t>
      </w:r>
      <w:r w:rsidR="00631D86">
        <w:t>были обнаружены</w:t>
      </w:r>
      <w:r w:rsidRPr="00E033FF">
        <w:t xml:space="preserve"> сильные перепады высоты, что связано с абляцией (термическим разрушением) пленки и образованием мелких аморфных неоднородностей. </w:t>
      </w:r>
      <w:r w:rsidR="00631D86">
        <w:t>Обнаружены</w:t>
      </w:r>
      <w:r w:rsidRPr="00E033FF">
        <w:t xml:space="preserve"> </w:t>
      </w:r>
      <w:r w:rsidR="00631D86" w:rsidRPr="00E033FF">
        <w:t>област</w:t>
      </w:r>
      <w:r w:rsidR="00631D86">
        <w:t>и</w:t>
      </w:r>
      <w:r w:rsidR="00631D86" w:rsidRPr="00E033FF">
        <w:t>,</w:t>
      </w:r>
      <w:r w:rsidRPr="00E033FF">
        <w:t xml:space="preserve"> соответствующ</w:t>
      </w:r>
      <w:r w:rsidR="00631D86">
        <w:t>ие аморфной и</w:t>
      </w:r>
      <w:r w:rsidRPr="00E033FF">
        <w:t xml:space="preserve"> кристаллической пленке. </w:t>
      </w:r>
      <w:r w:rsidR="00631D86">
        <w:t>По профилю также установлено</w:t>
      </w:r>
      <w:r w:rsidRPr="00E033FF">
        <w:t xml:space="preserve"> незначительное изменение толщины пленки, что связано с перестройкой атомной структуры из аморфной в более плотную кристаллическую.</w:t>
      </w:r>
    </w:p>
    <w:p w14:paraId="2FC99D0F" w14:textId="5D9E546E" w:rsidR="00E033FF" w:rsidRDefault="00E033FF" w:rsidP="006F4F84">
      <w:pPr>
        <w:pStyle w:val="a3"/>
        <w:spacing w:line="223" w:lineRule="auto"/>
      </w:pPr>
      <w:r w:rsidRPr="00E033FF">
        <w:t xml:space="preserve">Далее данные области были исследованы с помощью метода </w:t>
      </w:r>
      <w:proofErr w:type="spellStart"/>
      <w:r w:rsidRPr="00E033FF">
        <w:t>рамановской</w:t>
      </w:r>
      <w:proofErr w:type="spellEnd"/>
      <w:r w:rsidRPr="00E033FF">
        <w:t xml:space="preserve"> спектроскопии. </w:t>
      </w:r>
      <w:r w:rsidR="00631D86">
        <w:t>Установлены</w:t>
      </w:r>
      <w:r w:rsidRPr="00E033FF">
        <w:t xml:space="preserve"> спектры </w:t>
      </w:r>
      <w:r w:rsidR="006B2898" w:rsidRPr="00E033FF">
        <w:t>областей,</w:t>
      </w:r>
      <w:r w:rsidRPr="00E033FF">
        <w:t xml:space="preserve"> соответствующие разной </w:t>
      </w:r>
      <w:r w:rsidR="00631D86" w:rsidRPr="00631D86">
        <w:t>энергетической экспозиции</w:t>
      </w:r>
      <w:r w:rsidRPr="00E033FF">
        <w:t xml:space="preserve"> лазер</w:t>
      </w:r>
      <w:r w:rsidR="00631D86">
        <w:t>ов</w:t>
      </w:r>
      <w:r w:rsidRPr="00E033FF">
        <w:t>.</w:t>
      </w:r>
    </w:p>
    <w:p w14:paraId="4F9B97D6" w14:textId="77777777" w:rsidR="00631D86" w:rsidRDefault="00631D86" w:rsidP="00631D86">
      <w:pPr>
        <w:pStyle w:val="1"/>
        <w:tabs>
          <w:tab w:val="clear" w:pos="425"/>
          <w:tab w:val="left" w:pos="216"/>
          <w:tab w:val="num" w:pos="786"/>
        </w:tabs>
        <w:ind w:firstLine="0"/>
      </w:pPr>
      <w:r>
        <w:t>Заключение</w:t>
      </w:r>
    </w:p>
    <w:p w14:paraId="455AB08C" w14:textId="16BF986C" w:rsidR="00631D86" w:rsidRDefault="00631D86" w:rsidP="006F4F84">
      <w:pPr>
        <w:pStyle w:val="a3"/>
        <w:spacing w:line="223" w:lineRule="auto"/>
      </w:pPr>
      <w:r w:rsidRPr="00E033FF">
        <w:t xml:space="preserve">Таким образом, в результате проведенных исследований </w:t>
      </w:r>
      <w:r w:rsidR="005075F3">
        <w:t>выполнено моделирование многослойных структур для осуществления функции коммутации оптических сигналов,</w:t>
      </w:r>
      <w:r w:rsidR="006F4F84">
        <w:t xml:space="preserve"> </w:t>
      </w:r>
      <w:r w:rsidR="005075F3">
        <w:t xml:space="preserve">проведены исследования методами АСМ, КРС, лазерного сканирования, </w:t>
      </w:r>
      <w:r w:rsidRPr="00E033FF">
        <w:t xml:space="preserve">установлены значения энергетической экспозиции необходимой для обратимого фазового перехода из аморфного состояния в </w:t>
      </w:r>
      <w:r w:rsidRPr="00E033FF">
        <w:lastRenderedPageBreak/>
        <w:t xml:space="preserve">кристаллическое и наоборот, а также установлено соответствие модельных расчетов </w:t>
      </w:r>
      <w:proofErr w:type="gramStart"/>
      <w:r w:rsidRPr="00E033FF">
        <w:t>с</w:t>
      </w:r>
      <w:proofErr w:type="gramEnd"/>
      <w:r w:rsidRPr="00E033FF">
        <w:t xml:space="preserve"> экспериментальными. </w:t>
      </w:r>
    </w:p>
    <w:p w14:paraId="60CE7D7D" w14:textId="77777777" w:rsidR="00631D86" w:rsidRDefault="00631D86" w:rsidP="00631D86">
      <w:pPr>
        <w:pStyle w:val="5"/>
      </w:pPr>
      <w:r>
        <w:t>Список литературы</w:t>
      </w:r>
    </w:p>
    <w:p w14:paraId="7A5369AA" w14:textId="3F47B90D" w:rsidR="007E4C0A" w:rsidRPr="00BE3BB6" w:rsidRDefault="007E4C0A" w:rsidP="007E4C0A">
      <w:pPr>
        <w:pStyle w:val="a0"/>
      </w:pPr>
      <w:r w:rsidRPr="00BE3BB6">
        <w:t xml:space="preserve">Козодаев Д.А., Муратова Е.Н., </w:t>
      </w:r>
      <w:proofErr w:type="spellStart"/>
      <w:r w:rsidRPr="00BE3BB6">
        <w:t>Мошников</w:t>
      </w:r>
      <w:proofErr w:type="spellEnd"/>
      <w:r w:rsidRPr="00BE3BB6">
        <w:t xml:space="preserve"> В.А. От </w:t>
      </w:r>
      <w:proofErr w:type="spellStart"/>
      <w:r w:rsidRPr="00BE3BB6">
        <w:t>нанотехнологии</w:t>
      </w:r>
      <w:proofErr w:type="spellEnd"/>
      <w:r w:rsidRPr="00BE3BB6">
        <w:t xml:space="preserve"> к </w:t>
      </w:r>
      <w:proofErr w:type="spellStart"/>
      <w:r w:rsidRPr="00BE3BB6">
        <w:t>наноархитектонике</w:t>
      </w:r>
      <w:proofErr w:type="spellEnd"/>
      <w:r w:rsidRPr="00BE3BB6">
        <w:t xml:space="preserve"> // Научно-техническая конференция Санкт-Петербургского НТО РЭС им. А.С. Попова, посвященная Дню радио. 2024. № 1(79). С. 350-352. </w:t>
      </w:r>
    </w:p>
    <w:p w14:paraId="6D098D20" w14:textId="4970DCD9" w:rsidR="007E4C0A" w:rsidRPr="00BE3BB6" w:rsidRDefault="007E4C0A" w:rsidP="007E4C0A">
      <w:pPr>
        <w:pStyle w:val="a0"/>
      </w:pPr>
      <w:r w:rsidRPr="00BE3BB6">
        <w:t xml:space="preserve">От </w:t>
      </w:r>
      <w:proofErr w:type="spellStart"/>
      <w:r w:rsidRPr="00BE3BB6">
        <w:t>нанотехнологии</w:t>
      </w:r>
      <w:proofErr w:type="spellEnd"/>
      <w:r w:rsidRPr="00BE3BB6">
        <w:t xml:space="preserve"> к </w:t>
      </w:r>
      <w:proofErr w:type="spellStart"/>
      <w:r w:rsidRPr="00BE3BB6">
        <w:t>наноархитектонике</w:t>
      </w:r>
      <w:proofErr w:type="spellEnd"/>
      <w:r w:rsidRPr="00BE3BB6">
        <w:t>: сборник научных трудов. Выпуск 1 / редактор Д.А. Козодаев. Уфа: ООО "</w:t>
      </w:r>
      <w:proofErr w:type="spellStart"/>
      <w:r w:rsidRPr="00BE3BB6">
        <w:t>Аэтерна</w:t>
      </w:r>
      <w:proofErr w:type="spellEnd"/>
      <w:r w:rsidRPr="00BE3BB6">
        <w:t xml:space="preserve">", 2024. 168 с. </w:t>
      </w:r>
    </w:p>
    <w:p w14:paraId="65A63FE8" w14:textId="59561ADC" w:rsidR="007E4C0A" w:rsidRPr="007E4C0A" w:rsidRDefault="007E4C0A" w:rsidP="007E4C0A">
      <w:pPr>
        <w:pStyle w:val="a0"/>
      </w:pPr>
      <w:r w:rsidRPr="00BE3BB6">
        <w:t xml:space="preserve">От </w:t>
      </w:r>
      <w:proofErr w:type="spellStart"/>
      <w:r w:rsidRPr="00BE3BB6">
        <w:t>нанотехнологии</w:t>
      </w:r>
      <w:proofErr w:type="spellEnd"/>
      <w:r w:rsidRPr="00BE3BB6">
        <w:t xml:space="preserve"> к </w:t>
      </w:r>
      <w:proofErr w:type="spellStart"/>
      <w:r w:rsidRPr="00BE3BB6">
        <w:t>наноархитектонике</w:t>
      </w:r>
      <w:proofErr w:type="spellEnd"/>
      <w:r w:rsidRPr="00BE3BB6">
        <w:t xml:space="preserve"> / редактор Д.А. Козодаев. Уфа: </w:t>
      </w:r>
      <w:proofErr w:type="spellStart"/>
      <w:r w:rsidRPr="00BE3BB6">
        <w:t>Аэтерна</w:t>
      </w:r>
      <w:proofErr w:type="spellEnd"/>
      <w:r w:rsidRPr="00BE3BB6">
        <w:t>, 2025. 126 с</w:t>
      </w:r>
      <w:r w:rsidRPr="007E4C0A">
        <w:t>.</w:t>
      </w:r>
    </w:p>
    <w:p w14:paraId="6B6DDA61" w14:textId="6ED467FD" w:rsidR="00381CD3" w:rsidRPr="00381CD3" w:rsidRDefault="00381CD3" w:rsidP="007E4C0A">
      <w:pPr>
        <w:pStyle w:val="a0"/>
        <w:rPr>
          <w:lang w:val="en-US"/>
        </w:rPr>
      </w:pPr>
      <w:r w:rsidRPr="00381CD3">
        <w:rPr>
          <w:lang w:val="en-US"/>
        </w:rPr>
        <w:t>Sharma</w:t>
      </w:r>
      <w:r w:rsidRPr="007E4C0A">
        <w:rPr>
          <w:lang w:val="en-US"/>
        </w:rPr>
        <w:t xml:space="preserve"> </w:t>
      </w:r>
      <w:r w:rsidRPr="00381CD3">
        <w:rPr>
          <w:lang w:val="en-US"/>
        </w:rPr>
        <w:t>K</w:t>
      </w:r>
      <w:r w:rsidRPr="007E4C0A">
        <w:rPr>
          <w:lang w:val="en-US"/>
        </w:rPr>
        <w:t xml:space="preserve">., </w:t>
      </w:r>
      <w:r w:rsidRPr="00381CD3">
        <w:rPr>
          <w:lang w:val="en-US"/>
        </w:rPr>
        <w:t>Sehgal</w:t>
      </w:r>
      <w:r w:rsidRPr="007E4C0A">
        <w:rPr>
          <w:lang w:val="en-US"/>
        </w:rPr>
        <w:t xml:space="preserve"> </w:t>
      </w:r>
      <w:r w:rsidRPr="00381CD3">
        <w:rPr>
          <w:lang w:val="en-US"/>
        </w:rPr>
        <w:t>V</w:t>
      </w:r>
      <w:r w:rsidRPr="007E4C0A">
        <w:rPr>
          <w:lang w:val="en-US"/>
        </w:rPr>
        <w:t>.</w:t>
      </w:r>
      <w:r w:rsidRPr="00381CD3">
        <w:rPr>
          <w:lang w:val="en-US"/>
        </w:rPr>
        <w:t>K</w:t>
      </w:r>
      <w:r w:rsidRPr="007E4C0A">
        <w:rPr>
          <w:lang w:val="en-US"/>
        </w:rPr>
        <w:t>.</w:t>
      </w:r>
      <w:r w:rsidR="001B7A62" w:rsidRPr="007E4C0A">
        <w:rPr>
          <w:lang w:val="en-US"/>
        </w:rPr>
        <w:t xml:space="preserve"> </w:t>
      </w:r>
      <w:r w:rsidR="001B7A62" w:rsidRPr="001B7A62">
        <w:rPr>
          <w:lang w:val="en-US"/>
        </w:rPr>
        <w:t>Modern</w:t>
      </w:r>
      <w:r w:rsidR="001B7A62" w:rsidRPr="007E4C0A">
        <w:rPr>
          <w:lang w:val="en-US"/>
        </w:rPr>
        <w:t xml:space="preserve"> </w:t>
      </w:r>
      <w:r w:rsidR="001B7A62" w:rsidRPr="001B7A62">
        <w:rPr>
          <w:lang w:val="en-US"/>
        </w:rPr>
        <w:t>architecture</w:t>
      </w:r>
      <w:r w:rsidR="001B7A62" w:rsidRPr="007E4C0A">
        <w:rPr>
          <w:lang w:val="en-US"/>
        </w:rPr>
        <w:t xml:space="preserve"> </w:t>
      </w:r>
      <w:r w:rsidR="001B7A62" w:rsidRPr="001B7A62">
        <w:rPr>
          <w:lang w:val="en-US"/>
        </w:rPr>
        <w:t>for</w:t>
      </w:r>
      <w:r w:rsidR="001B7A62" w:rsidRPr="007E4C0A">
        <w:rPr>
          <w:lang w:val="en-US"/>
        </w:rPr>
        <w:t xml:space="preserve"> </w:t>
      </w:r>
      <w:r w:rsidR="001B7A62" w:rsidRPr="001B7A62">
        <w:rPr>
          <w:lang w:val="en-US"/>
        </w:rPr>
        <w:t>photonic</w:t>
      </w:r>
      <w:r w:rsidR="001B7A62" w:rsidRPr="007E4C0A">
        <w:rPr>
          <w:lang w:val="en-US"/>
        </w:rPr>
        <w:t xml:space="preserve"> </w:t>
      </w:r>
      <w:r w:rsidR="001B7A62" w:rsidRPr="001B7A62">
        <w:rPr>
          <w:lang w:val="en-US"/>
        </w:rPr>
        <w:t>networks</w:t>
      </w:r>
      <w:r w:rsidR="001B7A62" w:rsidRPr="007E4C0A">
        <w:rPr>
          <w:lang w:val="en-US"/>
        </w:rPr>
        <w:t>-</w:t>
      </w:r>
      <w:r w:rsidR="001B7A62" w:rsidRPr="001B7A62">
        <w:rPr>
          <w:lang w:val="en-US"/>
        </w:rPr>
        <w:t>on</w:t>
      </w:r>
      <w:r w:rsidR="001B7A62" w:rsidRPr="007E4C0A">
        <w:rPr>
          <w:lang w:val="en-US"/>
        </w:rPr>
        <w:t>-</w:t>
      </w:r>
      <w:r w:rsidR="001B7A62" w:rsidRPr="001B7A62">
        <w:rPr>
          <w:lang w:val="en-US"/>
        </w:rPr>
        <w:t>chip</w:t>
      </w:r>
      <w:r w:rsidRPr="007E4C0A">
        <w:rPr>
          <w:lang w:val="en-US"/>
        </w:rPr>
        <w:t xml:space="preserve"> // </w:t>
      </w:r>
      <w:r w:rsidRPr="00381CD3">
        <w:rPr>
          <w:lang w:val="en-US"/>
        </w:rPr>
        <w:t>J</w:t>
      </w:r>
      <w:r w:rsidRPr="007E4C0A">
        <w:rPr>
          <w:lang w:val="en-US"/>
        </w:rPr>
        <w:t xml:space="preserve">. </w:t>
      </w:r>
      <w:proofErr w:type="spellStart"/>
      <w:r w:rsidRPr="00381CD3">
        <w:rPr>
          <w:lang w:val="en-US"/>
        </w:rPr>
        <w:t>Supercomput</w:t>
      </w:r>
      <w:proofErr w:type="spellEnd"/>
      <w:r w:rsidRPr="007E4C0A">
        <w:rPr>
          <w:lang w:val="en-US"/>
        </w:rPr>
        <w:t xml:space="preserve">. </w:t>
      </w:r>
      <w:r w:rsidRPr="00381CD3">
        <w:rPr>
          <w:lang w:val="en-US"/>
        </w:rPr>
        <w:t>2020. V. 76. P. 9901.  https://www.doi.org/10.1007/s11227-020-03220-2</w:t>
      </w:r>
    </w:p>
    <w:p w14:paraId="27F6CF06" w14:textId="62068A89" w:rsidR="00381CD3" w:rsidRPr="006F4F84" w:rsidRDefault="00381CD3" w:rsidP="00381CD3">
      <w:pPr>
        <w:pStyle w:val="a0"/>
        <w:rPr>
          <w:spacing w:val="-2"/>
          <w:lang w:val="en-US"/>
        </w:rPr>
      </w:pPr>
      <w:r w:rsidRPr="006F4F84">
        <w:rPr>
          <w:spacing w:val="-2"/>
          <w:lang w:val="en-US"/>
        </w:rPr>
        <w:t xml:space="preserve">Bogaerts W., Perez D., </w:t>
      </w:r>
      <w:proofErr w:type="spellStart"/>
      <w:r w:rsidRPr="006F4F84">
        <w:rPr>
          <w:spacing w:val="-2"/>
          <w:lang w:val="en-US"/>
        </w:rPr>
        <w:t>Capmany</w:t>
      </w:r>
      <w:proofErr w:type="spellEnd"/>
      <w:r w:rsidRPr="006F4F84">
        <w:rPr>
          <w:spacing w:val="-2"/>
          <w:lang w:val="en-US"/>
        </w:rPr>
        <w:t xml:space="preserve"> J., Miller D.A.B., Poon J., Englund D., </w:t>
      </w:r>
      <w:proofErr w:type="spellStart"/>
      <w:r w:rsidRPr="006F4F84">
        <w:rPr>
          <w:spacing w:val="-2"/>
          <w:lang w:val="en-US"/>
        </w:rPr>
        <w:t>Morichetti</w:t>
      </w:r>
      <w:proofErr w:type="spellEnd"/>
      <w:r w:rsidRPr="006F4F84">
        <w:rPr>
          <w:spacing w:val="-2"/>
          <w:lang w:val="en-US"/>
        </w:rPr>
        <w:t xml:space="preserve"> F., Melloni A. </w:t>
      </w:r>
      <w:r w:rsidR="001B7A62" w:rsidRPr="006F4F84">
        <w:rPr>
          <w:spacing w:val="-2"/>
          <w:lang w:val="en-US"/>
        </w:rPr>
        <w:t xml:space="preserve">Programmable photonic circuits </w:t>
      </w:r>
      <w:r w:rsidRPr="006F4F84">
        <w:rPr>
          <w:spacing w:val="-2"/>
          <w:lang w:val="en-US"/>
        </w:rPr>
        <w:t>// Nature. 2020. V. 586. P. 207. https://www.doi.org/10.1038/s41586-020-2764-0</w:t>
      </w:r>
    </w:p>
    <w:p w14:paraId="5AF5EAAF" w14:textId="59C7E5AD" w:rsidR="00381CD3" w:rsidRPr="00381CD3" w:rsidRDefault="00381CD3" w:rsidP="00381CD3">
      <w:pPr>
        <w:pStyle w:val="a0"/>
        <w:rPr>
          <w:lang w:val="en-US"/>
        </w:rPr>
      </w:pPr>
      <w:r w:rsidRPr="00381CD3">
        <w:rPr>
          <w:lang w:val="en-US"/>
        </w:rPr>
        <w:t xml:space="preserve">Qi H., Wang X., Hu X., Du Z., Yang J., Yu Z., Ding S., Chu S., Gong Q. </w:t>
      </w:r>
      <w:r w:rsidR="001B7A62" w:rsidRPr="001B7A62">
        <w:rPr>
          <w:lang w:val="en-US"/>
        </w:rPr>
        <w:t>All-optical switch based on novel physics effects</w:t>
      </w:r>
      <w:r w:rsidR="001B7A62">
        <w:rPr>
          <w:lang w:val="en-US"/>
        </w:rPr>
        <w:t xml:space="preserve"> </w:t>
      </w:r>
      <w:r w:rsidRPr="00381CD3">
        <w:rPr>
          <w:lang w:val="en-US"/>
        </w:rPr>
        <w:t>// J. Appl. Phys. 2021. V. 129.</w:t>
      </w:r>
      <w:r>
        <w:t xml:space="preserve"> P. 210906. </w:t>
      </w:r>
      <w:r w:rsidRPr="00381CD3">
        <w:t>https://www.doi.org/10.1063/5.0048878</w:t>
      </w:r>
    </w:p>
    <w:p w14:paraId="7E673786" w14:textId="080D106C" w:rsidR="007E4C0A" w:rsidRPr="006F4F84" w:rsidRDefault="007E4C0A" w:rsidP="007E4C0A">
      <w:pPr>
        <w:pStyle w:val="a0"/>
        <w:rPr>
          <w:spacing w:val="-2"/>
          <w:lang w:val="en-US"/>
        </w:rPr>
      </w:pPr>
      <w:proofErr w:type="spellStart"/>
      <w:r w:rsidRPr="006F4F84">
        <w:rPr>
          <w:i/>
          <w:iCs/>
          <w:spacing w:val="-2"/>
          <w:lang w:val="en-US"/>
        </w:rPr>
        <w:t>Tolkach</w:t>
      </w:r>
      <w:proofErr w:type="spellEnd"/>
      <w:r w:rsidRPr="006F4F84">
        <w:rPr>
          <w:i/>
          <w:iCs/>
          <w:spacing w:val="-2"/>
          <w:lang w:val="en-US"/>
        </w:rPr>
        <w:t xml:space="preserve"> N.M., </w:t>
      </w:r>
      <w:proofErr w:type="spellStart"/>
      <w:r w:rsidRPr="006F4F84">
        <w:rPr>
          <w:i/>
          <w:iCs/>
          <w:spacing w:val="-2"/>
          <w:lang w:val="en-US"/>
        </w:rPr>
        <w:t>Lazarenko</w:t>
      </w:r>
      <w:proofErr w:type="spellEnd"/>
      <w:r w:rsidRPr="006F4F84">
        <w:rPr>
          <w:i/>
          <w:iCs/>
          <w:spacing w:val="-2"/>
          <w:lang w:val="en-US"/>
        </w:rPr>
        <w:t xml:space="preserve"> P.I., </w:t>
      </w:r>
      <w:proofErr w:type="spellStart"/>
      <w:r w:rsidRPr="006F4F84">
        <w:rPr>
          <w:i/>
          <w:iCs/>
          <w:spacing w:val="-2"/>
          <w:lang w:val="en-US"/>
        </w:rPr>
        <w:t>Sherchenkov</w:t>
      </w:r>
      <w:proofErr w:type="spellEnd"/>
      <w:r w:rsidRPr="006F4F84">
        <w:rPr>
          <w:i/>
          <w:iCs/>
          <w:spacing w:val="-2"/>
          <w:lang w:val="en-US"/>
        </w:rPr>
        <w:t xml:space="preserve"> A.A., </w:t>
      </w:r>
      <w:proofErr w:type="spellStart"/>
      <w:r w:rsidRPr="006F4F84">
        <w:rPr>
          <w:i/>
          <w:iCs/>
          <w:spacing w:val="-2"/>
          <w:lang w:val="en-US"/>
        </w:rPr>
        <w:t>Vishnyakov</w:t>
      </w:r>
      <w:proofErr w:type="spellEnd"/>
      <w:r w:rsidRPr="006F4F84">
        <w:rPr>
          <w:i/>
          <w:iCs/>
          <w:spacing w:val="-2"/>
          <w:lang w:val="en-US"/>
        </w:rPr>
        <w:t xml:space="preserve"> N.V., </w:t>
      </w:r>
      <w:proofErr w:type="spellStart"/>
      <w:r w:rsidRPr="006F4F84">
        <w:rPr>
          <w:i/>
          <w:iCs/>
          <w:spacing w:val="-2"/>
          <w:lang w:val="en-US"/>
        </w:rPr>
        <w:t>Sudakova</w:t>
      </w:r>
      <w:proofErr w:type="spellEnd"/>
      <w:r w:rsidRPr="006F4F84">
        <w:rPr>
          <w:i/>
          <w:iCs/>
          <w:spacing w:val="-2"/>
          <w:lang w:val="en-US"/>
        </w:rPr>
        <w:t xml:space="preserve"> A.U., </w:t>
      </w:r>
      <w:proofErr w:type="spellStart"/>
      <w:r w:rsidRPr="006F4F84">
        <w:rPr>
          <w:i/>
          <w:iCs/>
          <w:spacing w:val="-2"/>
          <w:lang w:val="en-US"/>
        </w:rPr>
        <w:t>Nazimov</w:t>
      </w:r>
      <w:proofErr w:type="spellEnd"/>
      <w:r w:rsidRPr="006F4F84">
        <w:rPr>
          <w:i/>
          <w:iCs/>
          <w:spacing w:val="-2"/>
          <w:lang w:val="en-US"/>
        </w:rPr>
        <w:t xml:space="preserve"> D.R.</w:t>
      </w:r>
      <w:r w:rsidRPr="006F4F84">
        <w:rPr>
          <w:spacing w:val="-2"/>
          <w:lang w:val="en-US"/>
        </w:rPr>
        <w:t xml:space="preserve"> Optical switching in multilayer structures based on Ge</w:t>
      </w:r>
      <w:r w:rsidRPr="006F4F84">
        <w:rPr>
          <w:spacing w:val="-2"/>
          <w:vertAlign w:val="subscript"/>
          <w:lang w:val="en-US"/>
        </w:rPr>
        <w:t>2</w:t>
      </w:r>
      <w:r w:rsidRPr="006F4F84">
        <w:rPr>
          <w:spacing w:val="-2"/>
          <w:lang w:val="en-US"/>
        </w:rPr>
        <w:t>Sb</w:t>
      </w:r>
      <w:r w:rsidRPr="006F4F84">
        <w:rPr>
          <w:spacing w:val="-2"/>
          <w:vertAlign w:val="subscript"/>
          <w:lang w:val="en-US"/>
        </w:rPr>
        <w:t>2</w:t>
      </w:r>
      <w:r w:rsidRPr="006F4F84">
        <w:rPr>
          <w:spacing w:val="-2"/>
          <w:lang w:val="en-US"/>
        </w:rPr>
        <w:t>Te</w:t>
      </w:r>
      <w:r w:rsidRPr="006F4F84">
        <w:rPr>
          <w:spacing w:val="-2"/>
          <w:vertAlign w:val="subscript"/>
          <w:lang w:val="en-US"/>
        </w:rPr>
        <w:t>5</w:t>
      </w:r>
      <w:r w:rsidRPr="006F4F84">
        <w:rPr>
          <w:spacing w:val="-2"/>
          <w:lang w:val="en-US"/>
        </w:rPr>
        <w:t xml:space="preserve"> // Journal of Physics: Conference Series. Saint Petersburg, 2020. P. 012075. DOI 10.1088/1742-6596/1695/1/012075.</w:t>
      </w:r>
    </w:p>
    <w:p w14:paraId="3A7BA354" w14:textId="65CFF58A" w:rsidR="00381CD3" w:rsidRPr="00381CD3" w:rsidRDefault="00381CD3" w:rsidP="00381CD3">
      <w:pPr>
        <w:pStyle w:val="a0"/>
      </w:pPr>
      <w:r w:rsidRPr="00DA44FD">
        <w:rPr>
          <w:i/>
          <w:iCs/>
        </w:rPr>
        <w:t>Вишняков Н.В., Толкач Н.М., Провоторов П.С.</w:t>
      </w:r>
      <w:r w:rsidRPr="00056260">
        <w:t xml:space="preserve"> Оптимизация параметров тонкопленочной структуры на основе Ge</w:t>
      </w:r>
      <w:r w:rsidRPr="00056260">
        <w:rPr>
          <w:vertAlign w:val="subscript"/>
        </w:rPr>
        <w:t>2</w:t>
      </w:r>
      <w:r w:rsidRPr="00056260">
        <w:t>Sb</w:t>
      </w:r>
      <w:r w:rsidRPr="00056260">
        <w:rPr>
          <w:vertAlign w:val="subscript"/>
        </w:rPr>
        <w:t>2</w:t>
      </w:r>
      <w:r w:rsidRPr="00056260">
        <w:t>Te</w:t>
      </w:r>
      <w:r w:rsidRPr="00056260">
        <w:rPr>
          <w:vertAlign w:val="subscript"/>
        </w:rPr>
        <w:t>5</w:t>
      </w:r>
      <w:r w:rsidRPr="00056260">
        <w:t xml:space="preserve"> для оптических переключателей //</w:t>
      </w:r>
      <w:r>
        <w:t xml:space="preserve"> </w:t>
      </w:r>
      <w:r w:rsidRPr="00056260">
        <w:t>Вестник Рязанского государственного радиотехнического университета. 2018. № 66-2. С.2-8. DOI 10.21667/1995-4565-2018-66-4-2-2-8</w:t>
      </w:r>
    </w:p>
    <w:p w14:paraId="3435AE2D" w14:textId="36F6A313" w:rsidR="00381CD3" w:rsidRPr="00346240" w:rsidRDefault="00381CD3" w:rsidP="00381CD3">
      <w:pPr>
        <w:pStyle w:val="a0"/>
      </w:pPr>
      <w:proofErr w:type="spellStart"/>
      <w:r w:rsidRPr="00DA44FD">
        <w:rPr>
          <w:i/>
          <w:iCs/>
        </w:rPr>
        <w:t>Глухенькая</w:t>
      </w:r>
      <w:proofErr w:type="spellEnd"/>
      <w:r w:rsidRPr="00DA44FD">
        <w:rPr>
          <w:i/>
          <w:iCs/>
        </w:rPr>
        <w:t xml:space="preserve"> В.Б., Толкач Н.М., Лазаренко П.И., </w:t>
      </w:r>
      <w:proofErr w:type="spellStart"/>
      <w:r w:rsidRPr="00DA44FD">
        <w:rPr>
          <w:i/>
          <w:iCs/>
        </w:rPr>
        <w:t>Шерченков</w:t>
      </w:r>
      <w:proofErr w:type="spellEnd"/>
      <w:r w:rsidRPr="00DA44FD">
        <w:rPr>
          <w:i/>
          <w:iCs/>
        </w:rPr>
        <w:t xml:space="preserve"> А.А., </w:t>
      </w:r>
      <w:proofErr w:type="spellStart"/>
      <w:r w:rsidRPr="00DA44FD">
        <w:rPr>
          <w:i/>
          <w:iCs/>
        </w:rPr>
        <w:t>Козюхин</w:t>
      </w:r>
      <w:proofErr w:type="spellEnd"/>
      <w:r w:rsidRPr="00DA44FD">
        <w:rPr>
          <w:i/>
          <w:iCs/>
        </w:rPr>
        <w:t xml:space="preserve"> С.А.</w:t>
      </w:r>
      <w:r w:rsidRPr="00346240">
        <w:t xml:space="preserve"> Формирование перестраиваемых энергонезависимых оптически контрастных изображений на поверхности тонких пленок </w:t>
      </w:r>
      <w:proofErr w:type="spellStart"/>
      <w:r w:rsidRPr="00346240">
        <w:rPr>
          <w:lang w:val="en-US"/>
        </w:rPr>
        <w:t>Ge</w:t>
      </w:r>
      <w:proofErr w:type="spellEnd"/>
      <w:r w:rsidRPr="00346240">
        <w:rPr>
          <w:vertAlign w:val="subscript"/>
        </w:rPr>
        <w:t>2</w:t>
      </w:r>
      <w:proofErr w:type="spellStart"/>
      <w:r w:rsidRPr="00346240">
        <w:rPr>
          <w:lang w:val="en-US"/>
        </w:rPr>
        <w:t>Sb</w:t>
      </w:r>
      <w:proofErr w:type="spellEnd"/>
      <w:r w:rsidRPr="00346240">
        <w:rPr>
          <w:vertAlign w:val="subscript"/>
        </w:rPr>
        <w:t>2</w:t>
      </w:r>
      <w:proofErr w:type="spellStart"/>
      <w:r w:rsidRPr="00346240">
        <w:rPr>
          <w:lang w:val="en-US"/>
        </w:rPr>
        <w:t>Te</w:t>
      </w:r>
      <w:proofErr w:type="spellEnd"/>
      <w:r w:rsidRPr="00346240">
        <w:rPr>
          <w:vertAlign w:val="subscript"/>
        </w:rPr>
        <w:t>5</w:t>
      </w:r>
      <w:r w:rsidRPr="00346240">
        <w:t xml:space="preserve"> для отражающих дисплейных технологий и создания голографических изображений // </w:t>
      </w:r>
      <w:r w:rsidRPr="00346240">
        <w:rPr>
          <w:lang w:val="en-US"/>
        </w:rPr>
        <w:t>HOLOEXPO</w:t>
      </w:r>
      <w:r w:rsidRPr="00346240">
        <w:t xml:space="preserve"> 2022: Тезисы докладов. </w:t>
      </w:r>
      <w:r w:rsidRPr="00346240">
        <w:rPr>
          <w:lang w:val="en-US"/>
        </w:rPr>
        <w:t>XIX</w:t>
      </w:r>
      <w:r w:rsidRPr="00346240">
        <w:t xml:space="preserve"> международная конференция по голографии и прикладным оптическим технологиям, Барнаул. 2022. С. 181-185.</w:t>
      </w:r>
    </w:p>
    <w:p w14:paraId="24F630BF" w14:textId="6A0617F7" w:rsidR="007E4C0A" w:rsidRPr="00C8506E" w:rsidRDefault="00381CD3" w:rsidP="007E4C0A">
      <w:pPr>
        <w:pStyle w:val="a0"/>
      </w:pPr>
      <w:r w:rsidRPr="0030354E">
        <w:t xml:space="preserve"> </w:t>
      </w:r>
      <w:r w:rsidRPr="00DA44FD">
        <w:rPr>
          <w:i/>
          <w:iCs/>
        </w:rPr>
        <w:t>Вишняков Н.В., Вихров С.П., Толкач Н.М.</w:t>
      </w:r>
      <w:r w:rsidRPr="0030354E">
        <w:t xml:space="preserve"> Комплексная локальная диагностика </w:t>
      </w:r>
      <w:proofErr w:type="gramStart"/>
      <w:r w:rsidRPr="0030354E">
        <w:t>тонкопленочной</w:t>
      </w:r>
      <w:proofErr w:type="gramEnd"/>
      <w:r w:rsidRPr="0030354E">
        <w:t xml:space="preserve"> </w:t>
      </w:r>
      <w:r w:rsidRPr="0030354E">
        <w:rPr>
          <w:lang w:val="en-US"/>
        </w:rPr>
        <w:t>GST</w:t>
      </w:r>
      <w:r w:rsidRPr="0030354E">
        <w:t xml:space="preserve">-структуры с фазовыми переходами // Радиотехника. 2019. Т. 83, № 11(18). </w:t>
      </w:r>
      <w:r w:rsidR="006F4F84">
        <w:t>С. </w:t>
      </w:r>
      <w:r w:rsidRPr="0030354E">
        <w:t xml:space="preserve">80-87. </w:t>
      </w:r>
      <w:r w:rsidRPr="0030354E">
        <w:rPr>
          <w:lang w:val="en-US"/>
        </w:rPr>
        <w:t>DOI</w:t>
      </w:r>
      <w:r w:rsidRPr="0030354E">
        <w:t xml:space="preserve"> 10.18127/</w:t>
      </w:r>
      <w:r w:rsidRPr="0030354E">
        <w:rPr>
          <w:lang w:val="en-US"/>
        </w:rPr>
        <w:t>j</w:t>
      </w:r>
      <w:r w:rsidRPr="0030354E">
        <w:t>00338486-201911(18)-11.</w:t>
      </w:r>
      <w:r w:rsidR="007E4C0A" w:rsidRPr="007E4C0A">
        <w:rPr>
          <w:i/>
          <w:iCs/>
        </w:rPr>
        <w:t xml:space="preserve"> </w:t>
      </w:r>
    </w:p>
    <w:p w14:paraId="0A67B3F7" w14:textId="165814E5" w:rsidR="00381CD3" w:rsidRPr="007E4C0A" w:rsidRDefault="007E4C0A" w:rsidP="007E4C0A">
      <w:pPr>
        <w:pStyle w:val="a0"/>
        <w:rPr>
          <w:lang w:val="en-US"/>
        </w:rPr>
      </w:pPr>
      <w:r w:rsidRPr="00DA44FD">
        <w:rPr>
          <w:i/>
          <w:iCs/>
          <w:lang w:val="en-US"/>
        </w:rPr>
        <w:t xml:space="preserve">Tolkach N., Vishnyakov N., Vorobyov Y., </w:t>
      </w:r>
      <w:proofErr w:type="spellStart"/>
      <w:r w:rsidRPr="00DA44FD">
        <w:rPr>
          <w:i/>
          <w:iCs/>
          <w:lang w:val="en-US"/>
        </w:rPr>
        <w:t>Avachev</w:t>
      </w:r>
      <w:proofErr w:type="spellEnd"/>
      <w:r w:rsidRPr="00DA44FD">
        <w:rPr>
          <w:i/>
          <w:iCs/>
          <w:lang w:val="en-US"/>
        </w:rPr>
        <w:t xml:space="preserve"> A., </w:t>
      </w:r>
      <w:proofErr w:type="spellStart"/>
      <w:r w:rsidRPr="00DA44FD">
        <w:rPr>
          <w:i/>
          <w:iCs/>
          <w:lang w:val="en-US"/>
        </w:rPr>
        <w:t>Rybina</w:t>
      </w:r>
      <w:proofErr w:type="spellEnd"/>
      <w:r w:rsidRPr="00DA44FD">
        <w:rPr>
          <w:i/>
          <w:iCs/>
          <w:lang w:val="en-US"/>
        </w:rPr>
        <w:t xml:space="preserve"> N.</w:t>
      </w:r>
      <w:r>
        <w:rPr>
          <w:lang w:val="en-US"/>
        </w:rPr>
        <w:t xml:space="preserve"> </w:t>
      </w:r>
      <w:r w:rsidRPr="0030354E">
        <w:rPr>
          <w:lang w:val="en-US"/>
        </w:rPr>
        <w:t>Optical computing device architecture based on Ge</w:t>
      </w:r>
      <w:r w:rsidRPr="0030354E">
        <w:rPr>
          <w:vertAlign w:val="subscript"/>
          <w:lang w:val="en-US"/>
        </w:rPr>
        <w:t>2</w:t>
      </w:r>
      <w:r w:rsidRPr="0030354E">
        <w:rPr>
          <w:lang w:val="en-US"/>
        </w:rPr>
        <w:t>Sb</w:t>
      </w:r>
      <w:r w:rsidRPr="0030354E">
        <w:rPr>
          <w:vertAlign w:val="subscript"/>
          <w:lang w:val="en-US"/>
        </w:rPr>
        <w:t>2</w:t>
      </w:r>
      <w:r w:rsidRPr="0030354E">
        <w:rPr>
          <w:lang w:val="en-US"/>
        </w:rPr>
        <w:t>Te</w:t>
      </w:r>
      <w:r w:rsidRPr="0030354E">
        <w:rPr>
          <w:vertAlign w:val="subscript"/>
          <w:lang w:val="en-US"/>
        </w:rPr>
        <w:t>5</w:t>
      </w:r>
      <w:r w:rsidRPr="0030354E">
        <w:rPr>
          <w:lang w:val="en-US"/>
        </w:rPr>
        <w:t xml:space="preserve"> // 2017 6th Mediterranean Conference on Embedded Computing, MECO 2017 - Including ECYPS 2017, Proceedings. </w:t>
      </w:r>
      <w:proofErr w:type="gramStart"/>
      <w:r w:rsidRPr="0030354E">
        <w:rPr>
          <w:lang w:val="en-US"/>
        </w:rPr>
        <w:t>Bar,</w:t>
      </w:r>
      <w:proofErr w:type="gramEnd"/>
      <w:r w:rsidRPr="0030354E">
        <w:rPr>
          <w:lang w:val="en-US"/>
        </w:rPr>
        <w:t xml:space="preserve"> 2017. P. 7977161. DOI 10.1109/MECO.2017.7977161. </w:t>
      </w:r>
    </w:p>
    <w:p w14:paraId="612BBBA8" w14:textId="77777777" w:rsidR="00E56E74" w:rsidRPr="001B7A62" w:rsidRDefault="00E56E74" w:rsidP="00E56E74">
      <w:pPr>
        <w:pStyle w:val="a0"/>
      </w:pPr>
      <w:proofErr w:type="spellStart"/>
      <w:r w:rsidRPr="001B7A62">
        <w:rPr>
          <w:lang w:val="en-US"/>
        </w:rPr>
        <w:t>Kozyukhin</w:t>
      </w:r>
      <w:proofErr w:type="spellEnd"/>
      <w:r w:rsidRPr="001B7A62">
        <w:rPr>
          <w:lang w:val="en-US"/>
        </w:rPr>
        <w:t xml:space="preserve"> S.A., </w:t>
      </w:r>
      <w:proofErr w:type="spellStart"/>
      <w:r w:rsidRPr="001B7A62">
        <w:rPr>
          <w:lang w:val="en-US"/>
        </w:rPr>
        <w:t>Lazarenko</w:t>
      </w:r>
      <w:proofErr w:type="spellEnd"/>
      <w:r w:rsidRPr="001B7A62">
        <w:rPr>
          <w:lang w:val="en-US"/>
        </w:rPr>
        <w:t xml:space="preserve"> P.I., </w:t>
      </w:r>
      <w:proofErr w:type="spellStart"/>
      <w:r w:rsidRPr="001B7A62">
        <w:rPr>
          <w:lang w:val="en-US"/>
        </w:rPr>
        <w:t>Vorobyov</w:t>
      </w:r>
      <w:proofErr w:type="spellEnd"/>
      <w:r w:rsidRPr="001B7A62">
        <w:rPr>
          <w:lang w:val="en-US"/>
        </w:rPr>
        <w:t xml:space="preserve"> Y.V., </w:t>
      </w:r>
      <w:proofErr w:type="spellStart"/>
      <w:r w:rsidRPr="001B7A62">
        <w:rPr>
          <w:lang w:val="en-US"/>
        </w:rPr>
        <w:t>Savelyev</w:t>
      </w:r>
      <w:proofErr w:type="spellEnd"/>
      <w:r w:rsidRPr="001B7A62">
        <w:rPr>
          <w:lang w:val="en-US"/>
        </w:rPr>
        <w:t xml:space="preserve"> M.S., </w:t>
      </w:r>
      <w:proofErr w:type="spellStart"/>
      <w:r w:rsidRPr="001B7A62">
        <w:rPr>
          <w:lang w:val="en-US"/>
        </w:rPr>
        <w:t>Polokhin</w:t>
      </w:r>
      <w:proofErr w:type="spellEnd"/>
      <w:r w:rsidRPr="001B7A62">
        <w:rPr>
          <w:lang w:val="en-US"/>
        </w:rPr>
        <w:t xml:space="preserve"> A.A., </w:t>
      </w:r>
      <w:proofErr w:type="spellStart"/>
      <w:r w:rsidRPr="001B7A62">
        <w:rPr>
          <w:lang w:val="en-US"/>
        </w:rPr>
        <w:t>Glukhenkaya</w:t>
      </w:r>
      <w:proofErr w:type="spellEnd"/>
      <w:r w:rsidRPr="001B7A62">
        <w:rPr>
          <w:lang w:val="en-US"/>
        </w:rPr>
        <w:t xml:space="preserve"> V.B., </w:t>
      </w:r>
      <w:proofErr w:type="spellStart"/>
      <w:r w:rsidRPr="001B7A62">
        <w:rPr>
          <w:lang w:val="en-US"/>
        </w:rPr>
        <w:t>Sherchenkov</w:t>
      </w:r>
      <w:proofErr w:type="spellEnd"/>
      <w:r w:rsidRPr="001B7A62">
        <w:rPr>
          <w:lang w:val="en-US"/>
        </w:rPr>
        <w:t xml:space="preserve"> A.A., </w:t>
      </w:r>
      <w:proofErr w:type="spellStart"/>
      <w:r w:rsidRPr="001B7A62">
        <w:rPr>
          <w:lang w:val="en-US"/>
        </w:rPr>
        <w:t>Gerasimenko</w:t>
      </w:r>
      <w:proofErr w:type="spellEnd"/>
      <w:r w:rsidRPr="001B7A62">
        <w:rPr>
          <w:lang w:val="en-US"/>
        </w:rPr>
        <w:t xml:space="preserve"> A.Y. Laser-induced modification of amorphous GST225 phase change materials // </w:t>
      </w:r>
      <w:proofErr w:type="spellStart"/>
      <w:r w:rsidRPr="001B7A62">
        <w:rPr>
          <w:lang w:val="en-US"/>
        </w:rPr>
        <w:t>Matériaux</w:t>
      </w:r>
      <w:proofErr w:type="spellEnd"/>
      <w:r w:rsidRPr="001B7A62">
        <w:rPr>
          <w:lang w:val="en-US"/>
        </w:rPr>
        <w:t xml:space="preserve"> &amp; Techniques. 2018. V. 180070. № 3. P. 1.</w:t>
      </w:r>
      <w:r w:rsidRPr="001B7A62">
        <w:t xml:space="preserve"> </w:t>
      </w:r>
      <w:r w:rsidRPr="001B7A62">
        <w:rPr>
          <w:lang w:val="en-US"/>
        </w:rPr>
        <w:t>https://www.doi.org/10.1051/mattech/2019008</w:t>
      </w:r>
    </w:p>
    <w:p w14:paraId="65CB005C" w14:textId="4C26461F" w:rsidR="00E56E74" w:rsidRPr="001B7A62" w:rsidRDefault="00E56E74" w:rsidP="00E56E74">
      <w:pPr>
        <w:pStyle w:val="a0"/>
        <w:rPr>
          <w:lang w:val="en-US"/>
        </w:rPr>
      </w:pPr>
      <w:r w:rsidRPr="001B7A62">
        <w:rPr>
          <w:lang w:val="en-US"/>
        </w:rPr>
        <w:t>Fuxi G., Yang W. Data Storage at the Nanoscale: Advances and Applications // Taylor &amp; Francis Group. 2015. P. 190. https://www.doi.org/10.1201/b18094</w:t>
      </w:r>
    </w:p>
    <w:p w14:paraId="37D9AB94" w14:textId="77777777" w:rsidR="00E56E74" w:rsidRPr="006F4F84" w:rsidRDefault="00E56E74" w:rsidP="00E56E74">
      <w:pPr>
        <w:pStyle w:val="a0"/>
        <w:rPr>
          <w:rFonts w:eastAsiaTheme="minorHAnsi"/>
          <w:spacing w:val="-2"/>
        </w:rPr>
      </w:pPr>
      <w:proofErr w:type="spellStart"/>
      <w:r w:rsidRPr="006F4F84">
        <w:rPr>
          <w:rFonts w:eastAsiaTheme="minorHAnsi"/>
          <w:spacing w:val="-2"/>
          <w:lang w:val="en-US"/>
        </w:rPr>
        <w:t>Kozyukhin</w:t>
      </w:r>
      <w:proofErr w:type="spellEnd"/>
      <w:r w:rsidRPr="006F4F84">
        <w:rPr>
          <w:rFonts w:eastAsiaTheme="minorHAnsi"/>
          <w:spacing w:val="-2"/>
          <w:lang w:val="en-US"/>
        </w:rPr>
        <w:t xml:space="preserve"> S.A., </w:t>
      </w:r>
      <w:proofErr w:type="spellStart"/>
      <w:r w:rsidRPr="006F4F84">
        <w:rPr>
          <w:rFonts w:eastAsiaTheme="minorHAnsi"/>
          <w:spacing w:val="-2"/>
          <w:lang w:val="en-US"/>
        </w:rPr>
        <w:t>Lazarenko</w:t>
      </w:r>
      <w:proofErr w:type="spellEnd"/>
      <w:r w:rsidRPr="006F4F84">
        <w:rPr>
          <w:rFonts w:eastAsiaTheme="minorHAnsi"/>
          <w:spacing w:val="-2"/>
          <w:lang w:val="en-US"/>
        </w:rPr>
        <w:t xml:space="preserve"> P.I., Popov A.I., Eremenko I.L. Phase change memory materials and their applications // Rus. Chem. </w:t>
      </w:r>
      <w:proofErr w:type="spellStart"/>
      <w:r w:rsidRPr="006F4F84">
        <w:rPr>
          <w:rFonts w:eastAsiaTheme="minorHAnsi"/>
          <w:spacing w:val="-2"/>
        </w:rPr>
        <w:t>Rev</w:t>
      </w:r>
      <w:proofErr w:type="spellEnd"/>
      <w:r w:rsidRPr="006F4F84">
        <w:rPr>
          <w:rFonts w:eastAsiaTheme="minorHAnsi"/>
          <w:spacing w:val="-2"/>
        </w:rPr>
        <w:t>. 2022. V. 91. № 9.</w:t>
      </w:r>
      <w:r w:rsidRPr="006F4F84">
        <w:rPr>
          <w:spacing w:val="-2"/>
        </w:rPr>
        <w:t xml:space="preserve"> </w:t>
      </w:r>
      <w:r w:rsidRPr="006F4F84">
        <w:rPr>
          <w:rFonts w:eastAsiaTheme="minorHAnsi"/>
          <w:spacing w:val="-2"/>
        </w:rPr>
        <w:t>P. RCR5033. https://www.doi.org/10.1070/RCR5033</w:t>
      </w:r>
    </w:p>
    <w:p w14:paraId="349824A8" w14:textId="69DA0857" w:rsidR="00E56E74" w:rsidRPr="006F4F84" w:rsidRDefault="00E56E74" w:rsidP="00E56E74">
      <w:pPr>
        <w:pStyle w:val="a0"/>
        <w:rPr>
          <w:spacing w:val="-2"/>
          <w:lang w:val="en-US"/>
        </w:rPr>
      </w:pPr>
      <w:r w:rsidRPr="006F4F84">
        <w:rPr>
          <w:spacing w:val="-2"/>
          <w:lang w:val="en-US"/>
        </w:rPr>
        <w:t xml:space="preserve">Zhang Y., Chou J.B., Li J., Li H., Du Q., Yadav A., Zhou S., </w:t>
      </w:r>
      <w:proofErr w:type="spellStart"/>
      <w:r w:rsidRPr="006F4F84">
        <w:rPr>
          <w:spacing w:val="-2"/>
          <w:lang w:val="en-US"/>
        </w:rPr>
        <w:t>Shalaginov</w:t>
      </w:r>
      <w:proofErr w:type="spellEnd"/>
      <w:r w:rsidRPr="006F4F84">
        <w:rPr>
          <w:spacing w:val="-2"/>
          <w:lang w:val="en-US"/>
        </w:rPr>
        <w:t xml:space="preserve"> M.Y., Fang Z., Zhong H., Roberts C., Robinson P., Bohlin B., Ríos C., Lin H., Kang M., Gu T., Warner J., Liberman V., Richardson K., Hu Ju. Broadband transparent optical phase change materials for high-performance nonvolatile photonics // Nature </w:t>
      </w:r>
      <w:proofErr w:type="spellStart"/>
      <w:r w:rsidRPr="006F4F84">
        <w:rPr>
          <w:spacing w:val="-2"/>
          <w:lang w:val="en-US"/>
        </w:rPr>
        <w:t>Commun</w:t>
      </w:r>
      <w:proofErr w:type="spellEnd"/>
      <w:r w:rsidRPr="006F4F84">
        <w:rPr>
          <w:spacing w:val="-2"/>
          <w:lang w:val="en-US"/>
        </w:rPr>
        <w:t>. 2019. V. 10.</w:t>
      </w:r>
      <w:r w:rsidR="00536E27">
        <w:rPr>
          <w:spacing w:val="-2"/>
          <w:lang w:val="en-US"/>
        </w:rPr>
        <w:t xml:space="preserve"> №</w:t>
      </w:r>
      <w:r w:rsidRPr="006F4F84">
        <w:rPr>
          <w:spacing w:val="-2"/>
          <w:lang w:val="en-US"/>
        </w:rPr>
        <w:t xml:space="preserve">1. P. 4279. </w:t>
      </w:r>
      <w:r w:rsidRPr="006F4F84">
        <w:rPr>
          <w:spacing w:val="-2"/>
        </w:rPr>
        <w:t xml:space="preserve"> </w:t>
      </w:r>
      <w:r w:rsidRPr="006F4F84">
        <w:rPr>
          <w:spacing w:val="-2"/>
          <w:lang w:val="en-US"/>
        </w:rPr>
        <w:t>https://www.doi.org/10.1038/s41467-019-12196-4</w:t>
      </w:r>
    </w:p>
    <w:p w14:paraId="2DE4E0DB" w14:textId="7A2DE09C" w:rsidR="001B7A62" w:rsidRPr="001B7A62" w:rsidRDefault="001B7A62" w:rsidP="00381CD3">
      <w:pPr>
        <w:pStyle w:val="a0"/>
        <w:rPr>
          <w:lang w:val="en-US"/>
        </w:rPr>
      </w:pPr>
      <w:r w:rsidRPr="001B7A62">
        <w:rPr>
          <w:lang w:val="en-US"/>
        </w:rPr>
        <w:t>Ford W. Numerical Linear Algebra with Applications: Using MATLAB</w:t>
      </w:r>
      <w:r w:rsidR="007E4C0A">
        <w:rPr>
          <w:lang w:val="en-US"/>
        </w:rPr>
        <w:t xml:space="preserve"> // </w:t>
      </w:r>
      <w:r w:rsidRPr="007E4C0A">
        <w:rPr>
          <w:lang w:val="en-US"/>
        </w:rPr>
        <w:t>Academic Press, 2015. 629 p. https://doi.org/10.1016/C2011-0-07533-6</w:t>
      </w:r>
    </w:p>
    <w:p w14:paraId="3668994B" w14:textId="77777777" w:rsidR="00631D86" w:rsidRDefault="00381CD3" w:rsidP="009E3BD7">
      <w:pPr>
        <w:pStyle w:val="a0"/>
      </w:pPr>
      <w:r w:rsidRPr="00381CD3">
        <w:rPr>
          <w:lang w:val="en-US"/>
        </w:rPr>
        <w:t xml:space="preserve">Born M., Wolf E., Bhatia A.B., </w:t>
      </w:r>
      <w:proofErr w:type="spellStart"/>
      <w:r w:rsidRPr="00381CD3">
        <w:rPr>
          <w:lang w:val="en-US"/>
        </w:rPr>
        <w:t>Clemmow</w:t>
      </w:r>
      <w:proofErr w:type="spellEnd"/>
      <w:r w:rsidRPr="00381CD3">
        <w:rPr>
          <w:lang w:val="en-US"/>
        </w:rPr>
        <w:t xml:space="preserve"> P.C., Gabor D., Stokes A.R., Taylor A.M., Wayman P.A., Wilcock W.L. Principles of Optics: Electromagnetic Theory of Prop </w:t>
      </w:r>
      <w:proofErr w:type="spellStart"/>
      <w:r w:rsidRPr="00381CD3">
        <w:rPr>
          <w:lang w:val="en-US"/>
        </w:rPr>
        <w:t>agation</w:t>
      </w:r>
      <w:proofErr w:type="spellEnd"/>
      <w:r w:rsidRPr="00381CD3">
        <w:rPr>
          <w:lang w:val="en-US"/>
        </w:rPr>
        <w:t>, Interference and Diffraction of Light</w:t>
      </w:r>
      <w:r w:rsidR="007E4C0A">
        <w:rPr>
          <w:lang w:val="en-US"/>
        </w:rPr>
        <w:t xml:space="preserve"> // </w:t>
      </w:r>
      <w:r w:rsidRPr="00381CD3">
        <w:rPr>
          <w:lang w:val="en-US"/>
        </w:rPr>
        <w:t>7th ed. Cambridge University Press, 1999. 952 p. https://www.doi.org/10.1017/CBO978113964</w:t>
      </w:r>
    </w:p>
    <w:p w14:paraId="795ACAE0" w14:textId="7966C535" w:rsidR="009E3BD7" w:rsidRPr="009E3BD7" w:rsidRDefault="009E3BD7" w:rsidP="009E3BD7">
      <w:pPr>
        <w:sectPr w:rsidR="009E3BD7" w:rsidRPr="009E3BD7" w:rsidSect="00502710">
          <w:type w:val="continuous"/>
          <w:pgSz w:w="11906" w:h="16838" w:code="9"/>
          <w:pgMar w:top="907" w:right="907" w:bottom="1440" w:left="907" w:header="709" w:footer="709" w:gutter="0"/>
          <w:cols w:num="2" w:space="340"/>
          <w:docGrid w:linePitch="360"/>
        </w:sectPr>
      </w:pPr>
    </w:p>
    <w:p w14:paraId="11D8793C" w14:textId="601BAECA" w:rsidR="00D80951" w:rsidRPr="006F4F84" w:rsidRDefault="00D80951" w:rsidP="006F4F84">
      <w:pPr>
        <w:pStyle w:val="a3"/>
        <w:spacing w:after="0" w:line="120" w:lineRule="auto"/>
        <w:ind w:firstLine="0"/>
        <w:rPr>
          <w:sz w:val="6"/>
          <w:szCs w:val="6"/>
        </w:rPr>
      </w:pPr>
    </w:p>
    <w:sectPr w:rsidR="00D80951" w:rsidRPr="006F4F84"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186450" w14:textId="77777777" w:rsidR="00D84DCA" w:rsidRDefault="00D84DCA" w:rsidP="009E3BD7">
      <w:r>
        <w:separator/>
      </w:r>
    </w:p>
  </w:endnote>
  <w:endnote w:type="continuationSeparator" w:id="0">
    <w:p w14:paraId="05339CCA" w14:textId="77777777" w:rsidR="00D84DCA" w:rsidRDefault="00D84DCA" w:rsidP="009E3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594526"/>
      <w:docPartObj>
        <w:docPartGallery w:val="Page Numbers (Bottom of Page)"/>
        <w:docPartUnique/>
      </w:docPartObj>
    </w:sdtPr>
    <w:sdtContent>
      <w:p w14:paraId="000E40E7" w14:textId="53802D51" w:rsidR="00396440" w:rsidRDefault="00396440">
        <w:pPr>
          <w:pStyle w:val="af6"/>
          <w:jc w:val="center"/>
        </w:pPr>
        <w:r>
          <w:fldChar w:fldCharType="begin"/>
        </w:r>
        <w:r>
          <w:instrText>PAGE   \* MERGEFORMAT</w:instrText>
        </w:r>
        <w:r>
          <w:fldChar w:fldCharType="separate"/>
        </w:r>
        <w:r>
          <w:rPr>
            <w:noProof/>
          </w:rPr>
          <w:t>314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6A58ED" w14:textId="77777777" w:rsidR="00D84DCA" w:rsidRDefault="00D84DCA" w:rsidP="009E3BD7">
      <w:r>
        <w:separator/>
      </w:r>
    </w:p>
  </w:footnote>
  <w:footnote w:type="continuationSeparator" w:id="0">
    <w:p w14:paraId="0D702A44" w14:textId="77777777" w:rsidR="00D84DCA" w:rsidRDefault="00D84DCA" w:rsidP="009E3B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785"/>
        </w:tabs>
        <w:ind w:left="713"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34C26"/>
    <w:rsid w:val="00052062"/>
    <w:rsid w:val="000903C2"/>
    <w:rsid w:val="00114C5E"/>
    <w:rsid w:val="0013123C"/>
    <w:rsid w:val="001B76EF"/>
    <w:rsid w:val="001B7A62"/>
    <w:rsid w:val="00203418"/>
    <w:rsid w:val="00207E2B"/>
    <w:rsid w:val="00252F87"/>
    <w:rsid w:val="002D540B"/>
    <w:rsid w:val="002E75C5"/>
    <w:rsid w:val="003378F6"/>
    <w:rsid w:val="00373376"/>
    <w:rsid w:val="00381CD3"/>
    <w:rsid w:val="00390D46"/>
    <w:rsid w:val="003915FB"/>
    <w:rsid w:val="00396440"/>
    <w:rsid w:val="003D785D"/>
    <w:rsid w:val="003E75C4"/>
    <w:rsid w:val="004165FC"/>
    <w:rsid w:val="00420452"/>
    <w:rsid w:val="00435F06"/>
    <w:rsid w:val="0045519C"/>
    <w:rsid w:val="0047652D"/>
    <w:rsid w:val="00483517"/>
    <w:rsid w:val="004A5103"/>
    <w:rsid w:val="004B14C2"/>
    <w:rsid w:val="004B1E26"/>
    <w:rsid w:val="004C40DB"/>
    <w:rsid w:val="004D7E92"/>
    <w:rsid w:val="00502710"/>
    <w:rsid w:val="005075F3"/>
    <w:rsid w:val="00535924"/>
    <w:rsid w:val="00536E27"/>
    <w:rsid w:val="005630E7"/>
    <w:rsid w:val="005963D0"/>
    <w:rsid w:val="005A59BE"/>
    <w:rsid w:val="005E0185"/>
    <w:rsid w:val="00631D86"/>
    <w:rsid w:val="006B2898"/>
    <w:rsid w:val="006D605D"/>
    <w:rsid w:val="006F4F84"/>
    <w:rsid w:val="00711520"/>
    <w:rsid w:val="0071573A"/>
    <w:rsid w:val="007316B2"/>
    <w:rsid w:val="00791CA2"/>
    <w:rsid w:val="007956BB"/>
    <w:rsid w:val="007B6A69"/>
    <w:rsid w:val="007E4C0A"/>
    <w:rsid w:val="0087270B"/>
    <w:rsid w:val="008834FE"/>
    <w:rsid w:val="008C64AA"/>
    <w:rsid w:val="00940220"/>
    <w:rsid w:val="009E3BD7"/>
    <w:rsid w:val="009F446D"/>
    <w:rsid w:val="00A25034"/>
    <w:rsid w:val="00AC08AA"/>
    <w:rsid w:val="00AE6C42"/>
    <w:rsid w:val="00AF069A"/>
    <w:rsid w:val="00B211E4"/>
    <w:rsid w:val="00B77B07"/>
    <w:rsid w:val="00BD2BC3"/>
    <w:rsid w:val="00BE3BB6"/>
    <w:rsid w:val="00C723BE"/>
    <w:rsid w:val="00C8506E"/>
    <w:rsid w:val="00C903D0"/>
    <w:rsid w:val="00C9188D"/>
    <w:rsid w:val="00CC6D5A"/>
    <w:rsid w:val="00CF7838"/>
    <w:rsid w:val="00D80951"/>
    <w:rsid w:val="00D84DCA"/>
    <w:rsid w:val="00D92211"/>
    <w:rsid w:val="00DA480C"/>
    <w:rsid w:val="00E033FF"/>
    <w:rsid w:val="00E048BF"/>
    <w:rsid w:val="00E152C5"/>
    <w:rsid w:val="00E56E74"/>
    <w:rsid w:val="00E64562"/>
    <w:rsid w:val="00EB4ACB"/>
    <w:rsid w:val="00EC44A2"/>
    <w:rsid w:val="00F008F4"/>
    <w:rsid w:val="00F05068"/>
    <w:rsid w:val="00F074EC"/>
    <w:rsid w:val="00F20F9D"/>
    <w:rsid w:val="00F5758C"/>
    <w:rsid w:val="00F57CD2"/>
    <w:rsid w:val="00FD37C7"/>
    <w:rsid w:val="00FF7CC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B3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uiPriority w:val="9"/>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114C5E"/>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uiPriority w:val="9"/>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6F4F84"/>
    <w:pPr>
      <w:numPr>
        <w:numId w:val="31"/>
      </w:numPr>
      <w:tabs>
        <w:tab w:val="clear" w:pos="288"/>
        <w:tab w:val="left" w:pos="357"/>
      </w:tabs>
      <w:spacing w:after="50" w:line="180" w:lineRule="exact"/>
      <w:ind w:left="357" w:hanging="357"/>
    </w:pPr>
    <w:rPr>
      <w:spacing w:val="0"/>
      <w:sz w:val="16"/>
    </w:rPr>
  </w:style>
  <w:style w:type="paragraph" w:styleId="af2">
    <w:name w:val="Normal (Web)"/>
    <w:basedOn w:val="a2"/>
    <w:uiPriority w:val="99"/>
    <w:semiHidden/>
    <w:unhideWhenUsed/>
    <w:rsid w:val="00E033FF"/>
    <w:rPr>
      <w:sz w:val="24"/>
      <w:szCs w:val="24"/>
    </w:rPr>
  </w:style>
  <w:style w:type="paragraph" w:customStyle="1" w:styleId="BodytextIndented">
    <w:name w:val="BodytextIndented"/>
    <w:basedOn w:val="a2"/>
    <w:link w:val="BodytextIndented0"/>
    <w:rsid w:val="00203418"/>
    <w:pPr>
      <w:suppressAutoHyphens w:val="0"/>
      <w:ind w:firstLine="284"/>
      <w:jc w:val="both"/>
    </w:pPr>
    <w:rPr>
      <w:rFonts w:ascii="Times" w:hAnsi="Times"/>
      <w:iCs/>
      <w:color w:val="000000"/>
      <w:sz w:val="22"/>
      <w:szCs w:val="22"/>
      <w:lang w:val="en-US"/>
    </w:rPr>
  </w:style>
  <w:style w:type="character" w:customStyle="1" w:styleId="BodytextIndented0">
    <w:name w:val="BodytextIndented Знак"/>
    <w:basedOn w:val="a4"/>
    <w:link w:val="BodytextIndented"/>
    <w:rsid w:val="00203418"/>
    <w:rPr>
      <w:rFonts w:ascii="Times" w:hAnsi="Times" w:cs="Times New Roman"/>
      <w:iCs/>
      <w:color w:val="000000"/>
      <w:lang w:val="en-US" w:eastAsia="en-US"/>
    </w:rPr>
  </w:style>
  <w:style w:type="character" w:styleId="af3">
    <w:name w:val="Hyperlink"/>
    <w:basedOn w:val="a4"/>
    <w:uiPriority w:val="99"/>
    <w:unhideWhenUsed/>
    <w:rsid w:val="00C723BE"/>
    <w:rPr>
      <w:color w:val="0000FF" w:themeColor="hyperlink"/>
      <w:u w:val="single"/>
    </w:rPr>
  </w:style>
  <w:style w:type="character" w:customStyle="1" w:styleId="UnresolvedMention">
    <w:name w:val="Unresolved Mention"/>
    <w:basedOn w:val="a4"/>
    <w:uiPriority w:val="99"/>
    <w:semiHidden/>
    <w:unhideWhenUsed/>
    <w:rsid w:val="00C723BE"/>
    <w:rPr>
      <w:color w:val="605E5C"/>
      <w:shd w:val="clear" w:color="auto" w:fill="E1DFDD"/>
    </w:rPr>
  </w:style>
  <w:style w:type="paragraph" w:styleId="af4">
    <w:name w:val="header"/>
    <w:basedOn w:val="a2"/>
    <w:link w:val="af5"/>
    <w:uiPriority w:val="99"/>
    <w:unhideWhenUsed/>
    <w:rsid w:val="004B1E26"/>
    <w:pPr>
      <w:tabs>
        <w:tab w:val="center" w:pos="4677"/>
        <w:tab w:val="right" w:pos="9355"/>
      </w:tabs>
      <w:suppressAutoHyphens w:val="0"/>
      <w:ind w:firstLine="567"/>
      <w:jc w:val="both"/>
    </w:pPr>
    <w:rPr>
      <w:rFonts w:eastAsiaTheme="minorHAnsi"/>
      <w:sz w:val="28"/>
      <w:szCs w:val="28"/>
    </w:rPr>
  </w:style>
  <w:style w:type="character" w:customStyle="1" w:styleId="af5">
    <w:name w:val="Верхний колонтитул Знак"/>
    <w:basedOn w:val="a4"/>
    <w:link w:val="af4"/>
    <w:uiPriority w:val="99"/>
    <w:rsid w:val="004B1E26"/>
    <w:rPr>
      <w:rFonts w:ascii="Times New Roman" w:eastAsiaTheme="minorHAnsi" w:hAnsi="Times New Roman" w:cs="Times New Roman"/>
      <w:sz w:val="28"/>
      <w:szCs w:val="28"/>
      <w:lang w:eastAsia="en-US"/>
    </w:rPr>
  </w:style>
  <w:style w:type="paragraph" w:styleId="af6">
    <w:name w:val="footer"/>
    <w:basedOn w:val="a2"/>
    <w:link w:val="af7"/>
    <w:uiPriority w:val="99"/>
    <w:unhideWhenUsed/>
    <w:rsid w:val="009E3BD7"/>
    <w:pPr>
      <w:tabs>
        <w:tab w:val="center" w:pos="4677"/>
        <w:tab w:val="right" w:pos="9355"/>
      </w:tabs>
    </w:pPr>
  </w:style>
  <w:style w:type="character" w:customStyle="1" w:styleId="af7">
    <w:name w:val="Нижний колонтитул Знак"/>
    <w:basedOn w:val="a4"/>
    <w:link w:val="af6"/>
    <w:uiPriority w:val="99"/>
    <w:rsid w:val="009E3BD7"/>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uiPriority w:val="9"/>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114C5E"/>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uiPriority w:val="9"/>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6F4F84"/>
    <w:pPr>
      <w:numPr>
        <w:numId w:val="31"/>
      </w:numPr>
      <w:tabs>
        <w:tab w:val="clear" w:pos="288"/>
        <w:tab w:val="left" w:pos="357"/>
      </w:tabs>
      <w:spacing w:after="50" w:line="180" w:lineRule="exact"/>
      <w:ind w:left="357" w:hanging="357"/>
    </w:pPr>
    <w:rPr>
      <w:spacing w:val="0"/>
      <w:sz w:val="16"/>
    </w:rPr>
  </w:style>
  <w:style w:type="paragraph" w:styleId="af2">
    <w:name w:val="Normal (Web)"/>
    <w:basedOn w:val="a2"/>
    <w:uiPriority w:val="99"/>
    <w:semiHidden/>
    <w:unhideWhenUsed/>
    <w:rsid w:val="00E033FF"/>
    <w:rPr>
      <w:sz w:val="24"/>
      <w:szCs w:val="24"/>
    </w:rPr>
  </w:style>
  <w:style w:type="paragraph" w:customStyle="1" w:styleId="BodytextIndented">
    <w:name w:val="BodytextIndented"/>
    <w:basedOn w:val="a2"/>
    <w:link w:val="BodytextIndented0"/>
    <w:rsid w:val="00203418"/>
    <w:pPr>
      <w:suppressAutoHyphens w:val="0"/>
      <w:ind w:firstLine="284"/>
      <w:jc w:val="both"/>
    </w:pPr>
    <w:rPr>
      <w:rFonts w:ascii="Times" w:hAnsi="Times"/>
      <w:iCs/>
      <w:color w:val="000000"/>
      <w:sz w:val="22"/>
      <w:szCs w:val="22"/>
      <w:lang w:val="en-US"/>
    </w:rPr>
  </w:style>
  <w:style w:type="character" w:customStyle="1" w:styleId="BodytextIndented0">
    <w:name w:val="BodytextIndented Знак"/>
    <w:basedOn w:val="a4"/>
    <w:link w:val="BodytextIndented"/>
    <w:rsid w:val="00203418"/>
    <w:rPr>
      <w:rFonts w:ascii="Times" w:hAnsi="Times" w:cs="Times New Roman"/>
      <w:iCs/>
      <w:color w:val="000000"/>
      <w:lang w:val="en-US" w:eastAsia="en-US"/>
    </w:rPr>
  </w:style>
  <w:style w:type="character" w:styleId="af3">
    <w:name w:val="Hyperlink"/>
    <w:basedOn w:val="a4"/>
    <w:uiPriority w:val="99"/>
    <w:unhideWhenUsed/>
    <w:rsid w:val="00C723BE"/>
    <w:rPr>
      <w:color w:val="0000FF" w:themeColor="hyperlink"/>
      <w:u w:val="single"/>
    </w:rPr>
  </w:style>
  <w:style w:type="character" w:customStyle="1" w:styleId="UnresolvedMention">
    <w:name w:val="Unresolved Mention"/>
    <w:basedOn w:val="a4"/>
    <w:uiPriority w:val="99"/>
    <w:semiHidden/>
    <w:unhideWhenUsed/>
    <w:rsid w:val="00C723BE"/>
    <w:rPr>
      <w:color w:val="605E5C"/>
      <w:shd w:val="clear" w:color="auto" w:fill="E1DFDD"/>
    </w:rPr>
  </w:style>
  <w:style w:type="paragraph" w:styleId="af4">
    <w:name w:val="header"/>
    <w:basedOn w:val="a2"/>
    <w:link w:val="af5"/>
    <w:uiPriority w:val="99"/>
    <w:unhideWhenUsed/>
    <w:rsid w:val="004B1E26"/>
    <w:pPr>
      <w:tabs>
        <w:tab w:val="center" w:pos="4677"/>
        <w:tab w:val="right" w:pos="9355"/>
      </w:tabs>
      <w:suppressAutoHyphens w:val="0"/>
      <w:ind w:firstLine="567"/>
      <w:jc w:val="both"/>
    </w:pPr>
    <w:rPr>
      <w:rFonts w:eastAsiaTheme="minorHAnsi"/>
      <w:sz w:val="28"/>
      <w:szCs w:val="28"/>
    </w:rPr>
  </w:style>
  <w:style w:type="character" w:customStyle="1" w:styleId="af5">
    <w:name w:val="Верхний колонтитул Знак"/>
    <w:basedOn w:val="a4"/>
    <w:link w:val="af4"/>
    <w:uiPriority w:val="99"/>
    <w:rsid w:val="004B1E26"/>
    <w:rPr>
      <w:rFonts w:ascii="Times New Roman" w:eastAsiaTheme="minorHAnsi" w:hAnsi="Times New Roman" w:cs="Times New Roman"/>
      <w:sz w:val="28"/>
      <w:szCs w:val="28"/>
      <w:lang w:eastAsia="en-US"/>
    </w:rPr>
  </w:style>
  <w:style w:type="paragraph" w:styleId="af6">
    <w:name w:val="footer"/>
    <w:basedOn w:val="a2"/>
    <w:link w:val="af7"/>
    <w:uiPriority w:val="99"/>
    <w:unhideWhenUsed/>
    <w:rsid w:val="009E3BD7"/>
    <w:pPr>
      <w:tabs>
        <w:tab w:val="center" w:pos="4677"/>
        <w:tab w:val="right" w:pos="9355"/>
      </w:tabs>
    </w:pPr>
  </w:style>
  <w:style w:type="character" w:customStyle="1" w:styleId="af7">
    <w:name w:val="Нижний колонтитул Знак"/>
    <w:basedOn w:val="a4"/>
    <w:link w:val="af6"/>
    <w:uiPriority w:val="99"/>
    <w:rsid w:val="009E3BD7"/>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181951">
      <w:bodyDiv w:val="1"/>
      <w:marLeft w:val="0"/>
      <w:marRight w:val="0"/>
      <w:marTop w:val="0"/>
      <w:marBottom w:val="0"/>
      <w:divBdr>
        <w:top w:val="none" w:sz="0" w:space="0" w:color="auto"/>
        <w:left w:val="none" w:sz="0" w:space="0" w:color="auto"/>
        <w:bottom w:val="none" w:sz="0" w:space="0" w:color="auto"/>
        <w:right w:val="none" w:sz="0" w:space="0" w:color="auto"/>
      </w:divBdr>
    </w:div>
    <w:div w:id="581643385">
      <w:bodyDiv w:val="1"/>
      <w:marLeft w:val="0"/>
      <w:marRight w:val="0"/>
      <w:marTop w:val="0"/>
      <w:marBottom w:val="0"/>
      <w:divBdr>
        <w:top w:val="none" w:sz="0" w:space="0" w:color="auto"/>
        <w:left w:val="none" w:sz="0" w:space="0" w:color="auto"/>
        <w:bottom w:val="none" w:sz="0" w:space="0" w:color="auto"/>
        <w:right w:val="none" w:sz="0" w:space="0" w:color="auto"/>
      </w:divBdr>
    </w:div>
    <w:div w:id="800196240">
      <w:bodyDiv w:val="1"/>
      <w:marLeft w:val="0"/>
      <w:marRight w:val="0"/>
      <w:marTop w:val="0"/>
      <w:marBottom w:val="0"/>
      <w:divBdr>
        <w:top w:val="none" w:sz="0" w:space="0" w:color="auto"/>
        <w:left w:val="none" w:sz="0" w:space="0" w:color="auto"/>
        <w:bottom w:val="none" w:sz="0" w:space="0" w:color="auto"/>
        <w:right w:val="none" w:sz="0" w:space="0" w:color="auto"/>
      </w:divBdr>
    </w:div>
    <w:div w:id="840509098">
      <w:bodyDiv w:val="1"/>
      <w:marLeft w:val="0"/>
      <w:marRight w:val="0"/>
      <w:marTop w:val="0"/>
      <w:marBottom w:val="0"/>
      <w:divBdr>
        <w:top w:val="none" w:sz="0" w:space="0" w:color="auto"/>
        <w:left w:val="none" w:sz="0" w:space="0" w:color="auto"/>
        <w:bottom w:val="none" w:sz="0" w:space="0" w:color="auto"/>
        <w:right w:val="none" w:sz="0" w:space="0" w:color="auto"/>
      </w:divBdr>
    </w:div>
    <w:div w:id="1007755521">
      <w:bodyDiv w:val="1"/>
      <w:marLeft w:val="0"/>
      <w:marRight w:val="0"/>
      <w:marTop w:val="0"/>
      <w:marBottom w:val="0"/>
      <w:divBdr>
        <w:top w:val="none" w:sz="0" w:space="0" w:color="auto"/>
        <w:left w:val="none" w:sz="0" w:space="0" w:color="auto"/>
        <w:bottom w:val="none" w:sz="0" w:space="0" w:color="auto"/>
        <w:right w:val="none" w:sz="0" w:space="0" w:color="auto"/>
      </w:divBdr>
    </w:div>
    <w:div w:id="1045759250">
      <w:bodyDiv w:val="1"/>
      <w:marLeft w:val="0"/>
      <w:marRight w:val="0"/>
      <w:marTop w:val="0"/>
      <w:marBottom w:val="0"/>
      <w:divBdr>
        <w:top w:val="none" w:sz="0" w:space="0" w:color="auto"/>
        <w:left w:val="none" w:sz="0" w:space="0" w:color="auto"/>
        <w:bottom w:val="none" w:sz="0" w:space="0" w:color="auto"/>
        <w:right w:val="none" w:sz="0" w:space="0" w:color="auto"/>
      </w:divBdr>
    </w:div>
    <w:div w:id="1247035143">
      <w:bodyDiv w:val="1"/>
      <w:marLeft w:val="0"/>
      <w:marRight w:val="0"/>
      <w:marTop w:val="0"/>
      <w:marBottom w:val="0"/>
      <w:divBdr>
        <w:top w:val="none" w:sz="0" w:space="0" w:color="auto"/>
        <w:left w:val="none" w:sz="0" w:space="0" w:color="auto"/>
        <w:bottom w:val="none" w:sz="0" w:space="0" w:color="auto"/>
        <w:right w:val="none" w:sz="0" w:space="0" w:color="auto"/>
      </w:divBdr>
    </w:div>
    <w:div w:id="1285767632">
      <w:bodyDiv w:val="1"/>
      <w:marLeft w:val="0"/>
      <w:marRight w:val="0"/>
      <w:marTop w:val="0"/>
      <w:marBottom w:val="0"/>
      <w:divBdr>
        <w:top w:val="none" w:sz="0" w:space="0" w:color="auto"/>
        <w:left w:val="none" w:sz="0" w:space="0" w:color="auto"/>
        <w:bottom w:val="none" w:sz="0" w:space="0" w:color="auto"/>
        <w:right w:val="none" w:sz="0" w:space="0" w:color="auto"/>
      </w:divBdr>
    </w:div>
    <w:div w:id="1412657402">
      <w:bodyDiv w:val="1"/>
      <w:marLeft w:val="0"/>
      <w:marRight w:val="0"/>
      <w:marTop w:val="0"/>
      <w:marBottom w:val="0"/>
      <w:divBdr>
        <w:top w:val="none" w:sz="0" w:space="0" w:color="auto"/>
        <w:left w:val="none" w:sz="0" w:space="0" w:color="auto"/>
        <w:bottom w:val="none" w:sz="0" w:space="0" w:color="auto"/>
        <w:right w:val="none" w:sz="0" w:space="0" w:color="auto"/>
      </w:divBdr>
    </w:div>
    <w:div w:id="1503355243">
      <w:bodyDiv w:val="1"/>
      <w:marLeft w:val="0"/>
      <w:marRight w:val="0"/>
      <w:marTop w:val="0"/>
      <w:marBottom w:val="0"/>
      <w:divBdr>
        <w:top w:val="none" w:sz="0" w:space="0" w:color="auto"/>
        <w:left w:val="none" w:sz="0" w:space="0" w:color="auto"/>
        <w:bottom w:val="none" w:sz="0" w:space="0" w:color="auto"/>
        <w:right w:val="none" w:sz="0" w:space="0" w:color="auto"/>
      </w:divBdr>
    </w:div>
    <w:div w:id="1529029988">
      <w:bodyDiv w:val="1"/>
      <w:marLeft w:val="0"/>
      <w:marRight w:val="0"/>
      <w:marTop w:val="0"/>
      <w:marBottom w:val="0"/>
      <w:divBdr>
        <w:top w:val="none" w:sz="0" w:space="0" w:color="auto"/>
        <w:left w:val="none" w:sz="0" w:space="0" w:color="auto"/>
        <w:bottom w:val="none" w:sz="0" w:space="0" w:color="auto"/>
        <w:right w:val="none" w:sz="0" w:space="0" w:color="auto"/>
      </w:divBdr>
    </w:div>
    <w:div w:id="1788116312">
      <w:bodyDiv w:val="1"/>
      <w:marLeft w:val="0"/>
      <w:marRight w:val="0"/>
      <w:marTop w:val="0"/>
      <w:marBottom w:val="0"/>
      <w:divBdr>
        <w:top w:val="none" w:sz="0" w:space="0" w:color="auto"/>
        <w:left w:val="none" w:sz="0" w:space="0" w:color="auto"/>
        <w:bottom w:val="none" w:sz="0" w:space="0" w:color="auto"/>
        <w:right w:val="none" w:sz="0" w:space="0" w:color="auto"/>
      </w:divBdr>
    </w:div>
    <w:div w:id="1972246935">
      <w:bodyDiv w:val="1"/>
      <w:marLeft w:val="0"/>
      <w:marRight w:val="0"/>
      <w:marTop w:val="0"/>
      <w:marBottom w:val="0"/>
      <w:divBdr>
        <w:top w:val="none" w:sz="0" w:space="0" w:color="auto"/>
        <w:left w:val="none" w:sz="0" w:space="0" w:color="auto"/>
        <w:bottom w:val="none" w:sz="0" w:space="0" w:color="auto"/>
        <w:right w:val="none" w:sz="0" w:space="0" w:color="auto"/>
      </w:divBdr>
    </w:div>
    <w:div w:id="205993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3023</Words>
  <Characters>17234</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cp:lastPrinted>2026-03-26T08:51:00Z</cp:lastPrinted>
  <dcterms:created xsi:type="dcterms:W3CDTF">2026-04-16T12:24:00Z</dcterms:created>
  <dcterms:modified xsi:type="dcterms:W3CDTF">2026-04-16T12:24:00Z</dcterms:modified>
</cp:coreProperties>
</file>